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Susana Martinez 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Heather Riley, Division Director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Brett F. Woods, Ph.D.</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752593" cy="738393"/>
            <wp:docPr id="1" name="Picture 1"/>
            <wp:cNvGraphicFramePr>
              <a:graphicFrameLocks noChangeAspect="1"/>
            </wp:cNvGraphicFramePr>
            <a:graphic>
              <a:graphicData uri="http://schemas.openxmlformats.org/drawingml/2006/picture">
                <pic:pic>
                  <pic:nvPicPr>
                    <pic:cNvPr id="0" name="img_in_image_box_906_167_1065_323.jpg"/>
                    <pic:cNvPicPr/>
                  </pic:nvPicPr>
                  <pic:blipFill>
                    <a:blip r:embed="rId10"/>
                    <a:stretch>
                      <a:fillRect/>
                    </a:stretch>
                  </pic:blipFill>
                  <pic:spPr>
                    <a:xfrm>
                      <a:off x="0" y="0"/>
                      <a:ext cx="752593" cy="738393"/>
                    </a:xfrm>
                    <a:prstGeom prst="rect"/>
                  </pic:spPr>
                </pic:pic>
              </a:graphicData>
            </a:graphic>
          </wp:inline>
        </w:drawing>
      </w:r>
    </w:p>
    <w:p>
      <w:pPr>
        <w:spacing w:line="240" w:lineRule="auto"/>
        <w:ind w:firstLine="432"/>
        <w:jc w:val="both"/>
      </w:pPr>
      <w:r>
        <w:rPr>
          <w:rFonts w:ascii="Times New Roman" w:hAnsi="Times New Roman" w:eastAsia="宋体"/>
          <w:b w:val="0"/>
          <w:sz w:val="24"/>
        </w:rPr>
        <w:t>March 6, 2018</w:t>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Contact: Beth Wojahn (505) 476-3226 E-Mail:  </w:t>
      </w:r>
      <w:r>
        <w:rPr>
          <w:rFonts w:ascii="Times New Roman" w:hAnsi="Times New Roman" w:eastAsia="宋体"/>
          <w:b w:val="0"/>
          <w:sz w:val="24"/>
        </w:rPr>
        <w:t>$ \underline{\text{Beth.Wojahn@state.nm.us}} $</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370 fires burned 33,154 acres on state and private land in calendar year 2017.</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t>This means that as a general rule of thumb, the area around staffed flaring facilities should be mowed and maintained at a length not to exceed 4 inches and all other flammable products or debris should be cleared in the area for a distance of at least one and one half times the height of the stack.</w:t>
      </w:r>
    </w:p>
    <w:p>
      <w:pPr>
        <w:spacing w:line="240" w:lineRule="auto"/>
        <w:ind w:firstLine="432"/>
        <w:jc w:val="both"/>
      </w:pPr>
      <w:r>
        <w:rPr>
          <w:rFonts w:ascii="Times New Roman" w:hAnsi="Times New Roman" w:eastAsia="宋体"/>
          <w:b w:val="0"/>
          <w:sz w:val="24"/>
        </w:rPr>
        <w:t>If flaring is to take place at an unstaffed facility, then the mowed area around the flare stack should be increased to three times the height of the stack. On “red flag” days local fire departments should be notified prior to the flaring operations.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restrictions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to get information on how contact your local State Forestry District office. For the latest fire weather information please visit USDA Forest Service website:</w:t>
      </w:r>
    </w:p>
    <w:p>
      <w:pPr>
        <w:spacing w:line="240" w:lineRule="auto"/>
        <w:ind w:firstLine="432"/>
        <w:jc w:val="both"/>
      </w:pPr>
      <w:r>
        <w:rPr>
          <w:rFonts w:ascii="Times New Roman" w:hAnsi="Times New Roman" w:eastAsia="宋体"/>
          <w:b w:val="0"/>
          <w:sz w:val="24"/>
        </w:rPr>
        <w:t>http://gacc.nifc.gov/swcc/predictive/outlooks/monthly/swa_monthly.pdf</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1220 South St. Francis Drive • Santa Fe, New Mexico 87505</w:t>
      <w:br/>
      <w:t>Phone (505) 476-3460 • Fax (505) 476-3462 • www.emnrd.state.nm.us/ocd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