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ESTATE BY #012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30-015-23398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ESTATE BY #013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30-015-23399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ESTATE BY #014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30-015-23634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ESTATE BY #015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30-015-23635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ESTATE BY #016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30-015-24323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ESTATE BY #017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H-21-17S-25E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30-015-24402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76320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CREEK, STRAWN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ESTATE BY #018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PI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H-27-18S-26E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30-015-23666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JACQUE AQJ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M-34-21S-31E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30-015-30080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JACQUE AQJ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L-34-21S-31E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30-015-30636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JACQUE AQJ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N-34-21S-31E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30-015-30635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DELAWARE, 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JACQUE AQJ STATE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D-34-21S-31E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30-015-30637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JACQUE AQJ STATE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D-34-21S-31E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30-015-30637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DELAWARE, 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JACQUE AQJ STATE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K-34-21S-31E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30-015-31928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JACQUE AQJ STATE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C-34-21S-31E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30-015-33335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DELAWARE, 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JACQUE AQJ STATE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M-34-21S-31E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30-015-43860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DELAWARE, 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JASPER ARJ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B-25-08S-26E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30-005-63143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JASPER ARJ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M-25-08S-26E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30-005-64017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JASPER ARJ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O-25-08S-26E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30-005-63142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82555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PALMA MESA; PENN, SOUTH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JASPER ARJ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O-25-08S-26E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30-005-63142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JASPER ARJ FEDERAL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H-10-08S-26E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JASPER ARJ FEDERAL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H-10-08S-26E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PRE-PERMIAN, N.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JERICHO BKJ STATE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A-15-25S-27E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30-015-37500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97816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G-02 S252715A;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JERICHO BKJ STATE COM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H-15-25S-27E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30-015-41860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97816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G-02 S252715A;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JERICHO BKJ STATE COM #004H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I-15-25S-27E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30-015-41916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97816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G-02 S252715A;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JERICHO BKJ STATE COM #005H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P-15-25S-27E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30-015-41895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97816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G-02 S252715A;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JERICHO BKJ STATE COM #006H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A-15-25S-27E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30-015-42955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97816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G-02 S252715A;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JERVIS AYB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E-13-08S-26E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JERVIS AYB FEDERAL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L-01-08S-26E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30-005-63765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JERVIS AYB FEDERAL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L-01-08S-26E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30-005-63765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PRE-PERMIAN, N.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JESTER BFJ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N-12-24S-29E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30-015-34275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11540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CANYON;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JESTER BFJ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N-12-24S-29E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30-015-34275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PIERCE CROSSING; BONE SPRING, 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JESTER BFJ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K-12-24S-29E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30-015-35286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PIERCE CROSSING; BONE SPRING, 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JESTER BFJ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E-12-24S-29E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30-015-35285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PIERCE CROSSING; BONE SPRING, 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JESTER BFJ FEDERAL #005H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C-12-24S-29E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30-015-43138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47545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NASH DRAW; DELAWARE/BS (AVALON SAND)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JESTER BFJ FEDERAL #009H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D-12-24S-29E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30-015-43143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47545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NASH DRAW; DELAWARE/BS (AVALON SAND)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JESTER SWD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C-12-24S-29E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30-015-35217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JOHN AGU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A-14-20S-24E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30-015-26468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74640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CEMETARY; 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JOHN AGU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F-14-20S-24E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30-015-26861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JOHN AGU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B-14-20S-24E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30-015-27027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323978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JOHNSON FE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A-23-17S-25E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30-015-21682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JOHNSON IL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3-30-06S-26E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30-005-60741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JOHNSON IL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I-30-06S-26E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30-005-62926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JOHNSON IL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K-30-06S-26E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JOHNSON IL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O-30-06S-26E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JOKERS AWJ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I-03-10S-26E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JOKERS AWJ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I-03-10S-26E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JOKERS AWJ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I-03-10S-26E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JOYCE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C-32-19S-25E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30-015-28491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97711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WC; SEVEN RIVERS; BONE SPRINGS (O)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JOYCE FEDERAL COM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A-32-19S-25E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30-015-43129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JUDITH AIJ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P-09-20S-24E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30-015-26632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 PENN, SOUTH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JULIE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B-17-19S-25E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30-015-27047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JULIE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A-17-19S-25E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30-015-28489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JUNIOR AWW STATE #004H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I-17-16S-28E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30-015-36421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97691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WC; CROW FLATS; ABO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JUNIOR AWW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K-17-16S-28E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30-015-40773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75720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CROW FLATS;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JUNIPER BIP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F-04-24S-29E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30-015-28577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11520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CANYON;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JUNIPER BIP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F-04-24S-29E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30-015-28577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42940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MALAGA;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JUNIPER BIP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F-04-24S-29E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30-015-28577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GRANITE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JUNIPER BIP FEDERAL #006Y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4-04-24S-29E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30-015-37076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11520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CANYON;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JUNIPER BIP FEDERAL #007H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E-04-24S-29E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30-015-37212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11520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CANYON;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JUNIPER BIP FEDERAL #008H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L-04-24S-29E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30-015-37252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11520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CANYON;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JUNIPER BIP FEDERAL #009H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M-04-24S-29E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30-015-37407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11520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CANYON;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JUNIPER BIP FEDERAL #010H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D-04-24S-29E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30-015-37968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42940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MALAGA;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JUNIPER BIP FEDERAL COM #012H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A-08-24S-29E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