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EDDY COUNTY, NEW MEXICO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20 SOUTH, RANGE 29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1: SE/4 NE/4 and E/2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13: SW/4 NW/4, W/2 SW/4 AND SE/4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14: NW/4 NE/4, S/2 NE/4, NW/4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Section15: E/2 E/2, SE/4 SW/4 and W/2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22: E/2 and E/2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23: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24: SW/4 NE/4, W/2, W/2 SE/4 and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25: N/2, SW/4, W/2 SE/4 and NE/4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26: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27: E/2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34: NE/4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35: N/2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W/2 NE/4 AND NW/4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20 SOUTH, RANGE 30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5: Lots 1 to 3 inclusive, S/2 N/2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6 Lots 5, 6, and 7, S/2 NE/4, E/2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7 Lots 1 and 2. E/2 and E/2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19 E/2 and SE/4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20 to 29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30: Lots 1 to 3 inclusive, E/2 and E/2 W/2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31 E/4 and E/2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32 to 35 inclusive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20 SOUTH, RANGE 31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 Lots 1 to3 inclusive, S/2 N/2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3: Lots 1 and 2, S/2 NE/4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6: Lots 4 to 7 inclusive, SE/4 NW/4, E/2 SW/4, W/2 SE/4 and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7: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8: S/2 N/2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9: S/2 NW/4, SW/4, W/2 SE/4 and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10: E/2 and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11 to 36 inclusive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-3- EXHIBIT “A” con'd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