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Form C-105 continued: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"/>
        <w:gridCol w:w="1034"/>
        <w:gridCol w:w="1034"/>
      </w:tblGrid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26. Perforation Record (interval, size and number)</w:t>
            </w:r>
          </w:p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10,434'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8334'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10,284'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8184'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10,134'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8034'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9984'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7884'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9834'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7734'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9684'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7584'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9534'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7434'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9384'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7284'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9234'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7134'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9084'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6984'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8934'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6834'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8734'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6684'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8634'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6534' (9)</w:t>
            </w:r>
          </w:p>
        </w:tc>
        <w:tc>
          <w:tcPr>
            <w:tcW w:type="dxa" w:w="1034"/>
          </w:tcPr>
          <w:p/>
        </w:tc>
      </w:tr>
      <w:tr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8484' (9)</w:t>
            </w:r>
          </w:p>
        </w:tc>
        <w:tc>
          <w:tcPr>
            <w:tcW w:type="dxa" w:w="1034"/>
          </w:tcPr>
          <w:p>
            <w:r>
              <w:rPr>
                <w:rFonts w:ascii="Times New Roman" w:hAnsi="Times New Roman" w:eastAsia="宋体"/>
                <w:sz w:val="24"/>
              </w:rPr>
              <w:t>6384' (9)</w:t>
            </w:r>
          </w:p>
        </w:tc>
        <w:tc>
          <w:tcPr>
            <w:tcW w:type="dxa" w:w="1034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6"/>
        <w:gridCol w:w="3176"/>
      </w:tblGrid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27. Acid, Shot, Fracture, Cement, Squeeze, Etc.</w:t>
            </w:r>
          </w:p>
        </w:tc>
        <w:tc>
          <w:tcPr>
            <w:tcW w:type="dxa" w:w="3176"/>
          </w:tcPr>
          <w:p/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Depth Interval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Amount and Kind Material Used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9984'-10,434'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Frac with a 30# borate gel, pumped 66,508# Ottawa 40/70, 73,044# Super LC 20/40, 38,655# into formation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9854'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9384'-9834'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Frac with a 30# borate gel, pumped 1500g 7-1/2% HCL acid, 59,417# Ottawa 40/70, 120,000# Ottawa 20/40, 80,000# Super LC 20/40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9250'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8734'-9234'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Frac with a 30# borate gel, pumped 1500g 7-1/2% HCL acid, 65,013# 40/70, 124,965# Ottawa 20/40, 78,743# Super LC 20/40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8654'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8184'-8634'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Frac with a 30# borate gel, pumped 1500g 7-1/2% HCL acid, 64,803# Ottawa 40/70, 122,448# Ottawa 20/40, 81,814# Super LC 20/40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8054'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7584'-8034'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Frac with a 30# borate gel, pumped 1500g 7-1/2% HCL acid, 62,996# Ottawa 40/70, 118,657# Ottawa 20/40, 81,550# Super LC 20/40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7454'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6984'-7434'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Frac with a 30# borate gel, pumped 1500g 7-1/2% HCL acid, 62,528# Ottawa 40/70, 118,125# Ottawa 20/40, 82,525# Super LC 20/40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6854'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6384'-6834'</w:t>
            </w:r>
          </w:p>
        </w:tc>
        <w:tc>
          <w:tcPr>
            <w:tcW w:type="dxa" w:w="3176"/>
          </w:tcPr>
          <w:p>
            <w:r>
              <w:rPr>
                <w:rFonts w:ascii="Times New Roman" w:hAnsi="Times New Roman" w:eastAsia="宋体"/>
                <w:sz w:val="24"/>
              </w:rPr>
              <w:t>Frac with a 30# borate gel, pumped 1500g 7-1/2% HCL acid, 23,248# Ottawa 40/70, 91,828# Ottawa 20/40, 71,106# Super LC 20/40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04011" cy="328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435_1306_713_137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4011" cy="32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October 15, 2010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Yates Petroleum Corporation</w:t>
      <w:br/>
      <w:t>Jericho BKJ State Com #2H</w:t>
      <w:br/>
      <w:t>Section 15-T25S-R27E</w:t>
      <w:br/>
      <w:t>Eddy County, New Mexico</w:t>
      <w:br/>
      <w:t>Page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