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</w:pPr>
      <w:r>
        <w:rPr>
          <w:rFonts w:ascii="Times New Roman" w:hAnsi="Times New Roman" w:eastAsia="宋体"/>
          <w:b/>
          <w:sz w:val="40"/>
        </w:rPr>
        <w:t>PathFinder Energy Services, Inc.</w:t>
      </w:r>
    </w:p>
    <w:p>
      <w:pPr>
        <w:spacing w:line="240" w:lineRule="auto"/>
        <w:jc w:val="center"/>
      </w:pPr>
      <w:r>
        <w:rPr>
          <w:rFonts w:ascii="Times New Roman" w:hAnsi="Times New Roman" w:eastAsia="宋体"/>
          <w:b/>
          <w:sz w:val="40"/>
        </w:rPr>
        <w:t>BHL Report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Tie-in Date: 06/19/2010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Page 01/01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Date Completed: 06/28/2010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YATES PETROLEUM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JERICHO BKJ STATE COM #2H - PILOT HOLE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EDDY COUNTY, NEW MEXICO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Rig:SILVER OAK #10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PathFinder Office Supervisor: FRANCISCO SINISTERRA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PathFinder Field Engineers:BRYANT BLAKEMORE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GABE GARCIA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Survey Horiz. Reference: WELLHEAD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Ref Coordinates: LAT:32.8.7.9146 N LON:104.10.14.5000 W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GRID Reference:NAD83 new mexico east Transverse Mercator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Ref GRID Coor: X: 591679.3420 Y: 413080.221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</w:r>
      <w:r>
        <w:rPr>
          <w:rFonts w:ascii="Times New Roman" w:hAnsi="Times New Roman" w:eastAsia="宋体"/>
          <w:b w:val="0"/>
          <w:sz w:val="24"/>
        </w:rPr>
        <w:t xml:space="preserve">Total Magnetic Correction:  </w:t>
      </w:r>
      <w:r>
        <w:rPr>
          <w:rFonts w:ascii="Times New Roman" w:hAnsi="Times New Roman" w:eastAsia="宋体"/>
          <w:b w:val="0"/>
          <w:sz w:val="24"/>
        </w:rPr>
        <w:t>$ 7.88^{\circ} $</w:t>
      </w:r>
      <w:r>
        <w:rPr>
          <w:rFonts w:ascii="Times New Roman" w:hAnsi="Times New Roman" w:eastAsia="宋体"/>
          <w:b w:val="0"/>
          <w:sz w:val="24"/>
        </w:rPr>
        <w:t xml:space="preserve"> EAST TO GRID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Vertical Section Plane: 270.31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Survey Vert. Reference: 18.00' Kelly Bushing To Ground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Altitude:3172.00' Ground To MSL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17"/>
        <w:gridCol w:w="1517"/>
        <w:gridCol w:w="1517"/>
      </w:tblGrid>
      <w:tr>
        <w:tc>
          <w:tcPr>
            <w:tcW w:type="dxa" w:w="1517"/>
          </w:tcPr>
          <w:p>
            <w:r>
              <w:rPr>
                <w:rFonts w:ascii="Times New Roman" w:hAnsi="Times New Roman" w:eastAsia="宋体"/>
                <w:sz w:val="24"/>
              </w:rPr>
              <w:t>Measured Depth</w:t>
            </w:r>
          </w:p>
        </w:tc>
        <w:tc>
          <w:tcPr>
            <w:tcW w:type="dxa" w:w="1517"/>
          </w:tcPr>
          <w:p>
            <w:r>
              <w:rPr>
                <w:rFonts w:ascii="Times New Roman" w:hAnsi="Times New Roman" w:eastAsia="宋体"/>
                <w:sz w:val="24"/>
              </w:rPr>
              <w:t>8500.00</w:t>
            </w:r>
          </w:p>
        </w:tc>
        <w:tc>
          <w:tcPr>
            <w:tcW w:type="dxa" w:w="1517"/>
          </w:tcPr>
          <w:p>
            <w:r>
              <w:rPr>
                <w:rFonts w:ascii="Times New Roman" w:hAnsi="Times New Roman" w:eastAsia="宋体"/>
                <w:sz w:val="24"/>
              </w:rPr>
              <w:t>(feet)</w:t>
            </w:r>
          </w:p>
        </w:tc>
      </w:tr>
      <w:tr>
        <w:tc>
          <w:tcPr>
            <w:tcW w:type="dxa" w:w="1517"/>
          </w:tcPr>
          <w:p>
            <w:r>
              <w:rPr>
                <w:rFonts w:ascii="Times New Roman" w:hAnsi="Times New Roman" w:eastAsia="宋体"/>
                <w:sz w:val="24"/>
              </w:rPr>
              <w:t>Inclination</w:t>
            </w:r>
          </w:p>
        </w:tc>
        <w:tc>
          <w:tcPr>
            <w:tcW w:type="dxa" w:w="1517"/>
          </w:tcPr>
          <w:p>
            <w:r>
              <w:rPr>
                <w:rFonts w:ascii="Times New Roman" w:hAnsi="Times New Roman" w:eastAsia="宋体"/>
                <w:sz w:val="24"/>
              </w:rPr>
              <w:t>0.70</w:t>
            </w:r>
          </w:p>
        </w:tc>
        <w:tc>
          <w:tcPr>
            <w:tcW w:type="dxa" w:w="1517"/>
          </w:tcPr>
          <w:p>
            <w:r>
              <w:rPr>
                <w:rFonts w:ascii="Times New Roman" w:hAnsi="Times New Roman" w:eastAsia="宋体"/>
                <w:sz w:val="24"/>
              </w:rPr>
              <w:t>(deg)</w:t>
            </w:r>
          </w:p>
        </w:tc>
      </w:tr>
      <w:tr>
        <w:tc>
          <w:tcPr>
            <w:tcW w:type="dxa" w:w="1517"/>
          </w:tcPr>
          <w:p>
            <w:r>
              <w:rPr>
                <w:rFonts w:ascii="Times New Roman" w:hAnsi="Times New Roman" w:eastAsia="宋体"/>
                <w:sz w:val="24"/>
              </w:rPr>
              <w:t>Azimuth</w:t>
            </w:r>
          </w:p>
        </w:tc>
        <w:tc>
          <w:tcPr>
            <w:tcW w:type="dxa" w:w="1517"/>
          </w:tcPr>
          <w:p>
            <w:r>
              <w:rPr>
                <w:rFonts w:ascii="Times New Roman" w:hAnsi="Times New Roman" w:eastAsia="宋体"/>
                <w:sz w:val="24"/>
              </w:rPr>
              <w:t>49.36</w:t>
            </w:r>
          </w:p>
        </w:tc>
        <w:tc>
          <w:tcPr>
            <w:tcW w:type="dxa" w:w="1517"/>
          </w:tcPr>
          <w:p>
            <w:r>
              <w:rPr>
                <w:rFonts w:ascii="Times New Roman" w:hAnsi="Times New Roman" w:eastAsia="宋体"/>
                <w:sz w:val="24"/>
              </w:rPr>
              <w:t>(deg)</w:t>
            </w:r>
          </w:p>
        </w:tc>
      </w:tr>
      <w:tr>
        <w:tc>
          <w:tcPr>
            <w:tcW w:type="dxa" w:w="1517"/>
          </w:tcPr>
          <w:p>
            <w:r>
              <w:rPr>
                <w:rFonts w:ascii="Times New Roman" w:hAnsi="Times New Roman" w:eastAsia="宋体"/>
                <w:sz w:val="24"/>
              </w:rPr>
              <w:t>True Vertical Depth</w:t>
            </w:r>
          </w:p>
        </w:tc>
        <w:tc>
          <w:tcPr>
            <w:tcW w:type="dxa" w:w="1517"/>
          </w:tcPr>
          <w:p>
            <w:r>
              <w:rPr>
                <w:rFonts w:ascii="Times New Roman" w:hAnsi="Times New Roman" w:eastAsia="宋体"/>
                <w:sz w:val="24"/>
              </w:rPr>
              <w:t>8496.69</w:t>
            </w:r>
          </w:p>
        </w:tc>
        <w:tc>
          <w:tcPr>
            <w:tcW w:type="dxa" w:w="1517"/>
          </w:tcPr>
          <w:p>
            <w:r>
              <w:rPr>
                <w:rFonts w:ascii="Times New Roman" w:hAnsi="Times New Roman" w:eastAsia="宋体"/>
                <w:sz w:val="24"/>
              </w:rPr>
              <w:t>(feet)</w:t>
            </w:r>
          </w:p>
        </w:tc>
      </w:tr>
      <w:tr>
        <w:tc>
          <w:tcPr>
            <w:tcW w:type="dxa" w:w="1517"/>
          </w:tcPr>
          <w:p>
            <w:r>
              <w:rPr>
                <w:rFonts w:ascii="Times New Roman" w:hAnsi="Times New Roman" w:eastAsia="宋体"/>
                <w:sz w:val="24"/>
              </w:rPr>
              <w:t>Vertical Section</w:t>
            </w:r>
          </w:p>
        </w:tc>
        <w:tc>
          <w:tcPr>
            <w:tcW w:type="dxa" w:w="1517"/>
          </w:tcPr>
          <w:p>
            <w:r>
              <w:rPr>
                <w:rFonts w:ascii="Times New Roman" w:hAnsi="Times New Roman" w:eastAsia="宋体"/>
                <w:sz w:val="24"/>
              </w:rPr>
              <w:t>-42.23</w:t>
            </w:r>
          </w:p>
        </w:tc>
        <w:tc>
          <w:tcPr>
            <w:tcW w:type="dxa" w:w="1517"/>
          </w:tcPr>
          <w:p>
            <w:r>
              <w:rPr>
                <w:rFonts w:ascii="Times New Roman" w:hAnsi="Times New Roman" w:eastAsia="宋体"/>
                <w:sz w:val="24"/>
              </w:rPr>
              <w:t>(feet)</w:t>
            </w:r>
          </w:p>
        </w:tc>
      </w:tr>
      <w:tr>
        <w:tc>
          <w:tcPr>
            <w:tcW w:type="dxa" w:w="1517"/>
          </w:tcPr>
          <w:p>
            <w:r>
              <w:rPr>
                <w:rFonts w:ascii="Times New Roman" w:hAnsi="Times New Roman" w:eastAsia="宋体"/>
                <w:sz w:val="24"/>
              </w:rPr>
              <w:t>Survey X cord</w:t>
            </w:r>
          </w:p>
        </w:tc>
        <w:tc>
          <w:tcPr>
            <w:tcW w:type="dxa" w:w="1517"/>
          </w:tcPr>
          <w:p>
            <w:r>
              <w:rPr>
                <w:rFonts w:ascii="Times New Roman" w:hAnsi="Times New Roman" w:eastAsia="宋体"/>
                <w:sz w:val="24"/>
              </w:rPr>
              <w:t>591721.74</w:t>
            </w:r>
          </w:p>
        </w:tc>
        <w:tc>
          <w:tcPr>
            <w:tcW w:type="dxa" w:w="1517"/>
          </w:tcPr>
          <w:p>
            <w:r>
              <w:rPr>
                <w:rFonts w:ascii="Times New Roman" w:hAnsi="Times New Roman" w:eastAsia="宋体"/>
                <w:sz w:val="24"/>
              </w:rPr>
              <w:t>(feet)</w:t>
            </w:r>
          </w:p>
        </w:tc>
      </w:tr>
      <w:tr>
        <w:tc>
          <w:tcPr>
            <w:tcW w:type="dxa" w:w="1517"/>
          </w:tcPr>
          <w:p>
            <w:r>
              <w:rPr>
                <w:rFonts w:ascii="Times New Roman" w:hAnsi="Times New Roman" w:eastAsia="宋体"/>
                <w:sz w:val="24"/>
              </w:rPr>
              <w:t>Survey Y cord</w:t>
            </w:r>
          </w:p>
        </w:tc>
        <w:tc>
          <w:tcPr>
            <w:tcW w:type="dxa" w:w="1517"/>
          </w:tcPr>
          <w:p>
            <w:r>
              <w:rPr>
                <w:rFonts w:ascii="Times New Roman" w:hAnsi="Times New Roman" w:eastAsia="宋体"/>
                <w:sz w:val="24"/>
              </w:rPr>
              <w:t>413114.58</w:t>
            </w:r>
          </w:p>
        </w:tc>
        <w:tc>
          <w:tcPr>
            <w:tcW w:type="dxa" w:w="1517"/>
          </w:tcPr>
          <w:p>
            <w:r>
              <w:rPr>
                <w:rFonts w:ascii="Times New Roman" w:hAnsi="Times New Roman" w:eastAsia="宋体"/>
                <w:sz w:val="24"/>
              </w:rPr>
              <w:t>(feet)</w:t>
            </w:r>
          </w:p>
        </w:tc>
      </w:tr>
      <w:tr>
        <w:tc>
          <w:tcPr>
            <w:tcW w:type="dxa" w:w="1517"/>
          </w:tcPr>
          <w:p>
            <w:r>
              <w:rPr>
                <w:rFonts w:ascii="Times New Roman" w:hAnsi="Times New Roman" w:eastAsia="宋体"/>
                <w:sz w:val="24"/>
              </w:rPr>
              <w:t>Survey Lat</w:t>
            </w:r>
          </w:p>
        </w:tc>
        <w:tc>
          <w:tcPr>
            <w:tcW w:type="dxa" w:w="1517"/>
          </w:tcPr>
          <w:p>
            <w:r>
              <w:rPr>
                <w:rFonts w:ascii="Times New Roman" w:hAnsi="Times New Roman" w:eastAsia="宋体"/>
                <w:sz w:val="24"/>
              </w:rPr>
              <w:t>32.13562613 N</w:t>
            </w:r>
          </w:p>
        </w:tc>
        <w:tc>
          <w:tcPr>
            <w:tcW w:type="dxa" w:w="1517"/>
          </w:tcPr>
          <w:p>
            <w:r>
              <w:rPr>
                <w:rFonts w:ascii="Times New Roman" w:hAnsi="Times New Roman" w:eastAsia="宋体"/>
                <w:sz w:val="24"/>
              </w:rPr>
              <w:t>(deg)</w:t>
            </w:r>
          </w:p>
        </w:tc>
      </w:tr>
      <w:tr>
        <w:tc>
          <w:tcPr>
            <w:tcW w:type="dxa" w:w="1517"/>
          </w:tcPr>
          <w:p>
            <w:r>
              <w:rPr>
                <w:rFonts w:ascii="Times New Roman" w:hAnsi="Times New Roman" w:eastAsia="宋体"/>
                <w:sz w:val="24"/>
              </w:rPr>
              <w:t>Survey Lon</w:t>
            </w:r>
          </w:p>
        </w:tc>
        <w:tc>
          <w:tcPr>
            <w:tcW w:type="dxa" w:w="1517"/>
          </w:tcPr>
          <w:p>
            <w:r>
              <w:rPr>
                <w:rFonts w:ascii="Times New Roman" w:hAnsi="Times New Roman" w:eastAsia="宋体"/>
                <w:sz w:val="24"/>
              </w:rPr>
              <w:t>104.17055731 W</w:t>
            </w:r>
          </w:p>
        </w:tc>
        <w:tc>
          <w:tcPr>
            <w:tcW w:type="dxa" w:w="1517"/>
          </w:tcPr>
          <w:p>
            <w:r>
              <w:rPr>
                <w:rFonts w:ascii="Times New Roman" w:hAnsi="Times New Roman" w:eastAsia="宋体"/>
                <w:sz w:val="24"/>
              </w:rPr>
              <w:t>(deg)</w:t>
            </w:r>
          </w:p>
        </w:tc>
      </w:tr>
      <w:tr>
        <w:tc>
          <w:tcPr>
            <w:tcW w:type="dxa" w:w="1517"/>
          </w:tcPr>
          <w:p>
            <w:r>
              <w:rPr>
                <w:rFonts w:ascii="Times New Roman" w:hAnsi="Times New Roman" w:eastAsia="宋体"/>
                <w:sz w:val="24"/>
              </w:rPr>
              <w:t>Rectangular Corr. N/S</w:t>
            </w:r>
          </w:p>
        </w:tc>
        <w:tc>
          <w:tcPr>
            <w:tcW w:type="dxa" w:w="1517"/>
          </w:tcPr>
          <w:p>
            <w:r>
              <w:rPr>
                <w:rFonts w:ascii="Times New Roman" w:hAnsi="Times New Roman" w:eastAsia="宋体"/>
                <w:sz w:val="24"/>
              </w:rPr>
              <w:t>34.38 N</w:t>
            </w:r>
          </w:p>
        </w:tc>
        <w:tc>
          <w:tcPr>
            <w:tcW w:type="dxa" w:w="1517"/>
          </w:tcPr>
          <w:p>
            <w:r>
              <w:rPr>
                <w:rFonts w:ascii="Times New Roman" w:hAnsi="Times New Roman" w:eastAsia="宋体"/>
                <w:sz w:val="24"/>
              </w:rPr>
              <w:t>(feet)</w:t>
            </w:r>
          </w:p>
        </w:tc>
      </w:tr>
      <w:tr>
        <w:tc>
          <w:tcPr>
            <w:tcW w:type="dxa" w:w="1517"/>
          </w:tcPr>
          <w:p>
            <w:r>
              <w:rPr>
                <w:rFonts w:ascii="Times New Roman" w:hAnsi="Times New Roman" w:eastAsia="宋体"/>
                <w:sz w:val="24"/>
              </w:rPr>
              <w:t>Rectangular Corr. E/W</w:t>
            </w:r>
          </w:p>
        </w:tc>
        <w:tc>
          <w:tcPr>
            <w:tcW w:type="dxa" w:w="1517"/>
          </w:tcPr>
          <w:p>
            <w:r>
              <w:rPr>
                <w:rFonts w:ascii="Times New Roman" w:hAnsi="Times New Roman" w:eastAsia="宋体"/>
                <w:sz w:val="24"/>
              </w:rPr>
              <w:t>42.41 E</w:t>
            </w:r>
          </w:p>
        </w:tc>
        <w:tc>
          <w:tcPr>
            <w:tcW w:type="dxa" w:w="1517"/>
          </w:tcPr>
          <w:p>
            <w:r>
              <w:rPr>
                <w:rFonts w:ascii="Times New Roman" w:hAnsi="Times New Roman" w:eastAsia="宋体"/>
                <w:sz w:val="24"/>
              </w:rPr>
              <w:t>(feet)</w:t>
            </w:r>
          </w:p>
        </w:tc>
      </w:tr>
      <w:tr>
        <w:tc>
          <w:tcPr>
            <w:tcW w:type="dxa" w:w="1517"/>
          </w:tcPr>
          <w:p>
            <w:r>
              <w:rPr>
                <w:rFonts w:ascii="Times New Roman" w:hAnsi="Times New Roman" w:eastAsia="宋体"/>
                <w:sz w:val="24"/>
              </w:rPr>
              <w:t>Closure Distance</w:t>
            </w:r>
          </w:p>
        </w:tc>
        <w:tc>
          <w:tcPr>
            <w:tcW w:type="dxa" w:w="1517"/>
          </w:tcPr>
          <w:p>
            <w:r>
              <w:rPr>
                <w:rFonts w:ascii="Times New Roman" w:hAnsi="Times New Roman" w:eastAsia="宋体"/>
                <w:sz w:val="24"/>
              </w:rPr>
              <w:t>54.60</w:t>
            </w:r>
          </w:p>
        </w:tc>
        <w:tc>
          <w:tcPr>
            <w:tcW w:type="dxa" w:w="1517"/>
          </w:tcPr>
          <w:p>
            <w:r>
              <w:rPr>
                <w:rFonts w:ascii="Times New Roman" w:hAnsi="Times New Roman" w:eastAsia="宋体"/>
                <w:sz w:val="24"/>
              </w:rPr>
              <w:t>(feet)</w:t>
            </w:r>
          </w:p>
        </w:tc>
      </w:tr>
      <w:tr>
        <w:tc>
          <w:tcPr>
            <w:tcW w:type="dxa" w:w="1517"/>
          </w:tcPr>
          <w:p>
            <w:r>
              <w:rPr>
                <w:rFonts w:ascii="Times New Roman" w:hAnsi="Times New Roman" w:eastAsia="宋体"/>
                <w:sz w:val="24"/>
              </w:rPr>
              <w:t>Direction of Closure</w:t>
            </w:r>
          </w:p>
        </w:tc>
        <w:tc>
          <w:tcPr>
            <w:tcW w:type="dxa" w:w="1517"/>
          </w:tcPr>
          <w:p>
            <w:r>
              <w:rPr>
                <w:rFonts w:ascii="Times New Roman" w:hAnsi="Times New Roman" w:eastAsia="宋体"/>
                <w:sz w:val="24"/>
              </w:rPr>
              <w:t>50.98</w:t>
            </w:r>
          </w:p>
        </w:tc>
        <w:tc>
          <w:tcPr>
            <w:tcW w:type="dxa" w:w="1517"/>
          </w:tcPr>
          <w:p>
            <w:r>
              <w:rPr>
                <w:rFonts w:ascii="Times New Roman" w:hAnsi="Times New Roman" w:eastAsia="宋体"/>
                <w:sz w:val="24"/>
              </w:rPr>
              <w:t>(deg)</w:t>
            </w:r>
          </w:p>
        </w:tc>
      </w:tr>
      <w:tr>
        <w:tc>
          <w:tcPr>
            <w:tcW w:type="dxa" w:w="1517"/>
          </w:tcPr>
          <w:p>
            <w:r>
              <w:rPr>
                <w:rFonts w:ascii="Times New Roman" w:hAnsi="Times New Roman" w:eastAsia="宋体"/>
                <w:sz w:val="24"/>
              </w:rPr>
              <w:t>Dogleg Severity</w:t>
            </w:r>
          </w:p>
        </w:tc>
        <w:tc>
          <w:tcPr>
            <w:tcW w:type="dxa" w:w="1517"/>
          </w:tcPr>
          <w:p>
            <w:r>
              <w:rPr>
                <w:rFonts w:ascii="Times New Roman" w:hAnsi="Times New Roman" w:eastAsia="宋体"/>
                <w:sz w:val="24"/>
              </w:rPr>
              <w:t>0.00</w:t>
            </w:r>
          </w:p>
        </w:tc>
        <w:tc>
          <w:tcPr>
            <w:tcW w:type="dxa" w:w="1517"/>
          </w:tcPr>
          <w:p>
            <w:r>
              <w:rPr>
                <w:rFonts w:ascii="Times New Roman" w:hAnsi="Times New Roman" w:eastAsia="宋体"/>
                <w:sz w:val="24"/>
              </w:rPr>
              <w:t>(deg/100f)</w:t>
            </w:r>
          </w:p>
        </w:tc>
      </w:tr>
    </w:tbl>
    <w:sectPr w:rsidR="00FC693F" w:rsidRPr="0006063C" w:rsidSect="00034616">
      <w:pgSz w:w="11907" w:h="16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