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YATES PEIROLEUM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JERICHO BKJ STATE COM #2H - PILOT HOLE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EDDY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RIG:SILVER OAK #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Incl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Drift Dir. (deg)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TVD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Course Length (ft)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Vertical Section (ft)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TOTAL Rectangular Offsets (ft)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Closure Dist Dir (ft)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DLS (deg/100ft)</w:t>
            </w:r>
          </w:p>
        </w:tc>
      </w:tr>
      <w:tr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7922.00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3.52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60.81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7919.15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187.00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-23.14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24.65 N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23.27 E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33.90@</w:t>
            </w:r>
          </w:p>
        </w:tc>
      </w:tr>
      <w:tr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8295.00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1.85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68.51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8291.73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373.00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-38.70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32.44 N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38.87 E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50.63@</w:t>
            </w:r>
          </w:p>
        </w:tc>
      </w:tr>
      <w:tr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8453.00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49.36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8449.69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158.00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-41.79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34.00 N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41.98 E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54.02@</w:t>
            </w:r>
          </w:p>
        </w:tc>
      </w:tr>
      <w:tr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STRAIGHT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49.36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8496.69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47.00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-42.23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34.38 N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42.41 E</w:t>
            </w:r>
          </w:p>
        </w:tc>
        <w:tc>
          <w:tcPr>
            <w:tcW w:type="dxa" w:w="320"/>
          </w:tcPr>
          <w:p>
            <w:r>
              <w:rPr>
                <w:rFonts w:ascii="Times New Roman" w:hAnsi="Times New Roman" w:eastAsia="宋体"/>
                <w:sz w:val="24"/>
              </w:rPr>
              <w:t>54.60@</w:t>
            </w:r>
          </w:p>
        </w:tc>
      </w:tr>
    </w:tbl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PathFinder Energy Services, Inc.</w:t>
    </w:r>
  </w:p>
  <w:p>
    <w:pPr>
      <w:jc w:val="center"/>
    </w:pPr>
    <w:r>
      <w:rPr>
        <w:rFonts w:ascii="Times New Roman" w:hAnsi="Times New Roman" w:eastAsia="宋体"/>
      </w:rPr>
      <w:t>Page 02/02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