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(DEC.26, 2019)}}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 barrels per day, the estimated * volume of gas to be flared is ___ MCF; Value 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 PERFECTO BOX STATE COM 1H - 30-015-37463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&amp; Title Kristina Agee- Sr. Regulatory Administrator</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\underline{\text{Kristina_Agee@eogresources.com}}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Approved Until  </w:t>
      </w:r>
      <w:r>
        <w:rPr>
          <w:rFonts w:ascii="Times New Roman" w:hAnsi="Times New Roman" w:eastAsia="宋体"/>
          <w:b w:val="0"/>
          <w:sz w:val="24"/>
        </w:rPr>
        <w:t>$ \underline{\text{3/25/2020}} $</w:t>
      </w:r>
    </w:p>
    <w:p>
      <w:pPr>
        <w:jc w:val="center"/>
      </w:pPr>
      <w:r>
        <w:drawing>
          <wp:inline xmlns:a="http://schemas.openxmlformats.org/drawingml/2006/main" xmlns:pic="http://schemas.openxmlformats.org/drawingml/2006/picture">
            <wp:extent cx="1306563" cy="327812"/>
            <wp:docPr id="1" name="Picture 1"/>
            <wp:cNvGraphicFramePr>
              <a:graphicFrameLocks noChangeAspect="1"/>
            </wp:cNvGraphicFramePr>
            <a:graphic>
              <a:graphicData uri="http://schemas.openxmlformats.org/drawingml/2006/picture">
                <pic:pic>
                  <pic:nvPicPr>
                    <pic:cNvPr id="0" name="img_in_image_box_624_1267_903_1337.jpg"/>
                    <pic:cNvPicPr/>
                  </pic:nvPicPr>
                  <pic:blipFill>
                    <a:blip r:embed="rId10"/>
                    <a:stretch>
                      <a:fillRect/>
                    </a:stretch>
                  </pic:blipFill>
                  <pic:spPr>
                    <a:xfrm>
                      <a:off x="0" y="0"/>
                      <a:ext cx="1306563" cy="327812"/>
                    </a:xfrm>
                    <a:prstGeom prst="rect"/>
                  </pic:spPr>
                </pic:pic>
              </a:graphicData>
            </a:graphic>
          </wp:inline>
        </w:drawing>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\underline{\text{BUSINESS OP. SPEC. - O}} $</w:t>
      </w:r>
    </w:p>
    <w:p>
      <w:pPr>
        <w:spacing w:line="240" w:lineRule="auto"/>
        <w:ind w:firstLine="432"/>
        <w:jc w:val="both"/>
      </w:pPr>
      <w:r>
        <w:rPr>
          <w:rFonts w:ascii="Times New Roman" w:hAnsi="Times New Roman" w:eastAsia="宋体"/>
          <w:b w:val="0"/>
          <w:sz w:val="24"/>
        </w:rPr>
        <w:t>Date 12/23/2019 Telephone No. 432-686-6996</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\underline{\text{12/27/2019}} $</w:t>
      </w:r>
    </w:p>
    <w:p>
      <w:pPr>
        <w:spacing w:line="240" w:lineRule="auto"/>
        <w:ind w:firstLine="432"/>
        <w:jc w:val="both"/>
      </w:pPr>
      <w:r>
        <w:rPr>
          <w:rFonts w:ascii="Times New Roman" w:hAnsi="Times New Roman" w:eastAsia="宋体"/>
          <w:b w:val="0"/>
          <w:sz w:val="24"/>
        </w:rPr>
        <w:t>COS's ATTACHED</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Oil Conservation Division</w:t>
      <w:br/>
      <w:t>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REVIEWED</w:t>
      <w:br/>
      <w:t>By A. Bustamante at 8:12 am, Dec 27,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