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EDDY COUNTY, NEW MEXICO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20 SOUTH, RANGE 29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1: SE/4 NE/4 and E/2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13: SW/4 NW/4, W/2 SW/4 AND SE/4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14: NW/4 NE/4, S/2 NE/4, NW/4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Section15: E/2 E/2, SE/4 SW/4 and W/2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22: E/2 and E/2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23: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24: SW/4 NE/4, W/2, W/2 SE/4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25: N/2, SW/4, W/2 SE/4 and NE/4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27: E/2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34: NE/4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35: N/2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W/2 NE/4 AND NW/4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20 SOUTH, RANGE 30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 to 4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5: Lots 1 to 3 inclusive, S/2 N/2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 Lots 5, 6, and 7, S/2 NE/4, E/2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7 Lots 1 and 2. E/2 and E/2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8 to 17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18 E/2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19 E/2 and SE/4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20 to 29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30: Lots 1 to 3 inclusive, E/2 and E/2 W/2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31 E/4 and E/2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32 to 35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32 to 35 inclusive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20 SOUTH, RANGE 31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 Lots 1 to3 inclusive, S/2 N/2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3: Lots 1 and 2, S/2 NE/4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6: Lots 4 to 7 inclusive, SE/4 NW/4, E/2 SW/4, W/2 SE/4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7: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8: S/2 N/2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9: S/2 NW/4, SW/4, W/2 SE/4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10: E/2 and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11 to 36 inclusive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-3- EXHIBIT “A” con'd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