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EDDY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28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 1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1 to 6 inclusive, S/2 NE/4, SE/4 NW/4, E/2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7:NE/4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9 to 16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17: NE/4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21 to 23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N/2,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W/2 NW/4 and NW/4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28: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33: N/2 NE/4 and NE/4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34: NE/4, E/2 NW/4, NW/4 NW/4, NE/4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W/2 NE/4, NW/4 and N/2 SW/4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23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18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 N/2, N/2 SW/4,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20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21 All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 N/2, S/2 SW/4, N/2 S/2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23 to 25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 E/2, SE/4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27 N/2 NW/4, SW/4 NW/4, SE/4 SW/4, S/2 SE/4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28 N/2 and SW/4 Sect ion 29 N/2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32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33 SE/4 NE/4, N/2 NW/4, NE/4 SE/4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34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23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2: Lot 4, SW/4 NW/4 and W/2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 to 7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NE/4 NE/4, W/2 NE/4 and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9: N/2 N/2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NW/4 NW/4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S/2 NE/4, S/2 SW/4 and SE/4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-7-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