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63C55"/>
          <w:sz w:val="60"/>
        </w:rPr>
        <w:t>BI 看板蓝图与 Tableau 复刻手册</w:t>
      </w:r>
    </w:p>
    <w:p>
      <w:pPr>
        <w:jc w:val="center"/>
      </w:pPr>
      <w:r>
        <w:rPr>
          <w:color w:val="16847B"/>
        </w:rPr>
        <w:t>Restaurant Analytics · Product Analysis · Customer Growth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6847B"/>
              </w:rPr>
              <w:t>这份 Word 解决什么问题</w:t>
            </w:r>
            <w:r>
              <w:br/>
              <w:t>它不是 Word 版的交互式 BI，而是你进入 Tableau 前的设计稿、指标字典和逐步复刻说明。Word 负责看懂与规划，Tableau 负责筛选、联动、钻取和发布。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真实交易</w:t>
              <w:br/>
            </w:r>
            <w:r>
              <w:rPr>
                <w:b/>
                <w:color w:val="163C55"/>
                <w:sz w:val="30"/>
              </w:rPr>
              <w:t>1,067,371</w:t>
              <w:br/>
            </w:r>
            <w:r>
              <w:rPr>
                <w:color w:val="667682"/>
                <w:sz w:val="15"/>
              </w:rPr>
              <w:t>transaction lines</w:t>
            </w:r>
          </w:p>
        </w:tc>
        <w:tc>
          <w:tcPr>
            <w:tcW w:type="dxa" w:w="2521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真实订单</w:t>
              <w:br/>
            </w:r>
            <w:r>
              <w:rPr>
                <w:b/>
                <w:color w:val="163C55"/>
                <w:sz w:val="30"/>
              </w:rPr>
              <w:t>53,628</w:t>
              <w:br/>
            </w:r>
            <w:r>
              <w:rPr>
                <w:color w:val="667682"/>
                <w:sz w:val="15"/>
              </w:rPr>
              <w:t>distinct orders</w:t>
            </w:r>
          </w:p>
        </w:tc>
        <w:tc>
          <w:tcPr>
            <w:tcW w:type="dxa" w:w="2521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真实商品</w:t>
              <w:br/>
            </w:r>
            <w:r>
              <w:rPr>
                <w:b/>
                <w:color w:val="163C55"/>
                <w:sz w:val="30"/>
              </w:rPr>
              <w:t>5,304</w:t>
              <w:br/>
            </w:r>
            <w:r>
              <w:rPr>
                <w:color w:val="667682"/>
                <w:sz w:val="15"/>
              </w:rPr>
              <w:t>products</w:t>
            </w:r>
          </w:p>
        </w:tc>
        <w:tc>
          <w:tcPr>
            <w:tcW w:type="dxa" w:w="2521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真实顾客</w:t>
              <w:br/>
            </w:r>
            <w:r>
              <w:rPr>
                <w:b/>
                <w:color w:val="163C55"/>
                <w:sz w:val="30"/>
              </w:rPr>
              <w:t>5,942</w:t>
              <w:br/>
            </w:r>
            <w:r>
              <w:rPr>
                <w:color w:val="667682"/>
                <w:sz w:val="15"/>
              </w:rPr>
              <w:t>identified customers</w:t>
            </w:r>
          </w:p>
        </w:tc>
      </w:tr>
    </w:tbl>
    <w:p/>
    <w:p>
      <w:r>
        <w:t>建议用途：课程分析章节、Tableau 练习设计、组内讨论和最终 BI 截图规划。</w:t>
      </w:r>
    </w:p>
    <w:p>
      <w:r>
        <w:br w:type="page"/>
      </w:r>
    </w:p>
    <w:p>
      <w:pPr>
        <w:pStyle w:val="Heading1"/>
      </w:pPr>
      <w:r>
        <w:t>1. 看板定位与阅读顺序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6847B"/>
              </w:rPr>
              <w:t>一句话定位</w:t>
            </w:r>
            <w:r>
              <w:br/>
              <w:t>先看规模与退款风险，再看产品价值，再看复购结构，最后安排运营时点。每个页面只回答一个主要业务问题。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63C55"/>
          </w:tcPr>
          <w:p>
            <w:r>
              <w:rPr>
                <w:b/>
                <w:color w:val="FFFFFF"/>
              </w:rPr>
              <w:t>看板位置 / 文件</w:t>
            </w:r>
          </w:p>
        </w:tc>
        <w:tc>
          <w:tcPr>
            <w:tcW w:type="dxa" w:w="3362"/>
            <w:shd w:fill="163C55"/>
          </w:tcPr>
          <w:p>
            <w:r>
              <w:rPr>
                <w:b/>
                <w:color w:val="FFFFFF"/>
              </w:rPr>
              <w:t>建议内容 / 路径</w:t>
            </w:r>
          </w:p>
        </w:tc>
        <w:tc>
          <w:tcPr>
            <w:tcW w:type="dxa" w:w="3362"/>
            <w:shd w:fill="163C55"/>
          </w:tcPr>
          <w:p>
            <w:r>
              <w:rPr>
                <w:b/>
                <w:color w:val="FFFFFF"/>
              </w:rPr>
              <w:t>业务问题 / 用途</w:t>
            </w:r>
          </w:p>
        </w:tc>
      </w:tr>
      <w:tr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Executive Overview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KPI、销售趋势、月度结构、退款率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业务有多大，净销售趋势是否稳定？</w:t>
            </w:r>
          </w:p>
        </w:tc>
      </w:tr>
      <w:tr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Product Strategy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产品散点、产品分群、Top 商品表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哪些商品贡献价值，哪些需要复盘？</w:t>
            </w:r>
          </w:p>
        </w:tc>
      </w:tr>
      <w:tr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Customer Growth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复购 KPI、频次分布、Top 顾客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增长是否依赖复购，顾客结构是否健康？</w:t>
            </w:r>
          </w:p>
        </w:tc>
      </w:tr>
      <w:tr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Timing &amp; Operations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小时订单柱形、净销售折线、运营建议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需求集中在哪里，容量如何安排？</w:t>
            </w:r>
          </w:p>
        </w:tc>
      </w:tr>
    </w:tbl>
    <w:p/>
    <w:p>
      <w:pPr>
        <w:pStyle w:val="Heading2"/>
      </w:pPr>
      <w:r>
        <w:t>推荐筛选器</w:t>
      </w:r>
    </w:p>
    <w:p>
      <w:pPr>
        <w:pStyle w:val="ListBullet"/>
      </w:pPr>
      <w:r>
        <w:t>全局筛选：日期范围、数据来源（系统 / 真实验证）。</w:t>
      </w:r>
    </w:p>
    <w:p>
      <w:pPr>
        <w:pStyle w:val="ListBullet"/>
      </w:pPr>
      <w:r>
        <w:t>产品页筛选：menu_segment、product_code。</w:t>
      </w:r>
    </w:p>
    <w:p>
      <w:pPr>
        <w:pStyle w:val="ListBullet"/>
      </w:pPr>
      <w:r>
        <w:t>顾客页筛选：购买频次分组、customer_id。</w:t>
      </w:r>
    </w:p>
    <w:p>
      <w:pPr>
        <w:pStyle w:val="ListBullet"/>
      </w:pPr>
      <w:r>
        <w:t>运营页筛选：小时、星期、国家（真实数据）。</w:t>
      </w:r>
    </w:p>
    <w:p>
      <w:pPr>
        <w:pStyle w:val="Heading1"/>
      </w:pPr>
      <w:r>
        <w:t>2. Executive Overview 图表预览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毛销售</w:t>
              <w:br/>
            </w:r>
            <w:r>
              <w:rPr>
                <w:b/>
                <w:color w:val="163C55"/>
                <w:sz w:val="30"/>
              </w:rPr>
              <w:t>£20.97m</w:t>
              <w:br/>
            </w:r>
            <w:r>
              <w:rPr>
                <w:color w:val="667682"/>
                <w:sz w:val="15"/>
              </w:rPr>
              <w:t>gross sales</w:t>
            </w:r>
          </w:p>
        </w:tc>
        <w:tc>
          <w:tcPr>
            <w:tcW w:type="dxa" w:w="2017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净销售</w:t>
              <w:br/>
            </w:r>
            <w:r>
              <w:rPr>
                <w:b/>
                <w:color w:val="163C55"/>
                <w:sz w:val="30"/>
              </w:rPr>
              <w:t>£19.29m</w:t>
              <w:br/>
            </w:r>
            <w:r>
              <w:rPr>
                <w:color w:val="667682"/>
                <w:sz w:val="15"/>
              </w:rPr>
              <w:t>gross - refund</w:t>
            </w:r>
          </w:p>
        </w:tc>
        <w:tc>
          <w:tcPr>
            <w:tcW w:type="dxa" w:w="2017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退款金额</w:t>
              <w:br/>
            </w:r>
            <w:r>
              <w:rPr>
                <w:b/>
                <w:color w:val="163C55"/>
                <w:sz w:val="30"/>
              </w:rPr>
              <w:t>£1.69m</w:t>
              <w:br/>
            </w:r>
            <w:r>
              <w:rPr>
                <w:color w:val="667682"/>
                <w:sz w:val="15"/>
              </w:rPr>
              <w:t>kept separately</w:t>
            </w:r>
          </w:p>
        </w:tc>
        <w:tc>
          <w:tcPr>
            <w:tcW w:type="dxa" w:w="2017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退款率</w:t>
              <w:br/>
            </w:r>
            <w:r>
              <w:rPr>
                <w:b/>
                <w:color w:val="163C55"/>
                <w:sz w:val="30"/>
              </w:rPr>
              <w:t>8.04%</w:t>
              <w:br/>
            </w:r>
            <w:r>
              <w:rPr>
                <w:color w:val="667682"/>
                <w:sz w:val="15"/>
              </w:rPr>
              <w:t>refund / gross</w:t>
            </w:r>
          </w:p>
        </w:tc>
        <w:tc>
          <w:tcPr>
            <w:tcW w:type="dxa" w:w="2017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订单数</w:t>
              <w:br/>
            </w:r>
            <w:r>
              <w:rPr>
                <w:b/>
                <w:color w:val="163C55"/>
                <w:sz w:val="30"/>
              </w:rPr>
              <w:t>53,628</w:t>
              <w:br/>
            </w:r>
            <w:r>
              <w:rPr>
                <w:color w:val="667682"/>
                <w:sz w:val="15"/>
              </w:rPr>
              <w:t>AOV £391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475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75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图 1｜Tableau 建议：折线图，Month 为横轴，三个测量值用颜色区分；标题改成决策问题，而不是 Monthly Sales。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795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9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图 2｜横轴 units_sold 使用对数刻度；颜色放 menu_segment，tooltip 放 product_name、order_count、refund_amount。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17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frequ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图 3｜顾客频次结构比单一平均值更可解释。Tableau 中按频次分组排序，柱形标出顾客数。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35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ly_comb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3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图 4｜柱形是订单量，折线是净销售。Tableau 中双轴、同步轴，并分别标注订单峰值和销售峰值。</w:t>
      </w:r>
    </w:p>
    <w:p>
      <w:r>
        <w:br w:type="page"/>
      </w:r>
    </w:p>
    <w:p>
      <w:pPr>
        <w:pStyle w:val="Heading1"/>
      </w:pPr>
      <w:r>
        <w:t>3. 指标数据字典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163C55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2521"/>
            <w:shd w:fill="163C55"/>
          </w:tcPr>
          <w:p>
            <w:r>
              <w:rPr>
                <w:b/>
                <w:color w:val="FFFFFF"/>
              </w:rPr>
              <w:t>计算方式</w:t>
            </w:r>
          </w:p>
        </w:tc>
        <w:tc>
          <w:tcPr>
            <w:tcW w:type="dxa" w:w="2521"/>
            <w:shd w:fill="163C55"/>
          </w:tcPr>
          <w:p>
            <w:r>
              <w:rPr>
                <w:b/>
                <w:color w:val="FFFFFF"/>
              </w:rPr>
              <w:t>业务解释</w:t>
            </w:r>
          </w:p>
        </w:tc>
        <w:tc>
          <w:tcPr>
            <w:tcW w:type="dxa" w:w="2521"/>
            <w:shd w:fill="163C55"/>
          </w:tcPr>
          <w:p>
            <w:r>
              <w:rPr>
                <w:b/>
                <w:color w:val="FFFFFF"/>
              </w:rPr>
              <w:t>显示格式</w:t>
            </w:r>
          </w:p>
        </w:tc>
      </w:tr>
      <w:tr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Gross Sales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SUM(gross_sales)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退款前销售规模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Currency</w:t>
            </w:r>
          </w:p>
        </w:tc>
      </w:tr>
      <w:tr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Refund Amount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SUM(refund_amount)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退款金额，独立展示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Currency</w:t>
            </w:r>
          </w:p>
        </w:tc>
      </w:tr>
      <w:tr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Net Sales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SUM(gross_sales)-SUM(refund_amount)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真实可回收销售规模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Currency</w:t>
            </w:r>
          </w:p>
        </w:tc>
      </w:tr>
      <w:tr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Refund Rate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SUM(refund_amount)/SUM(gross_sales)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退款暴露程度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Percentage</w:t>
            </w:r>
          </w:p>
        </w:tc>
      </w:tr>
      <w:tr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COUNTD(order_id)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订单数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Whole number</w:t>
            </w:r>
          </w:p>
        </w:tc>
      </w:tr>
      <w:tr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Average Order Value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SUM(gross_sales)/COUNTD(order_id)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平均每单毛销售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Currency</w:t>
            </w:r>
          </w:p>
        </w:tc>
      </w:tr>
      <w:tr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Repeat Customer Rate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购买≥2次顾客/可识别顾客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顾客回访结构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Percentage</w:t>
            </w:r>
          </w:p>
        </w:tc>
      </w:tr>
      <w:tr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Repeat Order Rate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非首次订单/可识别订单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交易复购结构</w:t>
            </w:r>
          </w:p>
        </w:tc>
        <w:tc>
          <w:tcPr>
            <w:tcW w:type="dxa" w:w="25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Percentage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0E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DF7C42"/>
              </w:rPr>
              <w:t>口径边界</w:t>
            </w:r>
            <w:r>
              <w:br/>
              <w:t>没有商品成本，因此产品分群使用净销售贡献，不叫利润贡献。没有 customer_id 的匿名订单不进入复购率。</w:t>
            </w:r>
          </w:p>
        </w:tc>
      </w:tr>
    </w:tbl>
    <w:p/>
    <w:p>
      <w:pPr>
        <w:pStyle w:val="Heading1"/>
      </w:pPr>
      <w:r>
        <w:t>4. Tableau 数据模型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3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163C55"/>
                <w:sz w:val="17"/>
              </w:rPr>
              <w:t>real_transaction_fact.csv  (1,067,371 rows)</w:t>
              <w:br/>
              <w:t>├── order_id -&gt; 1 order per invoice</w:t>
              <w:br/>
              <w:t>├── product_code -&gt; product dimension</w:t>
              <w:br/>
              <w:t>├── customer_id -&gt; customer dimension</w:t>
              <w:br/>
              <w:t>├── order_date -&gt; date dimension</w:t>
              <w:br/>
              <w:t>└── country -&gt; country dimension</w:t>
            </w:r>
          </w:p>
        </w:tc>
      </w:tr>
    </w:tbl>
    <w:p>
      <w:pPr>
        <w:pStyle w:val="ListNumber"/>
      </w:pPr>
      <w:r>
        <w:t>导入 real_transaction_fact.csv 作为事实表。</w:t>
      </w:r>
    </w:p>
    <w:p>
      <w:pPr>
        <w:pStyle w:val="ListNumber"/>
      </w:pPr>
      <w:r>
        <w:t>把 order_id、customer_id、product_code 保持为 Text，避免代码格式被改写。</w:t>
      </w:r>
    </w:p>
    <w:p>
      <w:pPr>
        <w:pStyle w:val="ListNumber"/>
      </w:pPr>
      <w:r>
        <w:t>把 invoice_date 改为 Date/Time，把 order_date 改为 Date。</w:t>
      </w:r>
    </w:p>
    <w:p>
      <w:pPr>
        <w:pStyle w:val="ListNumber"/>
      </w:pPr>
      <w:r>
        <w:t>把 quantity、gross_sales、refund_amount、net_sales 改为 Decimal Number。</w:t>
      </w:r>
    </w:p>
    <w:p>
      <w:pPr>
        <w:pStyle w:val="ListNumber"/>
      </w:pPr>
      <w:r>
        <w:t>另接 real_product_performance.csv，用 menu_segment 支持产品分群。</w:t>
      </w:r>
    </w:p>
    <w:p>
      <w:pPr>
        <w:pStyle w:val="ListNumber"/>
      </w:pPr>
      <w:r>
        <w:t>把数据源命名为 Fact_Transactions，把字段名整理为业务可读名称。</w:t>
      </w:r>
    </w:p>
    <w:p>
      <w:pPr>
        <w:pStyle w:val="Heading1"/>
      </w:pPr>
      <w:r>
        <w:t>5. Tableau Calculated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3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163C55"/>
                <w:sz w:val="17"/>
              </w:rPr>
              <w:t>Net Sales = SUM([gross_sales]) - SUM([refund_amount])</w:t>
              <w:br/>
              <w:t>Refund Rate = SUM([refund_amount]) / SUM([gross_sales])</w:t>
              <w:br/>
              <w:t>Orders = COUNTD([order_id])</w:t>
              <w:br/>
              <w:t>Average Order Value = SUM([gross_sales]) / COUNTD([order_id])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3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163C55"/>
                <w:sz w:val="17"/>
              </w:rPr>
              <w:t>Customer Order Count = {FIXED [customer_id] : COUNTD([order_id])}</w:t>
              <w:br/>
              <w:t>Repeat Customer Rate = COUNTD(IF [Customer Order Count] &gt; 1 THEN [customer_id] END) / COUNTD([customer_id])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3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163C55"/>
                <w:sz w:val="17"/>
              </w:rPr>
              <w:t>Repeat Order Count = {FIXED [customer_id] : MAX(0, COUNTD([order_id]) - 1)}</w:t>
              <w:br/>
              <w:t>Repeat Order Rate = SUM([Repeat Order Count]) / COUNTD([order_id])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3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onsolas" w:hAnsi="Consolas" w:eastAsia="Microsoft YaHei"/>
                <w:color w:val="163C55"/>
                <w:sz w:val="17"/>
              </w:rPr>
              <w:t>Hour = DATEPART('hour', [invoice_date])</w:t>
              <w:br/>
              <w:t>Month = DATETRUNC('month', [order_date])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6847B"/>
              </w:rPr>
              <w:t>推荐练习方法</w:t>
            </w:r>
            <w:r>
              <w:br/>
              <w:t>先做 5 个核心字段，再建第一个 KPI 卡。只有 KPI 随日期筛选正确变化后，才继续做产品和顾客页面。</w:t>
            </w:r>
          </w:p>
        </w:tc>
      </w:tr>
    </w:tbl>
    <w:p/>
    <w:p>
      <w:pPr>
        <w:pStyle w:val="Heading1"/>
      </w:pPr>
      <w:r>
        <w:t>6. 四个页面的 Tableau 复刻清单</w:t>
      </w:r>
    </w:p>
    <w:p>
      <w:pPr>
        <w:pStyle w:val="Heading2"/>
      </w:pPr>
      <w:r>
        <w:t>Executive Overview</w:t>
      </w:r>
    </w:p>
    <w:p>
      <w:pPr>
        <w:pStyle w:val="ListBullet"/>
      </w:pPr>
      <w:r>
        <w:t>日期 Range Filter</w:t>
      </w:r>
    </w:p>
    <w:p>
      <w:pPr>
        <w:pStyle w:val="ListBullet"/>
      </w:pPr>
      <w:r>
        <w:t>5 个 KPI 卡</w:t>
      </w:r>
    </w:p>
    <w:p>
      <w:pPr>
        <w:pStyle w:val="ListBullet"/>
      </w:pPr>
      <w:r>
        <w:t>Net Sales 趋势折线</w:t>
      </w:r>
    </w:p>
    <w:p>
      <w:pPr>
        <w:pStyle w:val="ListBullet"/>
      </w:pPr>
      <w:r>
        <w:t>Month 销售柱形</w:t>
      </w:r>
    </w:p>
    <w:p>
      <w:pPr>
        <w:pStyle w:val="ListBullet"/>
      </w:pPr>
      <w:r>
        <w:t>Country 退款表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6847B"/>
              </w:rPr>
              <w:t>决策说明</w:t>
            </w:r>
            <w:r>
              <w:br/>
              <w:t>先验证指标口径和趋势，再决定是否继续细分。</w:t>
            </w:r>
          </w:p>
        </w:tc>
      </w:tr>
    </w:tbl>
    <w:p/>
    <w:p>
      <w:pPr>
        <w:pStyle w:val="Heading2"/>
      </w:pPr>
      <w:r>
        <w:t>Product Strategy</w:t>
      </w:r>
    </w:p>
    <w:p>
      <w:pPr>
        <w:pStyle w:val="ListBullet"/>
      </w:pPr>
      <w:r>
        <w:t>menu_segment 筛选</w:t>
      </w:r>
    </w:p>
    <w:p>
      <w:pPr>
        <w:pStyle w:val="ListBullet"/>
      </w:pPr>
      <w:r>
        <w:t>units_sold 对数散点</w:t>
      </w:r>
    </w:p>
    <w:p>
      <w:pPr>
        <w:pStyle w:val="ListBullet"/>
      </w:pPr>
      <w:r>
        <w:t>Top 10 Net Sales 条形图</w:t>
      </w:r>
    </w:p>
    <w:p>
      <w:pPr>
        <w:pStyle w:val="ListBullet"/>
      </w:pPr>
      <w:r>
        <w:t>产品分群交叉表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6847B"/>
              </w:rPr>
              <w:t>决策说明</w:t>
            </w:r>
            <w:r>
              <w:br/>
              <w:t>产品分群适合用于形成问题，不替代成本和毛利分析。</w:t>
            </w:r>
          </w:p>
        </w:tc>
      </w:tr>
    </w:tbl>
    <w:p/>
    <w:p>
      <w:pPr>
        <w:pStyle w:val="Heading2"/>
      </w:pPr>
      <w:r>
        <w:t>Customer Growth</w:t>
      </w:r>
    </w:p>
    <w:p>
      <w:pPr>
        <w:pStyle w:val="ListBullet"/>
      </w:pPr>
      <w:r>
        <w:t>复购 KPI 卡</w:t>
      </w:r>
    </w:p>
    <w:p>
      <w:pPr>
        <w:pStyle w:val="ListBullet"/>
      </w:pPr>
      <w:r>
        <w:t>购买频次柱形</w:t>
      </w:r>
    </w:p>
    <w:p>
      <w:pPr>
        <w:pStyle w:val="ListBullet"/>
      </w:pPr>
      <w:r>
        <w:t>Top Customer 表</w:t>
      </w:r>
    </w:p>
    <w:p>
      <w:pPr>
        <w:pStyle w:val="ListBullet"/>
      </w:pPr>
      <w:r>
        <w:t>customer_id tooltip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6847B"/>
              </w:rPr>
              <w:t>决策说明</w:t>
            </w:r>
            <w:r>
              <w:br/>
              <w:t>复购顾客率与复购订单率必须同时展示。</w:t>
            </w:r>
          </w:p>
        </w:tc>
      </w:tr>
    </w:tbl>
    <w:p/>
    <w:p>
      <w:pPr>
        <w:pStyle w:val="Heading2"/>
      </w:pPr>
      <w:r>
        <w:t>Timing &amp; Operations</w:t>
      </w:r>
    </w:p>
    <w:p>
      <w:pPr>
        <w:pStyle w:val="ListBullet"/>
      </w:pPr>
      <w:r>
        <w:t>Hour 双轴图</w:t>
      </w:r>
    </w:p>
    <w:p>
      <w:pPr>
        <w:pStyle w:val="ListBullet"/>
      </w:pPr>
      <w:r>
        <w:t>Weekday × Hour 热力图</w:t>
      </w:r>
    </w:p>
    <w:p>
      <w:pPr>
        <w:pStyle w:val="ListBullet"/>
      </w:pPr>
      <w:r>
        <w:t>Refund Rate by Month</w:t>
      </w:r>
    </w:p>
    <w:p>
      <w:pPr>
        <w:pStyle w:val="ListBullet"/>
      </w:pPr>
      <w:r>
        <w:t>Country/Date 筛选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6847B"/>
              </w:rPr>
              <w:t>决策说明</w:t>
            </w:r>
            <w:r>
              <w:br/>
              <w:t>排班看订单峰值，价值分析看净销售峰值。</w:t>
            </w:r>
          </w:p>
        </w:tc>
      </w:tr>
    </w:tbl>
    <w:p/>
    <w:p>
      <w:pPr>
        <w:pStyle w:val="Heading1"/>
      </w:pPr>
      <w:r>
        <w:t>7. 真实数据验证与系统分析怎么写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系统毛销售</w:t>
              <w:br/>
            </w:r>
            <w:r>
              <w:rPr>
                <w:b/>
                <w:color w:val="163C55"/>
                <w:sz w:val="30"/>
              </w:rPr>
              <w:t>HK$340,957</w:t>
              <w:br/>
            </w:r>
            <w:r>
              <w:rPr>
                <w:color w:val="667682"/>
                <w:sz w:val="15"/>
              </w:rPr>
              <w:t>1,000 orders</w:t>
            </w:r>
          </w:p>
        </w:tc>
        <w:tc>
          <w:tcPr>
            <w:tcW w:type="dxa" w:w="2017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系统退款率</w:t>
              <w:br/>
            </w:r>
            <w:r>
              <w:rPr>
                <w:b/>
                <w:color w:val="163C55"/>
                <w:sz w:val="30"/>
              </w:rPr>
              <w:t>4.02%</w:t>
              <w:br/>
            </w:r>
            <w:r>
              <w:rPr>
                <w:color w:val="667682"/>
                <w:sz w:val="15"/>
              </w:rPr>
              <w:t>system</w:t>
            </w:r>
          </w:p>
        </w:tc>
        <w:tc>
          <w:tcPr>
            <w:tcW w:type="dxa" w:w="2017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真实退款率</w:t>
              <w:br/>
            </w:r>
            <w:r>
              <w:rPr>
                <w:b/>
                <w:color w:val="163C55"/>
                <w:sz w:val="30"/>
              </w:rPr>
              <w:t>8.04%</w:t>
              <w:br/>
            </w:r>
            <w:r>
              <w:rPr>
                <w:color w:val="667682"/>
                <w:sz w:val="15"/>
              </w:rPr>
              <w:t>UCI</w:t>
            </w:r>
          </w:p>
        </w:tc>
        <w:tc>
          <w:tcPr>
            <w:tcW w:type="dxa" w:w="2017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系统复购顾客率</w:t>
              <w:br/>
            </w:r>
            <w:r>
              <w:rPr>
                <w:b/>
                <w:color w:val="163C55"/>
                <w:sz w:val="30"/>
              </w:rPr>
              <w:t>73.6%</w:t>
              <w:br/>
            </w:r>
            <w:r>
              <w:rPr>
                <w:color w:val="667682"/>
                <w:sz w:val="15"/>
              </w:rPr>
              <w:t>synthetic</w:t>
            </w:r>
          </w:p>
        </w:tc>
        <w:tc>
          <w:tcPr>
            <w:tcW w:type="dxa" w:w="2017"/>
            <w:shd w:fill="F3F6F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color w:val="667682"/>
                <w:sz w:val="16"/>
              </w:rPr>
              <w:t>真实复购顾客率</w:t>
              <w:br/>
            </w:r>
            <w:r>
              <w:rPr>
                <w:b/>
                <w:color w:val="163C55"/>
                <w:sz w:val="30"/>
              </w:rPr>
              <w:t>75.4%</w:t>
              <w:br/>
            </w:r>
            <w:r>
              <w:rPr>
                <w:color w:val="667682"/>
                <w:sz w:val="15"/>
              </w:rPr>
              <w:t>UCI</w:t>
            </w:r>
          </w:p>
        </w:tc>
      </w:tr>
    </w:tbl>
    <w:p/>
    <w:p>
      <w:pPr>
        <w:pStyle w:val="ListBullet"/>
      </w:pPr>
      <w:r>
        <w:t>模拟餐厅数据证明系统能够正确产生订单、退款、产品、小时需求和复购指标。</w:t>
      </w:r>
    </w:p>
    <w:p>
      <w:pPr>
        <w:pStyle w:val="ListBullet"/>
      </w:pPr>
      <w:r>
        <w:t>UCI 真实交易数据证明相同分析框架在真实订单、商品、顾客和退货行为上可运行。</w:t>
      </w:r>
    </w:p>
    <w:p>
      <w:pPr>
        <w:pStyle w:val="ListBullet"/>
      </w:pPr>
      <w:r>
        <w:t>不能把 UCI 电商结果直接写成餐厅经营结论，应写成方法外部验证。</w:t>
      </w:r>
    </w:p>
    <w:p>
      <w:pPr>
        <w:pStyle w:val="Heading1"/>
      </w:pPr>
      <w:r>
        <w:t>8. 建议你按这个顺序练习</w:t>
      </w:r>
    </w:p>
    <w:p>
      <w:pPr>
        <w:pStyle w:val="ListNumber"/>
      </w:pPr>
      <w:r>
        <w:t>在 Tableau 中打开真实数据 CSV，建立数据模型。</w:t>
      </w:r>
    </w:p>
    <w:p>
      <w:pPr>
        <w:pStyle w:val="ListNumber"/>
      </w:pPr>
      <w:r>
        <w:t>完成 Net Sales、Refund Rate、Orders、AOV 五个基础指标。</w:t>
      </w:r>
    </w:p>
    <w:p>
      <w:pPr>
        <w:pStyle w:val="ListNumber"/>
      </w:pPr>
      <w:r>
        <w:t>做 Executive Overview，确认日期筛选能联动 KPI。</w:t>
      </w:r>
    </w:p>
    <w:p>
      <w:pPr>
        <w:pStyle w:val="ListNumber"/>
      </w:pPr>
      <w:r>
        <w:t>做 Product Strategy，完成散点图与 menu_segment 筛选。</w:t>
      </w:r>
    </w:p>
    <w:p>
      <w:pPr>
        <w:pStyle w:val="ListNumber"/>
      </w:pPr>
      <w:r>
        <w:t>做 Customer Growth，验证两个复购率口径。</w:t>
      </w:r>
    </w:p>
    <w:p>
      <w:pPr>
        <w:pStyle w:val="ListNumber"/>
      </w:pPr>
      <w:r>
        <w:t>做 Timing &amp; Operations，完成双轴图和热力图。</w:t>
      </w:r>
    </w:p>
    <w:p>
      <w:pPr>
        <w:pStyle w:val="ListNumber"/>
      </w:pPr>
      <w:r>
        <w:t>为每个页面写一句 insight、一句 recommendation、一句 limitation。</w:t>
      </w:r>
    </w:p>
    <w:p>
      <w:pPr>
        <w:pStyle w:val="ListNumber"/>
      </w:pPr>
      <w:r>
        <w:t>导出四张 PDF 截图，准备课程报告和演示视频。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0E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DF7C42"/>
              </w:rPr>
              <w:t>最终建议</w:t>
            </w:r>
            <w:r>
              <w:br/>
              <w:t>不要先把图表堆满。Tableau 练习的价值在于：字段口径清楚、筛选联动正确、每张图能支持一个判断。</w:t>
            </w:r>
          </w:p>
        </w:tc>
      </w:tr>
    </w:tbl>
    <w:p/>
    <w:p>
      <w:pPr>
        <w:pStyle w:val="Heading1"/>
      </w:pPr>
      <w:r>
        <w:t>附录：文件入口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63C55"/>
          </w:tcPr>
          <w:p>
            <w:r>
              <w:rPr>
                <w:b/>
                <w:color w:val="FFFFFF"/>
              </w:rPr>
              <w:t>看板位置 / 文件</w:t>
            </w:r>
          </w:p>
        </w:tc>
        <w:tc>
          <w:tcPr>
            <w:tcW w:type="dxa" w:w="3362"/>
            <w:shd w:fill="163C55"/>
          </w:tcPr>
          <w:p>
            <w:r>
              <w:rPr>
                <w:b/>
                <w:color w:val="FFFFFF"/>
              </w:rPr>
              <w:t>建议内容 / 路径</w:t>
            </w:r>
          </w:p>
        </w:tc>
        <w:tc>
          <w:tcPr>
            <w:tcW w:type="dxa" w:w="3362"/>
            <w:shd w:fill="163C55"/>
          </w:tcPr>
          <w:p>
            <w:r>
              <w:rPr>
                <w:b/>
                <w:color w:val="FFFFFF"/>
              </w:rPr>
              <w:t>业务问题 / 用途</w:t>
            </w:r>
          </w:p>
        </w:tc>
      </w:tr>
      <w:tr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真实明细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data/processed/real_transaction_fact.csv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Tableau 事实表</w:t>
            </w:r>
          </w:p>
        </w:tc>
      </w:tr>
      <w:tr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真实汇总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data/processed/bi/real_product_performance.csv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产品分群与产品指标</w:t>
            </w:r>
          </w:p>
        </w:tc>
      </w:tr>
      <w:tr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小时需求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data/processed/bi/real_hourly_demand.csv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运营页快速搭建</w:t>
            </w:r>
          </w:p>
        </w:tc>
      </w:tr>
      <w:tr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指标字典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docs/metrics.md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指标口径和边界</w:t>
            </w:r>
          </w:p>
        </w:tc>
      </w:tr>
      <w:tr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真实验证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docs/real-data-validation.md</w:t>
            </w:r>
          </w:p>
        </w:tc>
        <w:tc>
          <w:tcPr>
            <w:tcW w:type="dxa" w:w="33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真实数据结论与限制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682"/>
        <w:sz w:val="16"/>
      </w:rPr>
      <w:t>Restaurant Analytics · Tableau Practice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682"/>
        <w:sz w:val="16"/>
      </w:rPr>
      <w:t>DSC5003 · BI Dashboard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C5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47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F7C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C5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 Dashboard Blueprint and Tableau Guide</dc:title>
  <dc:subject>DSC5003 restaurant analytics and real-data validation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