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Noto Sans TC" w:hAnsi="Noto Sans TC" w:eastAsia="Noto Sans TC"/>
          <w:b/>
          <w:color w:val="FF8405"/>
          <w:sz w:val="44"/>
        </w:rPr>
        <w:t>LOHAShare AI Platform</w:t>
      </w:r>
    </w:p>
    <w:p>
      <w:pPr>
        <w:jc w:val="center"/>
      </w:pPr>
      <w:r>
        <w:rPr>
          <w:rFonts w:ascii="Noto Sans TC" w:hAnsi="Noto Sans TC" w:eastAsia="Noto Sans TC"/>
          <w:b/>
          <w:color w:val="243447"/>
          <w:sz w:val="36"/>
        </w:rPr>
        <w:t>Lovable / Mailgun Email Delivery Support Ticket Log</w:t>
      </w:r>
    </w:p>
    <w:p>
      <w:pPr>
        <w:jc w:val="center"/>
      </w:pPr>
      <w:r>
        <w:rPr>
          <w:rFonts w:ascii="Noto Sans TC" w:hAnsi="Noto Sans TC" w:eastAsia="Noto Sans TC"/>
          <w:b w:val="0"/>
          <w:color w:val="243447"/>
          <w:sz w:val="22"/>
        </w:rPr>
        <w:t>Email provider accepted / sent 但 Gmail、Zoho、Yahoo 等收件端未收到之支援紀錄</w:t>
      </w:r>
    </w:p>
    <w:p>
      <w:pPr>
        <w:jc w:val="center"/>
      </w:pPr>
      <w:r>
        <w:rPr>
          <w:rFonts w:ascii="Noto Sans TC" w:hAnsi="Noto Sans TC" w:eastAsia="Noto Sans TC"/>
          <w:b/>
          <w:color w:val="FF8405"/>
          <w:sz w:val="20"/>
        </w:rPr>
        <w:t>版本：v0.1｜產出日：2026-05-30</w:t>
      </w:r>
    </w:p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1. 基本資訊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624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內容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文件類型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Support Ticket Log + Incident Reference</w:t>
            </w:r>
          </w:p>
        </w:tc>
      </w:tr>
      <w:tr>
        <w:tc>
          <w:tcPr>
            <w:tcW w:type="dxa" w:w="24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關聯產品</w:t>
            </w:r>
          </w:p>
        </w:tc>
        <w:tc>
          <w:tcPr>
            <w:tcW w:type="dxa" w:w="6624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LOHAShare AI 商務網站營運控制台 / Nexus Lead Ops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關聯模組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 Notification Module</w:t>
            </w:r>
          </w:p>
        </w:tc>
      </w:tr>
      <w:tr>
        <w:tc>
          <w:tcPr>
            <w:tcW w:type="dxa" w:w="24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關聯階段</w:t>
            </w:r>
          </w:p>
        </w:tc>
        <w:tc>
          <w:tcPr>
            <w:tcW w:type="dxa" w:w="6624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Phase 3d-2 / Provider accepted but inbox visibility pending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目前狀態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Pending External</w:t>
            </w:r>
          </w:p>
        </w:tc>
      </w:tr>
      <w:tr>
        <w:tc>
          <w:tcPr>
            <w:tcW w:type="dxa" w:w="24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嚴重程度</w:t>
            </w:r>
          </w:p>
        </w:tc>
        <w:tc>
          <w:tcPr>
            <w:tcW w:type="dxa" w:w="6624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High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紀錄建立日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2026-05-30</w:t>
            </w:r>
          </w:p>
        </w:tc>
      </w:tr>
      <w:tr>
        <w:tc>
          <w:tcPr>
            <w:tcW w:type="dxa" w:w="244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文件負責</w:t>
            </w:r>
          </w:p>
        </w:tc>
        <w:tc>
          <w:tcPr>
            <w:tcW w:type="dxa" w:w="6624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LOHAShare / Richard 岳汝誠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2. 問題摘要</w:t>
      </w:r>
    </w:p>
    <w:p>
      <w:r>
        <w:rPr>
          <w:rFonts w:ascii="Noto Sans TC" w:hAnsi="Noto Sans TC" w:eastAsia="Noto Sans TC"/>
          <w:b w:val="0"/>
          <w:sz w:val="21"/>
        </w:rPr>
        <w:t>目前 Lovable / Supabase 專案的 Email pipeline 顯示系統或 provider 端已進入 sent / accepted 狀態，但 Gmail、Zoho、Yahoo 等收件端未看到實際信件。此問題正在等待 Lovable Support / Mailgun 端排查，暫時不改動現有 Email 技術主線。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3. 已知現象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系統或 provider 端顯示 sent / accepted。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Gmail、Zoho、Yahoo 等收件端未收到或未顯示在 Inbox。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目前不確定是 provider delivery、inbox visibility、收件端 filtering、網域聲譽、suppression、deferred、bounce 或其他路由問題。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現階段策略是凍結 Email pipeline，避免 debug 線索被打亂。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4. 不應在等待 Support 期間改動的項目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不改 Mailgun / Lovable Emails / Resend 寄送流程。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不改 dispatchLeadNotification。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不改 process-email-queue。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不改 auth_emails / transactional_emails / pgmq queue。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不調整 notify.lohashare.com DNS delegation。</w:t>
      </w:r>
    </w:p>
    <w:p>
      <w:pPr>
        <w:pStyle w:val="ListBullet"/>
      </w:pPr>
      <w:r>
        <w:rPr>
          <w:rFonts w:ascii="Noto Sans TC" w:hAnsi="Noto Sans TC" w:eastAsia="Noto Sans TC"/>
          <w:b w:val="0"/>
          <w:sz w:val="20"/>
        </w:rPr>
        <w:t>不大幅 refactor Phase 3c Stable 架構。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5. 支援單追蹤表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440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872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2880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動作</w:t>
            </w:r>
          </w:p>
        </w:tc>
        <w:tc>
          <w:tcPr>
            <w:tcW w:type="dxa" w:w="1728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3312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備註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2026-05-30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Lovable / Mailgun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等待 Support 端排查 Email accepted / sent 但收件端未顯示問題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Pending External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需補上 Ticket ID、Support 回覆摘要、測試時間與相關 log。</w:t>
            </w:r>
          </w:p>
        </w:tc>
      </w:tr>
      <w:tr>
        <w:tc>
          <w:tcPr>
            <w:tcW w:type="dxa" w:w="144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待補</w:t>
            </w:r>
          </w:p>
        </w:tc>
        <w:tc>
          <w:tcPr>
            <w:tcW w:type="dxa" w:w="187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Lovable Support</w:t>
            </w:r>
          </w:p>
        </w:tc>
        <w:tc>
          <w:tcPr>
            <w:tcW w:type="dxa" w:w="2880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收到回覆後新增摘要</w:t>
            </w:r>
          </w:p>
        </w:tc>
        <w:tc>
          <w:tcPr>
            <w:tcW w:type="dxa" w:w="1728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Open</w:t>
            </w:r>
          </w:p>
        </w:tc>
        <w:tc>
          <w:tcPr>
            <w:tcW w:type="dxa" w:w="3312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需判斷是否為 provider、DNS、reputation、recipient filtering 或 suppression。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待補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Mailgun / Provider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若 Lovable 轉交或提供 provider 層資料，更新此列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Open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若提供 message-id、delivery event、bounce/deferred/suppressed 資訊，需同步回寫 Incident Log。</w:t>
            </w:r>
          </w:p>
        </w:tc>
      </w:tr>
    </w:tbl>
    <w:p/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6. 待 Support 確認問題清單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accepted 是否代表 Mailgun 已送出至收件端 MX，還是僅代表 provider 接受請求？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是否有 delivered、deferred、bounced、dropped、suppressed、complained 等事件紀錄？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是否可提供 message-id 與 delivery timeline？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是否與新子網域 reputation、domain warm-up、IP reputation 有關？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是否有 Gmail、Yahoo、Zoho 端的 delivery policy 或 filtering issue？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是否有 Return-Path、DKIM、SPF、DMARC、tracking domain 或 DNS 設定異常？</w:t>
      </w:r>
    </w:p>
    <w:p>
      <w:pPr>
        <w:pStyle w:val="ListNumber"/>
      </w:pPr>
      <w:r>
        <w:rPr>
          <w:rFonts w:ascii="Noto Sans TC" w:hAnsi="Noto Sans TC" w:eastAsia="Noto Sans TC"/>
          <w:b w:val="0"/>
          <w:sz w:val="20"/>
        </w:rPr>
        <w:t>是否有 recipient suppression list 或 previous bounce 影響？</w:t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6"/>
        </w:rPr>
        <w:t>7. 後續回寫規則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Support 回覆結果</w:t>
            </w:r>
          </w:p>
        </w:tc>
        <w:tc>
          <w:tcPr>
            <w:tcW w:type="dxa" w:w="5083"/>
            <w:shd w:fill="FF8405"/>
            <w:vAlign w:val="center"/>
          </w:tcPr>
          <w:p>
            <w:r/>
            <w:r>
              <w:rPr>
                <w:rFonts w:ascii="Noto Sans TC" w:hAnsi="Noto Sans TC" w:eastAsia="Noto Sans TC"/>
                <w:b/>
                <w:color w:val="FFFFFF"/>
                <w:sz w:val="16"/>
              </w:rPr>
              <w:t>回寫文件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只是單次 provider 說明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本 Support Ticket Log</w:t>
            </w:r>
          </w:p>
        </w:tc>
      </w:tr>
      <w:tr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確認排錯步驟可複用</w:t>
            </w:r>
          </w:p>
        </w:tc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 Delivery Known Issues FAQ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形成標準排查流程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 Delivery SOP</w:t>
            </w:r>
          </w:p>
        </w:tc>
      </w:tr>
      <w:tr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需要新增 fallback provider 或通知狀態欄位</w:t>
            </w:r>
          </w:p>
        </w:tc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Email Notification Module Spec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需要改變 Notification Core 架構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Architecture Governance</w:t>
            </w:r>
          </w:p>
        </w:tc>
      </w:tr>
      <w:tr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改變 v1 MVP 是否啟用 Email 通知</w:t>
            </w:r>
          </w:p>
        </w:tc>
        <w:tc>
          <w:tcPr>
            <w:tcW w:type="dxa" w:w="5083"/>
            <w:vAlign w:val="center"/>
            <w:shd w:fill="FCFCFC"/>
          </w:tcPr>
          <w:p>
            <w:r/>
            <w:r>
              <w:rPr>
                <w:rFonts w:ascii="Noto Sans TC" w:hAnsi="Noto Sans TC" w:eastAsia="Noto Sans TC"/>
                <w:b w:val="0"/>
                <w:sz w:val="16"/>
              </w:rPr>
              <w:t>主 PRD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b w:val="0"/>
        <w:sz w:val="16"/>
      </w:rPr>
      <w:t xml:space="preserve">Lovable Mailgun Support Ticket Log v0.1｜Page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TC" w:hAnsi="Noto Sans TC" w:eastAsia="Noto Sans TC"/>
        <w:b w:val="0"/>
        <w:color w:val="243447"/>
        <w:sz w:val="16"/>
      </w:rPr>
      <w:t>Lovable Mailgun Support Ticket Log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