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FF8405"/>
          <w:sz w:val="40"/>
        </w:rPr>
        <w:t>LOHAShare AI Platform Document System Index v2.0</w:t>
      </w:r>
    </w:p>
    <w:p>
      <w:pPr>
        <w:jc w:val="center"/>
      </w:pPr>
      <w:r>
        <w:rPr>
          <w:rFonts w:ascii="Noto Sans CJK TC" w:hAnsi="Noto Sans CJK TC"/>
          <w:sz w:val="22"/>
        </w:rPr>
        <w:t>Folder Reorganization Phase 1 Completion Index</w:t>
      </w:r>
    </w:p>
    <w:p>
      <w:pPr>
        <w:jc w:val="center"/>
      </w:pPr>
      <w:r>
        <w:rPr>
          <w:rFonts w:ascii="Noto Sans CJK TC" w:hAnsi="Noto Sans CJK TC"/>
          <w:sz w:val="18"/>
        </w:rPr>
        <w:t>日期：2026-06-01｜狀態：Draft for Review｜階段：Folder Reorganization Phase 1 Completion</w:t>
      </w:r>
    </w:p>
    <w:p/>
    <w:p>
      <w:pPr>
        <w:pStyle w:val="Heading1"/>
      </w:pPr>
      <w:r>
        <w:rPr>
          <w:rFonts w:ascii="Noto Sans CJK TC" w:hAnsi="Noto Sans CJK TC"/>
          <w:color w:val="FF8405"/>
        </w:rPr>
        <w:t>一、文件目的</w:t>
      </w:r>
    </w:p>
    <w:p>
      <w:pPr>
        <w:spacing w:after="120" w:line="276" w:lineRule="auto"/>
      </w:pPr>
      <w:r>
        <w:rPr>
          <w:rFonts w:ascii="Noto Sans CJK TC" w:hAnsi="Noto Sans CJK TC"/>
          <w:sz w:val="20"/>
        </w:rPr>
        <w:t>本文件為 LOHAShare AI Platform 的文件系統索引 v2.0，記錄 Phase 1 重整後各核心文件與資料夾的最新位置。</w:t>
      </w:r>
    </w:p>
    <w:p>
      <w:pPr>
        <w:spacing w:after="120" w:line="276" w:lineRule="auto"/>
      </w:pPr>
      <w:r>
        <w:rPr>
          <w:rFonts w:ascii="Noto Sans CJK TC" w:hAnsi="Noto Sans CJK TC"/>
          <w:sz w:val="20"/>
        </w:rPr>
        <w:t>本版重點是把已完成重整的 00_Index、00_Main_PRD、01_Architecture_Governance、05_Developer_Prompts 正式登錄為 Current / 99_Archive 管理模型。</w:t>
      </w:r>
    </w:p>
    <w:p>
      <w:pPr>
        <w:pStyle w:val="Heading1"/>
      </w:pPr>
      <w:r>
        <w:rPr>
          <w:rFonts w:ascii="Noto Sans CJK TC" w:hAnsi="Noto Sans CJK TC"/>
          <w:color w:val="FF8405"/>
        </w:rPr>
        <w:t>二、核心索引入口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3485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目前位置</w:t>
            </w:r>
          </w:p>
        </w:tc>
        <w:tc>
          <w:tcPr>
            <w:tcW w:type="dxa" w:w="3485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管理方式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索引與交接文件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00_Index/Current/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Current / 99_Archive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主 PRD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00_Main_PRD/Current/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Current / 99_Archive / v2 Workspace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架構治理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01_Architecture_Governance/&lt;Topic&gt;/Current/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主題分類 + Current / 99_Archive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Developer Prompts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05_Developer_Prompts/&lt;Category&gt;/Current/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類別分類 + Current / 99_Archive</w:t>
            </w:r>
          </w:p>
        </w:tc>
      </w:tr>
    </w:tbl>
    <w:p/>
    <w:p>
      <w:pPr>
        <w:pStyle w:val="Heading1"/>
      </w:pPr>
      <w:r>
        <w:rPr>
          <w:rFonts w:ascii="Noto Sans CJK TC" w:hAnsi="Noto Sans CJK TC"/>
          <w:color w:val="FF8405"/>
        </w:rPr>
        <w:t>三、已完成驗收的 GitHub Actions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docs-governance-check.yml v0.5：已可檢查 00_Index、00_Main_PRD、01_Architecture_Governance、05_Developer_Prompts 的新結構。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docs-package.yml：已可重新打包 docs/LOHAShare_AI_Platform 並產生 artifact。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docs-manifest-check.yml：維持 Email Fallback POC module.manifest.yml 的定位、安全邊界與審核規則檢查。</w:t>
      </w:r>
    </w:p>
    <w:p>
      <w:pPr>
        <w:pStyle w:val="Heading1"/>
      </w:pPr>
      <w:r>
        <w:rPr>
          <w:rFonts w:ascii="Noto Sans CJK TC" w:hAnsi="Noto Sans CJK TC"/>
          <w:color w:val="FF8405"/>
        </w:rPr>
        <w:t>四、後續索引維護規則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每完成一個根目錄重整，Document System Index 必須補登 Current 位置、Archive 位置與自動化檢查狀態。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搬移工具與搬移對照表不應留在正式資料夾主層，應封存至 07_Archive/Package_Export。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新文件若屬治理文件，應優先產生 Markdown 工作版與 DOCX 閱讀版。</w:t>
      </w:r>
    </w:p>
    <w:sectPr w:rsidR="00FC693F" w:rsidRPr="0006063C" w:rsidSect="00034616">
      <w:pgSz w:w="12240" w:h="15840"/>
      <w:pgMar w:top="936" w:right="893" w:bottom="936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