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FF8405"/>
          <w:sz w:val="40"/>
        </w:rPr>
        <w:t>LOHAShare AI Platform Document Governance and Automation Spec v2.0</w:t>
      </w:r>
    </w:p>
    <w:p>
      <w:pPr>
        <w:jc w:val="center"/>
      </w:pPr>
      <w:r>
        <w:rPr>
          <w:rFonts w:ascii="Noto Sans CJK TC" w:hAnsi="Noto Sans CJK TC"/>
          <w:sz w:val="22"/>
        </w:rPr>
        <w:t>Phase 1 Folder Reorganization Governance Update</w:t>
      </w:r>
    </w:p>
    <w:p>
      <w:pPr>
        <w:jc w:val="center"/>
      </w:pPr>
      <w:r>
        <w:rPr>
          <w:rFonts w:ascii="Noto Sans CJK TC" w:hAnsi="Noto Sans CJK TC"/>
          <w:sz w:val="18"/>
        </w:rPr>
        <w:t>日期：2026-06-01｜狀態：Draft for Review｜階段：Folder Reorganization Phase 1 Completion</w:t>
      </w:r>
    </w:p>
    <w:p/>
    <w:p>
      <w:pPr>
        <w:pStyle w:val="Heading1"/>
      </w:pPr>
      <w:r>
        <w:rPr>
          <w:rFonts w:ascii="Noto Sans CJK TC" w:hAnsi="Noto Sans CJK TC"/>
          <w:color w:val="FF8405"/>
        </w:rPr>
        <w:t>一、本版修訂目的</w:t>
      </w:r>
    </w:p>
    <w:p>
      <w:pPr>
        <w:spacing w:after="120" w:line="276" w:lineRule="auto"/>
      </w:pPr>
      <w:r>
        <w:rPr>
          <w:rFonts w:ascii="Noto Sans CJK TC" w:hAnsi="Noto Sans CJK TC"/>
          <w:sz w:val="20"/>
        </w:rPr>
        <w:t>本文件為文件治理與自動化規範 v2.0，正式納入 Phase 1 根目錄重整完成結果與 GitHub Actions v0.5 檢查邏輯。</w:t>
      </w:r>
    </w:p>
    <w:p>
      <w:pPr>
        <w:pStyle w:val="Heading1"/>
      </w:pPr>
      <w:r>
        <w:rPr>
          <w:rFonts w:ascii="Noto Sans CJK TC" w:hAnsi="Noto Sans CJK TC"/>
          <w:color w:val="FF8405"/>
        </w:rPr>
        <w:t>二、Phase 1 正式治理規則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每次修訂產生新檔案，不覆蓋舊檔案。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最新版放 Current/，舊版放同主題 99_Archive/。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平台級廢止資料、搬移工具、一次性 ZIP 放 07_Archive/Package_Export/。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資料夾主層原則上只保留 README.md，不放散落的 docx、md、csv、bat、ps1。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涉及中文、空白、特殊符號檔名的搬移，優先使用 PowerShell；BAT 僅作啟動器。</w:t>
      </w:r>
    </w:p>
    <w:p>
      <w:pPr>
        <w:pStyle w:val="Heading1"/>
      </w:pPr>
      <w:r>
        <w:rPr>
          <w:rFonts w:ascii="Noto Sans CJK TC" w:hAnsi="Noto Sans CJK TC"/>
          <w:color w:val="FF8405"/>
        </w:rPr>
        <w:t>三、GitHub Actions 檢查狀態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目前狀態</w:t>
            </w:r>
          </w:p>
        </w:tc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用途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docs-governance-check.yml v0.5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已通過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檢查根目錄、00_Index、00_Main_PRD、01_Architecture_Governance、05_Developer_Prompts 結構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docs-package.yml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已通過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打包 docs/LOHAShare_AI_Platform 並產生 artifact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docs-manifest-check.yml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維持有效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檢查 Email Fallback POC module.manifest.yml 的定位與安全邊界</w:t>
            </w:r>
          </w:p>
        </w:tc>
      </w:tr>
    </w:tbl>
    <w:p/>
    <w:p>
      <w:pPr>
        <w:pStyle w:val="Heading1"/>
      </w:pPr>
      <w:r>
        <w:rPr>
          <w:rFonts w:ascii="Noto Sans CJK TC" w:hAnsi="Noto Sans CJK TC"/>
          <w:color w:val="FF8405"/>
        </w:rPr>
        <w:t>四、後續治理原則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不要一次重整所有根目錄；每次只重整一個或一組相關根目錄。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每完成一次重整，先通過 GitHub Actions，再更新治理文件與 Release Note。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如果 workflow 抓到主層殘留文件，優先修正檔案位置，不應先放寬規則。</w:t>
      </w:r>
    </w:p>
    <w:sectPr w:rsidR="00FC693F" w:rsidRPr="0006063C" w:rsidSect="00034616">
      <w:pgSz w:w="12240" w:h="15840"/>
      <w:pgMar w:top="936" w:right="893" w:bottom="936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