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实验报告7</w:t>
      </w:r>
    </w:p>
    <w:p>
      <w:pPr>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数组</w:t>
      </w:r>
      <w:bookmarkStart w:id="0" w:name="_GoBack"/>
      <w:bookmarkEnd w:id="0"/>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班级：15机设3班    学号：115040100319   姓名：沈文韬</w:t>
      </w:r>
    </w:p>
    <w:p>
      <w:pPr>
        <w:numPr>
          <w:ilvl w:val="0"/>
          <w:numId w:val="0"/>
        </w:numPr>
        <w:jc w:val="both"/>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一、实验目的与要求：</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1、熟练掌握一维数组、二维数组的定义、赋值、输入、输出方法。</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2、熟练掌握一维数组以及一维数组元素的储存方式。</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3、熟练掌握一维数组和二维数组的使用以及在函数中的传递。</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熟练掌握字符数组和字符串函数的使用。</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bCs/>
          <w:sz w:val="36"/>
          <w:szCs w:val="36"/>
          <w:lang w:val="en-US" w:eastAsia="zh-CN"/>
        </w:rPr>
        <w:t>二、实验步骤与内容：</w:t>
      </w: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编写并运行程序。</w:t>
      </w: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或输入并运行程序，分析运算结果。</w:t>
      </w: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通过题目编写符合题目要求的程序。</w:t>
      </w: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修改程序使之符合要求。</w:t>
      </w: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一维数组和二维数组的定义以及数组元素的引用、字符数组的定义以及存储方式、数组名和数组元素作为函数参数以及数组有关的算法。</w:t>
      </w:r>
    </w:p>
    <w:p>
      <w:pPr>
        <w:numPr>
          <w:ilvl w:val="0"/>
          <w:numId w:val="1"/>
        </w:numPr>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实验小节：</w:t>
      </w:r>
    </w:p>
    <w:p>
      <w:pPr>
        <w:numPr>
          <w:ilvl w:val="0"/>
          <w:numId w:val="2"/>
        </w:numPr>
        <w:rPr>
          <w:rFonts w:hint="eastAsia" w:ascii="楷体" w:hAnsi="楷体" w:eastAsia="楷体" w:cs="楷体"/>
          <w:sz w:val="28"/>
          <w:szCs w:val="28"/>
          <w:lang w:val="en-US" w:eastAsia="zh-CN"/>
        </w:rPr>
      </w:pPr>
      <w:r>
        <w:rPr>
          <w:rFonts w:hint="eastAsia" w:ascii="楷体" w:hAnsi="楷体" w:eastAsia="楷体" w:cs="楷体"/>
          <w:sz w:val="28"/>
          <w:szCs w:val="28"/>
        </w:rPr>
        <w:t>定义整型数组的时候，使用如下语句“int a[n]”</w:t>
      </w:r>
      <w:r>
        <w:rPr>
          <w:rFonts w:hint="eastAsia" w:ascii="楷体" w:hAnsi="楷体" w:eastAsia="楷体" w:cs="楷体"/>
          <w:sz w:val="28"/>
          <w:szCs w:val="28"/>
          <w:lang w:val="en-US" w:eastAsia="zh-CN"/>
        </w:rPr>
        <w:t>如int a[5]:定义一个数组名为a的整形数组，该数组可以存储5个整数。[]中的数称为数组下标，下标从0开始到数组长度减1，因此数组a的下标从0到4。</w:t>
      </w:r>
    </w:p>
    <w:p>
      <w:pPr>
        <w:numPr>
          <w:ilvl w:val="0"/>
          <w:numId w:val="2"/>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对于全部元素赋初值时可以不指定数组长度，编译系统自动根据初值个数来决定数组长度。一般数组的操作用循环来实现。</w:t>
      </w:r>
    </w:p>
    <w:p>
      <w:pPr>
        <w:numPr>
          <w:ilvl w:val="0"/>
          <w:numId w:val="2"/>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给二维数组赋初值有两种形式。第一种按元素的存储顺序赋值，如：“int a[2][2]={1,2,3,4};”；第二种按行赋值，如：“int a[2][2]={{1,2},{3,4}};”。</w:t>
      </w:r>
    </w:p>
    <w:p>
      <w:pPr>
        <w:numPr>
          <w:ilvl w:val="0"/>
          <w:numId w:val="2"/>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数组可以用字符串进行初始化“char a[6]=“BASIC”;”，其结果如下图所示。不能将字符串直接赋给数组，如“a[6]=“BASIC””和“a=“BASIC””都是错的。</w:t>
      </w:r>
    </w:p>
    <w:tbl>
      <w:tblPr>
        <w:tblStyle w:val="4"/>
        <w:tblpPr w:leftFromText="180" w:rightFromText="180" w:vertAnchor="text" w:horzAnchor="page" w:tblpX="3555" w:tblpY="24"/>
        <w:tblOverlap w:val="never"/>
        <w:tblW w:w="1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880" w:type="dxa"/>
          </w:tcPr>
          <w:p>
            <w:pPr>
              <w:numPr>
                <w:ilvl w:val="0"/>
                <w:numId w:val="0"/>
              </w:numP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880" w:type="dxa"/>
          </w:tcPr>
          <w:p>
            <w:pPr>
              <w:numPr>
                <w:ilvl w:val="0"/>
                <w:numId w:val="0"/>
              </w:numP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880" w:type="dxa"/>
          </w:tcPr>
          <w:p>
            <w:pPr>
              <w:numPr>
                <w:ilvl w:val="0"/>
                <w:numId w:val="0"/>
              </w:numP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880" w:type="dxa"/>
          </w:tcPr>
          <w:p>
            <w:pPr>
              <w:numPr>
                <w:ilvl w:val="0"/>
                <w:numId w:val="0"/>
              </w:numP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880" w:type="dxa"/>
          </w:tcPr>
          <w:p>
            <w:pPr>
              <w:numPr>
                <w:ilvl w:val="0"/>
                <w:numId w:val="0"/>
              </w:numP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880" w:type="dxa"/>
          </w:tcPr>
          <w:p>
            <w:pPr>
              <w:numPr>
                <w:ilvl w:val="0"/>
                <w:numId w:val="0"/>
              </w:numP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\0</w:t>
            </w:r>
          </w:p>
        </w:tc>
      </w:tr>
    </w:tbl>
    <w:p>
      <w:pPr>
        <w:numPr>
          <w:ilvl w:val="0"/>
          <w:numId w:val="0"/>
        </w:numPr>
        <w:rPr>
          <w:rFonts w:hint="eastAsia" w:ascii="楷体" w:hAnsi="楷体" w:eastAsia="楷体" w:cs="楷体"/>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2985135</wp:posOffset>
                </wp:positionH>
                <wp:positionV relativeFrom="paragraph">
                  <wp:posOffset>100330</wp:posOffset>
                </wp:positionV>
                <wp:extent cx="1076325" cy="2476500"/>
                <wp:effectExtent l="0" t="0" r="9525" b="0"/>
                <wp:wrapNone/>
                <wp:docPr id="1" name="文本框 1"/>
                <wp:cNvGraphicFramePr/>
                <a:graphic xmlns:a="http://schemas.openxmlformats.org/drawingml/2006/main">
                  <a:graphicData uri="http://schemas.microsoft.com/office/word/2010/wordprocessingShape">
                    <wps:wsp>
                      <wps:cNvSpPr txBox="1"/>
                      <wps:spPr>
                        <a:xfrm>
                          <a:off x="4137660" y="2986405"/>
                          <a:ext cx="1076325" cy="2476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a[0]</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a[1]</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a[2]</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a[3]</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a[4]</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05pt;margin-top:7.9pt;height:195pt;width:84.75pt;z-index:251658240;mso-width-relative:page;mso-height-relative:page;" fillcolor="#FFFFFF [3201]" filled="t" stroked="f" coordsize="21600,21600" o:gfxdata="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4dvXtMAAAAKAQAADwAAAAAAAAABACAAAAAiAAAAZHJz&#10;L2Rvd25yZXYueG1sUEsBAhQAFAAAAAgAh07iQAX+CYNCAgAATgQAAA4AAAAAAAAAAQAgAAAAIgEA&#10;AGRycy9lMm9Eb2MueG1sUEsFBgAAAAAGAAYAWQEAANYFAAAAAA==&#10;">
                <v:fill on="t" focussize="0,0"/>
                <v:stroke on="f" weight="0.5pt"/>
                <v:imagedata o:title=""/>
                <o:lock v:ext="edit" aspectratio="f"/>
                <v:textbox>
                  <w:txbxContent>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a[0]</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a[1]</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a[2]</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a[3]</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a[4]</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a[5]</w:t>
                      </w:r>
                    </w:p>
                  </w:txbxContent>
                </v:textbox>
              </v:shape>
            </w:pict>
          </mc:Fallback>
        </mc:AlternateContent>
      </w:r>
      <w:r>
        <w:rPr>
          <w:rFonts w:hint="eastAsia" w:ascii="楷体" w:hAnsi="楷体" w:eastAsia="楷体" w:cs="楷体"/>
          <w:sz w:val="28"/>
          <w:szCs w:val="28"/>
          <w:lang w:val="en-US" w:eastAsia="zh-CN"/>
        </w:rPr>
        <w:t>a</w:t>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a+1</w:t>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a+2</w:t>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a+3</w:t>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a+4</w:t>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a+5</w:t>
      </w:r>
    </w:p>
    <w:p>
      <w:pPr>
        <w:numPr>
          <w:ilvl w:val="0"/>
          <w:numId w:val="0"/>
        </w:numPr>
        <w:rPr>
          <w:rFonts w:hint="eastAsia" w:ascii="楷体" w:hAnsi="楷体" w:eastAsia="楷体" w:cs="楷体"/>
          <w:sz w:val="28"/>
          <w:szCs w:val="28"/>
          <w:lang w:val="en-US" w:eastAsia="zh-CN"/>
        </w:rPr>
      </w:pP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系统存储字符串时会在末尾自动追加一个字符‘\0’，因此将字符串赋给数组时要充分考虑到该字符数组长度是否大于字符串长度。</w:t>
      </w:r>
    </w:p>
    <w:p>
      <w:pPr>
        <w:numPr>
          <w:ilvl w:val="0"/>
          <w:numId w:val="2"/>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当形参为数组时，对应的实参为数组名，传递的是数组的首地址，此时实参数组与形参数组共享同一段内存单元，形参数组元素改变影响实参数组元素的改变。</w:t>
      </w:r>
    </w:p>
    <w:p>
      <w:pPr>
        <w:numPr>
          <w:ilvl w:val="0"/>
          <w:numId w:val="2"/>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所谓字符串数组是指数组中的每个元素都是用来存放一个字符串的。一个字符串本身就是用一个一维数组来存放，因此字符串数组就是用一个二维字符数组来表示，二维数组的每行存放一个字符串。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俵俽 僑僔僢僋">
    <w:panose1 w:val="020B0609070205080204"/>
    <w:charset w:val="80"/>
    <w:family w:val="auto"/>
    <w:pitch w:val="default"/>
    <w:sig w:usb0="A00002BF" w:usb1="68C7FCFB" w:usb2="00000010" w:usb3="00000000" w:csb0="00020000" w:csb1="00000000"/>
  </w:font>
  <w:font w:name="微软雅黑B">
    <w:panose1 w:val="020B0703020204020201"/>
    <w:charset w:val="86"/>
    <w:family w:val="auto"/>
    <w:pitch w:val="default"/>
    <w:sig w:usb0="80000287" w:usb1="0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61C6"/>
    <w:multiLevelType w:val="singleLevel"/>
    <w:tmpl w:val="59E361C6"/>
    <w:lvl w:ilvl="0" w:tentative="0">
      <w:start w:val="3"/>
      <w:numFmt w:val="chineseCounting"/>
      <w:suff w:val="nothing"/>
      <w:lvlText w:val="%1、"/>
      <w:lvlJc w:val="left"/>
    </w:lvl>
  </w:abstractNum>
  <w:abstractNum w:abstractNumId="1">
    <w:nsid w:val="5A365DDE"/>
    <w:multiLevelType w:val="singleLevel"/>
    <w:tmpl w:val="5A365DD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BF"/>
    <w:rsid w:val="000753BF"/>
    <w:rsid w:val="35170E68"/>
    <w:rsid w:val="7FD867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2017-11-12T15:12:00Z</dcterms:created>
  <dc:creator>Administrator</dc:creator>
  <cp:lastModifiedBy>Administrator</cp:lastModifiedBy>
  <dcterms:modified xsi:type="dcterms:W3CDTF">2017-12-17T13:34:05Z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