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307E6">
      <w:pPr>
        <w:pStyle w:val="7"/>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The Coding Manual</w:t>
      </w:r>
    </w:p>
    <w:p w14:paraId="2892F4BF">
      <w:pPr>
        <w:pStyle w:val="2"/>
      </w:pPr>
      <w:r>
        <w:rPr>
          <w:sz w:val="24"/>
        </w:rPr>
        <w:t xml:space="preserve">1 Coding Manual Instruction </w:t>
      </w:r>
    </w:p>
    <w:p w14:paraId="28C41656">
      <w:pPr>
        <w:spacing w:after="100" w:afterAutospacing="1" w:line="360" w:lineRule="auto"/>
        <w:ind w:firstLine="440" w:firstLineChars="200"/>
        <w:rPr>
          <w:rFonts w:cstheme="minorBidi"/>
          <w:sz w:val="22"/>
          <w:szCs w:val="22"/>
        </w:rPr>
      </w:pPr>
      <w:r>
        <w:rPr>
          <w:rFonts w:eastAsia="宋体" w:cstheme="minorBidi"/>
          <w:bCs w:val="0"/>
          <w:sz w:val="22"/>
          <w:szCs w:val="22"/>
        </w:rPr>
        <w:t xml:space="preserve">The primary aim of this coding manual was to standardize the coding procedure and eliminate inconsistencies across coders. </w:t>
      </w:r>
    </w:p>
    <w:p w14:paraId="059997A5">
      <w:pPr>
        <w:pStyle w:val="2"/>
      </w:pPr>
      <w:r>
        <w:rPr>
          <w:sz w:val="24"/>
        </w:rPr>
        <w:t xml:space="preserve">2 Coding Procedure </w:t>
      </w:r>
    </w:p>
    <w:p w14:paraId="705B4378">
      <w:pPr>
        <w:spacing w:after="100" w:afterAutospacing="1" w:line="360" w:lineRule="auto"/>
        <w:ind w:firstLine="440" w:firstLineChars="200"/>
        <w:rPr>
          <w:rFonts w:cstheme="minorBidi"/>
          <w:sz w:val="22"/>
          <w:szCs w:val="22"/>
        </w:rPr>
      </w:pPr>
      <w:r>
        <w:rPr>
          <w:rFonts w:eastAsia="宋体" w:cstheme="minorBidi"/>
          <w:bCs w:val="0"/>
          <w:sz w:val="22"/>
          <w:szCs w:val="22"/>
        </w:rPr>
        <w:t xml:space="preserve">The whole process of coding is divided into two stages: coding and proofreading stages. </w:t>
      </w:r>
    </w:p>
    <w:p w14:paraId="2195355B">
      <w:pPr>
        <w:spacing w:after="100" w:afterAutospacing="1" w:line="360" w:lineRule="auto"/>
        <w:rPr>
          <w:rFonts w:cstheme="minorBidi"/>
          <w:szCs w:val="22"/>
        </w:rPr>
      </w:pPr>
      <w:r>
        <w:rPr>
          <w:rFonts w:eastAsia="宋体" w:cstheme="minorBidi"/>
          <w:bCs w:val="0"/>
          <w:szCs w:val="22"/>
        </w:rPr>
        <w:t xml:space="preserve">2.1 Coding Stage </w:t>
      </w:r>
    </w:p>
    <w:p w14:paraId="679DF0EE">
      <w:pPr>
        <w:pStyle w:val="7"/>
        <w:spacing w:line="480" w:lineRule="auto"/>
        <w:rPr>
          <w:rFonts w:ascii="Times New Roman" w:hAnsi="Times New Roman" w:cs="Times New Roman"/>
        </w:rPr>
      </w:pPr>
      <w:r>
        <w:rPr>
          <w:rFonts w:ascii="Times New Roman" w:hAnsi="Times New Roman" w:cs="Times New Roman"/>
        </w:rPr>
        <mc:AlternateContent>
          <mc:Choice Requires="wpg">
            <w:drawing>
              <wp:anchor distT="0" distB="0" distL="114300" distR="114300" simplePos="0" relativeHeight="251659264" behindDoc="0" locked="0" layoutInCell="1" allowOverlap="1">
                <wp:simplePos x="0" y="0"/>
                <wp:positionH relativeFrom="column">
                  <wp:posOffset>231775</wp:posOffset>
                </wp:positionH>
                <wp:positionV relativeFrom="paragraph">
                  <wp:posOffset>133350</wp:posOffset>
                </wp:positionV>
                <wp:extent cx="5281295" cy="3180715"/>
                <wp:effectExtent l="0" t="0" r="14605" b="19685"/>
                <wp:wrapNone/>
                <wp:docPr id="11" name="组合 11"/>
                <wp:cNvGraphicFramePr/>
                <a:graphic xmlns:a="http://schemas.openxmlformats.org/drawingml/2006/main">
                  <a:graphicData uri="http://schemas.microsoft.com/office/word/2010/wordprocessingGroup">
                    <wpg:wgp>
                      <wpg:cNvGrpSpPr/>
                      <wpg:grpSpPr>
                        <a:xfrm>
                          <a:off x="0" y="0"/>
                          <a:ext cx="5281574" cy="3180810"/>
                          <a:chOff x="0" y="0"/>
                          <a:chExt cx="5281574" cy="3180810"/>
                        </a:xfrm>
                      </wpg:grpSpPr>
                      <wps:wsp>
                        <wps:cNvPr id="7" name="矩形 7"/>
                        <wps:cNvSpPr/>
                        <wps:spPr>
                          <a:xfrm>
                            <a:off x="0" y="1196502"/>
                            <a:ext cx="1682750" cy="768350"/>
                          </a:xfrm>
                          <a:prstGeom prst="rect">
                            <a:avLst/>
                          </a:prstGeom>
                        </wps:spPr>
                        <wps:style>
                          <a:lnRef idx="2">
                            <a:schemeClr val="dk1"/>
                          </a:lnRef>
                          <a:fillRef idx="1">
                            <a:schemeClr val="lt1"/>
                          </a:fillRef>
                          <a:effectRef idx="0">
                            <a:schemeClr val="dk1"/>
                          </a:effectRef>
                          <a:fontRef idx="minor">
                            <a:schemeClr val="dk1"/>
                          </a:fontRef>
                        </wps:style>
                        <wps:txbx>
                          <w:txbxContent>
                            <w:p w14:paraId="3BD585A0">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Reading the method section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0" name="组合 10"/>
                        <wpg:cNvGrpSpPr/>
                        <wpg:grpSpPr>
                          <a:xfrm>
                            <a:off x="0" y="0"/>
                            <a:ext cx="5281574" cy="3180810"/>
                            <a:chOff x="0" y="0"/>
                            <a:chExt cx="5281574" cy="3180810"/>
                          </a:xfrm>
                        </wpg:grpSpPr>
                        <wps:wsp>
                          <wps:cNvPr id="2" name="矩形 2"/>
                          <wps:cNvSpPr/>
                          <wps:spPr>
                            <a:xfrm>
                              <a:off x="2441288" y="1663179"/>
                              <a:ext cx="2840286" cy="898845"/>
                            </a:xfrm>
                            <a:prstGeom prst="rect">
                              <a:avLst/>
                            </a:prstGeom>
                          </wps:spPr>
                          <wps:style>
                            <a:lnRef idx="2">
                              <a:schemeClr val="dk1"/>
                            </a:lnRef>
                            <a:fillRef idx="1">
                              <a:schemeClr val="lt1"/>
                            </a:fillRef>
                            <a:effectRef idx="0">
                              <a:schemeClr val="dk1"/>
                            </a:effectRef>
                            <a:fontRef idx="minor">
                              <a:schemeClr val="dk1"/>
                            </a:fontRef>
                          </wps:style>
                          <wps:txbx>
                            <w:txbxContent>
                              <w:p w14:paraId="5E12A92D">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For studies used secondary data, data from web or app scraping, or using animals, or case studies will be excluded, only extracting its brief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线箭头连接符 3"/>
                          <wps:cNvCnPr/>
                          <wps:spPr>
                            <a:xfrm>
                              <a:off x="846307" y="2174402"/>
                              <a:ext cx="1565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直线箭头连接符 4"/>
                          <wps:cNvCnPr/>
                          <wps:spPr>
                            <a:xfrm>
                              <a:off x="841713" y="768485"/>
                              <a:ext cx="0" cy="4182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矩形 6"/>
                          <wps:cNvSpPr/>
                          <wps:spPr>
                            <a:xfrm>
                              <a:off x="9728" y="0"/>
                              <a:ext cx="1682885" cy="768485"/>
                            </a:xfrm>
                            <a:prstGeom prst="rect">
                              <a:avLst/>
                            </a:prstGeom>
                          </wps:spPr>
                          <wps:style>
                            <a:lnRef idx="2">
                              <a:schemeClr val="dk1"/>
                            </a:lnRef>
                            <a:fillRef idx="1">
                              <a:schemeClr val="lt1"/>
                            </a:fillRef>
                            <a:effectRef idx="0">
                              <a:schemeClr val="dk1"/>
                            </a:effectRef>
                            <a:fontRef idx="minor">
                              <a:schemeClr val="dk1"/>
                            </a:fontRef>
                          </wps:style>
                          <wps:txbx>
                            <w:txbxContent>
                              <w:p w14:paraId="01D8EDB6">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1000 empirical articles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线箭头连接符 5"/>
                          <wps:cNvCnPr/>
                          <wps:spPr>
                            <a:xfrm>
                              <a:off x="831985" y="1984443"/>
                              <a:ext cx="0" cy="4178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矩形 8"/>
                          <wps:cNvSpPr/>
                          <wps:spPr>
                            <a:xfrm>
                              <a:off x="0" y="2412460"/>
                              <a:ext cx="1682750" cy="768350"/>
                            </a:xfrm>
                            <a:prstGeom prst="rect">
                              <a:avLst/>
                            </a:prstGeom>
                          </wps:spPr>
                          <wps:style>
                            <a:lnRef idx="2">
                              <a:schemeClr val="dk1"/>
                            </a:lnRef>
                            <a:fillRef idx="1">
                              <a:schemeClr val="lt1"/>
                            </a:fillRef>
                            <a:effectRef idx="0">
                              <a:schemeClr val="dk1"/>
                            </a:effectRef>
                            <a:fontRef idx="minor">
                              <a:schemeClr val="dk1"/>
                            </a:fontRef>
                          </wps:style>
                          <wps:txbx>
                            <w:txbxContent>
                              <w:p w14:paraId="78F465D4">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Extracting the target articles’ complete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18.25pt;margin-top:10.5pt;height:250.45pt;width:415.85pt;z-index:251659264;mso-width-relative:page;mso-height-relative:page;" coordsize="5281574,3180810" o:gfxdata="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Oj714XZAAAACQEAAA8AAAAAAAAAAQAgAAAAIgAAAGRycy9k&#10;b3ducmV2LnhtbFBLAQIUABQAAAAIAIdO4kB19IN0dAQAAA4XAAAOAAAAAAAAAAEAIAAAACgBAABk&#10;cnMvZTJvRG9jLnhtbFBLBQYAAAAABgAGAFkBAAAOCAAAAAA=&#10;">
                <o:lock v:ext="edit" aspectratio="f"/>
                <v:rect id="_x0000_s1026" o:spid="_x0000_s1026" o:spt="1" style="position:absolute;left:0;top:1196502;height:768350;width:1682750;v-text-anchor:middle;" fillcolor="#FFFFFF [3201]" filled="t" stroked="t" coordsize="21600,21600" o:gfxdata="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oxar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3BD585A0">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Reading the method section</w:t>
                        </w:r>
                      </w:p>
                    </w:txbxContent>
                  </v:textbox>
                </v:rect>
                <v:group id="_x0000_s1026" o:spid="_x0000_s1026" o:spt="203" style="position:absolute;left:0;top:0;height:3180810;width:5281574;" coordsize="5281574,318081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_x0000_s1026" o:spid="_x0000_s1026" o:spt="1" style="position:absolute;left:2441288;top:1663179;height:898845;width:2840286;v-text-anchor:middle;" fillcolor="#FFFFFF [3201]" filled="t" stroked="t" coordsize="21600,21600" o:gfxdata="UEsDBAoAAAAAAIdO4kAAAAAAAAAAAAAAAAAEAAAAZHJzL1BLAwQUAAAACACHTuJAkq2S8rwAAADa&#10;AAAADwAAAGRycy9kb3ducmV2LnhtbEWPP2vDMBTE90K+g3iBbrXkDKU4VjKEBDJksZOh3R7Wi21i&#10;PRlL8Z9++qpQ6Hjc3e+4fD/bTow0+NaxhjRRIIgrZ1quNdyup7cPED4gG+wck4aFPOx3q5ccM+Mm&#10;LmgsQy0ihH2GGpoQ+kxKXzVk0SeuJ47e3Q0WQ5RDLc2AU4TbTm6Uepc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tkvK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14:paraId="5E12A92D">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For studies used secondary data, data from web or app scraping, or using animals, or case studies will be excluded, only extracting its brief information</w:t>
                          </w:r>
                        </w:p>
                      </w:txbxContent>
                    </v:textbox>
                  </v:rect>
                  <v:shape id="直线箭头连接符 3" o:spid="_x0000_s1026" o:spt="32" type="#_x0000_t32" style="position:absolute;left:846307;top:2174402;height:0;width:1565910;" filled="f" stroked="t" coordsize="21600,21600" o:gfxdata="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98uQW8AAAA&#10;2gAAAA8AAAAAAAAAAQAgAAAAIgAAAGRycy9kb3ducmV2LnhtbFBLAQIUABQAAAAIAIdO4kAzLwWe&#10;OwAAADkAAAAQAAAAAAAAAAEAIAAAAAsBAABkcnMvc2hhcGV4bWwueG1sUEsFBgAAAAAGAAYAWwEA&#10;ALUDAAAAAA==&#10;">
                    <v:fill on="f" focussize="0,0"/>
                    <v:stroke weight="0.5pt" color="#000000 [3200]" miterlimit="8" joinstyle="miter" endarrow="block"/>
                    <v:imagedata o:title=""/>
                    <o:lock v:ext="edit" aspectratio="f"/>
                  </v:shape>
                  <v:shape id="直线箭头连接符 4" o:spid="_x0000_s1026" o:spt="32" type="#_x0000_t32" style="position:absolute;left:841713;top:768485;height:418290;width:0;" filled="f" stroked="t" coordsize="21600,21600" o:gfxdata="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VIXG8AAAA&#10;2gAAAA8AAAAAAAAAAQAgAAAAIgAAAGRycy9kb3ducmV2LnhtbFBLAQIUABQAAAAIAIdO4kAzLwWe&#10;OwAAADkAAAAQAAAAAAAAAAEAIAAAAAsBAABkcnMvc2hhcGV4bWwueG1sUEsFBgAAAAAGAAYAWwEA&#10;ALUDAAAAAA==&#10;">
                    <v:fill on="f" focussize="0,0"/>
                    <v:stroke weight="0.5pt" color="#000000 [3213]" miterlimit="8" joinstyle="miter" endarrow="block"/>
                    <v:imagedata o:title=""/>
                    <o:lock v:ext="edit" aspectratio="f"/>
                  </v:shape>
                  <v:rect id="_x0000_s1026" o:spid="_x0000_s1026" o:spt="1" style="position:absolute;left:9728;top:0;height:768485;width:1682885;v-text-anchor:middle;" fillcolor="#FFFFFF [3201]" filled="t" stroked="t" coordsize="21600,21600" o:gfxdata="UEsDBAoAAAAAAIdO4kAAAAAAAAAAAAAAAAAEAAAAZHJzL1BLAwQUAAAACACHTuJA7ZaU8bwAAADa&#10;AAAADwAAAGRycy9kb3ducmV2LnhtbEWPP2vDMBTE90K+g3iBbrXkDqE4VjKEBDJksZOh3R7Wi21i&#10;PRlL8Z9++qpQ6Hjc3e+4fD/bTow0+NaxhjRRIIgrZ1quNdyup7cPED4gG+wck4aFPOx3q5ccM+Mm&#10;LmgsQy0ihH2GGpoQ+kxKXzVk0SeuJ47e3Q0WQ5RDLc2AU4TbTr4rtZE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WlPG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14:paraId="01D8EDB6">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1000 empirical articles</w:t>
                          </w:r>
                        </w:p>
                      </w:txbxContent>
                    </v:textbox>
                  </v:rect>
                  <v:shape id="直线箭头连接符 5" o:spid="_x0000_s1026" o:spt="32" type="#_x0000_t32" style="position:absolute;left:831985;top:1984443;height:417830;width:0;" filled="f" stroked="t" coordsize="21600,21600" o:gfxdata="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hOq8AAAA&#10;2gAAAA8AAAAAAAAAAQAgAAAAIgAAAGRycy9kb3ducmV2LnhtbFBLAQIUABQAAAAIAIdO4kAzLwWe&#10;OwAAADkAAAAQAAAAAAAAAAEAIAAAAAsBAABkcnMvc2hhcGV4bWwueG1sUEsFBgAAAAAGAAYAWwEA&#10;ALUDAAAAAA==&#10;">
                    <v:fill on="f" focussize="0,0"/>
                    <v:stroke weight="0.5pt" color="#000000 [3213]" miterlimit="8" joinstyle="miter" endarrow="block"/>
                    <v:imagedata o:title=""/>
                    <o:lock v:ext="edit" aspectratio="f"/>
                  </v:shape>
                  <v:rect id="_x0000_s1026" o:spid="_x0000_s1026" o:spt="1" style="position:absolute;left:0;top:2412460;height:768350;width:1682750;v-text-anchor:middle;" fillcolor="#FFFFFF [3201]" filled="t" stroked="t" coordsize="21600,21600" o:gfxdata="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0WlGLgAAADaAAAA&#10;DwAAAAAAAAABACAAAAAiAAAAZHJzL2Rvd25yZXYueG1sUEsBAhQAFAAAAAgAh07iQDMvBZ47AAAA&#10;OQAAABAAAAAAAAAAAQAgAAAABwEAAGRycy9zaGFwZXhtbC54bWxQSwUGAAAAAAYABgBbAQAAsQMA&#10;AAAA&#10;">
                    <v:fill on="t" focussize="0,0"/>
                    <v:stroke weight="1pt" color="#000000 [3200]" miterlimit="8" joinstyle="miter"/>
                    <v:imagedata o:title=""/>
                    <o:lock v:ext="edit" aspectratio="f"/>
                    <v:textbox>
                      <w:txbxContent>
                        <w:p w14:paraId="78F465D4">
                          <w:pPr>
                            <w:spacing w:afterAutospacing="1"/>
                            <w:jc w:val="center"/>
                            <w:rPr>
                              <w:rFonts w:eastAsia="等线"/>
                              <w:bCs w:val="0"/>
                              <w:color w:val="000000" w:themeColor="text1"/>
                              <w:sz w:val="22"/>
                              <w:szCs w:val="22"/>
                              <w14:textFill>
                                <w14:solidFill>
                                  <w14:schemeClr w14:val="tx1"/>
                                </w14:solidFill>
                              </w14:textFill>
                            </w:rPr>
                          </w:pPr>
                          <w:r>
                            <w:rPr>
                              <w:rFonts w:eastAsia="等线"/>
                              <w:bCs w:val="0"/>
                              <w:color w:val="000000" w:themeColor="text1"/>
                              <w:sz w:val="22"/>
                              <w:szCs w:val="22"/>
                              <w14:textFill>
                                <w14:solidFill>
                                  <w14:schemeClr w14:val="tx1"/>
                                </w14:solidFill>
                              </w14:textFill>
                            </w:rPr>
                            <w:t>Extracting the target articles’ complete information</w:t>
                          </w:r>
                        </w:p>
                      </w:txbxContent>
                    </v:textbox>
                  </v:rect>
                </v:group>
              </v:group>
            </w:pict>
          </mc:Fallback>
        </mc:AlternateContent>
      </w:r>
    </w:p>
    <w:p w14:paraId="2CCA34B4">
      <w:pPr>
        <w:spacing w:line="480" w:lineRule="auto"/>
        <w:jc w:val="left"/>
      </w:pPr>
    </w:p>
    <w:p w14:paraId="2563AF76">
      <w:pPr>
        <w:spacing w:line="480" w:lineRule="auto"/>
        <w:jc w:val="left"/>
      </w:pPr>
    </w:p>
    <w:p w14:paraId="50919D5C">
      <w:pPr>
        <w:spacing w:line="480" w:lineRule="auto"/>
        <w:jc w:val="left"/>
      </w:pPr>
    </w:p>
    <w:p w14:paraId="51FEEC4C">
      <w:pPr>
        <w:spacing w:line="480" w:lineRule="auto"/>
        <w:jc w:val="left"/>
      </w:pPr>
    </w:p>
    <w:p w14:paraId="3945D572">
      <w:pPr>
        <w:spacing w:line="480" w:lineRule="auto"/>
        <w:jc w:val="left"/>
      </w:pPr>
    </w:p>
    <w:p w14:paraId="5540F968">
      <w:pPr>
        <w:spacing w:line="480" w:lineRule="auto"/>
        <w:jc w:val="left"/>
      </w:pPr>
    </w:p>
    <w:p w14:paraId="47D20A49">
      <w:pPr>
        <w:spacing w:line="480" w:lineRule="auto"/>
        <w:jc w:val="left"/>
      </w:pPr>
    </w:p>
    <w:p w14:paraId="122AFF4D">
      <w:pPr>
        <w:pStyle w:val="7"/>
        <w:spacing w:line="480" w:lineRule="auto"/>
        <w:ind w:firstLine="480" w:firstLineChars="200"/>
        <w:jc w:val="center"/>
        <w:rPr>
          <w:rFonts w:ascii="Times New Roman" w:hAnsi="Times New Roman" w:cs="Times New Roman"/>
        </w:rPr>
      </w:pPr>
      <w:r>
        <w:rPr>
          <w:rFonts w:ascii="Times New Roman" w:hAnsi="Times New Roman" w:cs="Times New Roman"/>
        </w:rPr>
        <w:t>Figure 1. The procedure of the coding stage</w:t>
      </w:r>
    </w:p>
    <w:p w14:paraId="67824605">
      <w:pPr>
        <w:spacing w:line="480" w:lineRule="auto"/>
        <w:jc w:val="left"/>
      </w:pPr>
      <w:r>
        <w:t>2.1.1 Method section</w:t>
      </w:r>
      <w:r>
        <w:rPr>
          <w:rStyle w:val="13"/>
        </w:rPr>
        <w:footnoteReference w:id="0"/>
      </w:r>
    </w:p>
    <w:p w14:paraId="2757715F">
      <w:pPr>
        <w:spacing w:after="100" w:afterAutospacing="1" w:line="360" w:lineRule="auto"/>
        <w:ind w:firstLine="440" w:firstLineChars="200"/>
        <w:rPr>
          <w:rFonts w:eastAsia="宋体" w:cstheme="minorBidi"/>
          <w:bCs w:val="0"/>
          <w:sz w:val="22"/>
          <w:szCs w:val="22"/>
        </w:rPr>
      </w:pPr>
      <w:r>
        <w:rPr>
          <w:rFonts w:eastAsia="宋体" w:cstheme="minorBidi"/>
          <w:bCs w:val="0"/>
          <w:sz w:val="22"/>
          <w:szCs w:val="22"/>
        </w:rPr>
        <w:t xml:space="preserve">First, we will read the methods </w:t>
      </w:r>
      <w:r>
        <w:rPr>
          <w:rFonts w:hint="eastAsia" w:eastAsia="宋体" w:cstheme="minorBidi"/>
          <w:bCs w:val="0"/>
          <w:sz w:val="22"/>
          <w:szCs w:val="22"/>
        </w:rPr>
        <w:t>part</w:t>
      </w:r>
      <w:r>
        <w:rPr>
          <w:rFonts w:eastAsia="宋体" w:cstheme="minorBidi"/>
          <w:bCs w:val="0"/>
          <w:sz w:val="22"/>
          <w:szCs w:val="22"/>
        </w:rPr>
        <w:t xml:space="preserve"> to check whether the data for the study came from a secondary data</w:t>
      </w:r>
      <w:r>
        <w:rPr>
          <w:rStyle w:val="13"/>
          <w:rFonts w:eastAsia="宋体" w:cstheme="minorBidi"/>
          <w:bCs w:val="0"/>
          <w:sz w:val="22"/>
          <w:szCs w:val="22"/>
        </w:rPr>
        <w:footnoteReference w:id="1"/>
      </w:r>
      <w:r>
        <w:rPr>
          <w:rFonts w:eastAsia="宋体" w:cstheme="minorBidi"/>
          <w:bCs w:val="0"/>
          <w:sz w:val="22"/>
          <w:szCs w:val="22"/>
        </w:rPr>
        <w:t xml:space="preserve">, or whether it was an animal study, a </w:t>
      </w:r>
      <w:r>
        <w:rPr>
          <w:rFonts w:hint="eastAsia" w:eastAsia="宋体" w:cstheme="minorBidi"/>
          <w:bCs w:val="0"/>
          <w:sz w:val="22"/>
          <w:szCs w:val="22"/>
        </w:rPr>
        <w:t>q</w:t>
      </w:r>
      <w:r>
        <w:rPr>
          <w:rFonts w:eastAsia="宋体" w:cstheme="minorBidi"/>
          <w:bCs w:val="0"/>
          <w:sz w:val="22"/>
          <w:szCs w:val="22"/>
        </w:rPr>
        <w:t xml:space="preserve">ualitative study, or </w:t>
      </w:r>
      <w:r>
        <w:rPr>
          <w:rFonts w:eastAsia="宋体"/>
        </w:rPr>
        <w:t xml:space="preserve">data from web </w:t>
      </w:r>
      <w:r>
        <w:rPr>
          <w:rFonts w:hint="eastAsia" w:eastAsia="宋体"/>
        </w:rPr>
        <w:t>or</w:t>
      </w:r>
      <w:r>
        <w:rPr>
          <w:rFonts w:eastAsia="宋体"/>
        </w:rPr>
        <w:t xml:space="preserve"> app scraping</w:t>
      </w:r>
      <w:r>
        <w:rPr>
          <w:rFonts w:eastAsia="宋体" w:cstheme="minorBidi"/>
          <w:bCs w:val="0"/>
          <w:sz w:val="22"/>
          <w:szCs w:val="22"/>
        </w:rPr>
        <w:t>. If yes, we will only record the brief information of the articles</w:t>
      </w:r>
      <w:r>
        <w:rPr>
          <w:rStyle w:val="13"/>
          <w:rFonts w:eastAsia="宋体" w:cstheme="minorBidi"/>
          <w:bCs w:val="0"/>
          <w:sz w:val="22"/>
          <w:szCs w:val="22"/>
        </w:rPr>
        <w:footnoteReference w:id="2"/>
      </w:r>
      <w:r>
        <w:rPr>
          <w:rFonts w:eastAsia="宋体" w:cstheme="minorBidi"/>
          <w:bCs w:val="0"/>
          <w:sz w:val="22"/>
          <w:szCs w:val="22"/>
        </w:rPr>
        <w:t>. If not, we will extract the complete information from the articles according to the third part of this manual.</w:t>
      </w:r>
    </w:p>
    <w:p w14:paraId="39D34A90">
      <w:pPr>
        <w:spacing w:after="100" w:afterAutospacing="1" w:line="360" w:lineRule="auto"/>
        <w:ind w:firstLine="440" w:firstLineChars="200"/>
      </w:pPr>
      <w:r>
        <w:rPr>
          <w:rFonts w:eastAsia="宋体" w:cstheme="minorBidi"/>
          <w:bCs w:val="0"/>
          <w:sz w:val="22"/>
          <w:szCs w:val="22"/>
        </w:rPr>
        <w:t>Repeat the above steps until all the literature has been coded.</w:t>
      </w:r>
    </w:p>
    <w:p w14:paraId="2D757995">
      <w:pPr>
        <w:spacing w:line="480" w:lineRule="auto"/>
        <w:jc w:val="left"/>
      </w:pPr>
      <w:r>
        <w:t xml:space="preserve">2.2 </w:t>
      </w:r>
      <w:r>
        <w:rPr>
          <w:rFonts w:hint="eastAsia"/>
        </w:rPr>
        <w:t>P</w:t>
      </w:r>
      <w:r>
        <w:t>roofreading</w:t>
      </w:r>
      <w:r>
        <w:rPr>
          <w:rFonts w:hint="eastAsia"/>
        </w:rPr>
        <w:t xml:space="preserve"> stage</w:t>
      </w:r>
    </w:p>
    <w:p w14:paraId="42A13C44">
      <w:pPr>
        <w:spacing w:after="100" w:afterAutospacing="1" w:line="360" w:lineRule="auto"/>
        <w:ind w:firstLine="440" w:firstLineChars="200"/>
        <w:rPr>
          <w:rFonts w:eastAsia="宋体" w:cstheme="minorBidi"/>
          <w:bCs w:val="0"/>
          <w:sz w:val="22"/>
          <w:szCs w:val="22"/>
        </w:rPr>
      </w:pPr>
      <w:r>
        <w:rPr>
          <w:rFonts w:eastAsia="宋体" w:cstheme="minorBidi"/>
          <w:bCs w:val="0"/>
          <w:sz w:val="22"/>
          <w:szCs w:val="22"/>
        </w:rPr>
        <w:t xml:space="preserve">(1) During the coding phase, each article </w:t>
      </w:r>
      <w:r>
        <w:rPr>
          <w:rFonts w:hint="eastAsia" w:eastAsia="宋体" w:cstheme="minorBidi"/>
          <w:bCs w:val="0"/>
          <w:sz w:val="22"/>
          <w:szCs w:val="22"/>
        </w:rPr>
        <w:t>i</w:t>
      </w:r>
      <w:r>
        <w:rPr>
          <w:rFonts w:eastAsia="宋体" w:cstheme="minorBidi"/>
          <w:bCs w:val="0"/>
          <w:sz w:val="22"/>
          <w:szCs w:val="22"/>
        </w:rPr>
        <w:t>s coded independently by two coders working in pairs.</w:t>
      </w:r>
    </w:p>
    <w:p w14:paraId="45799D3B">
      <w:pPr>
        <w:spacing w:after="100" w:afterAutospacing="1" w:line="360" w:lineRule="auto"/>
        <w:ind w:firstLine="440" w:firstLineChars="200"/>
        <w:rPr>
          <w:rFonts w:eastAsia="宋体" w:cstheme="minorBidi"/>
          <w:bCs w:val="0"/>
          <w:sz w:val="22"/>
          <w:szCs w:val="22"/>
        </w:rPr>
      </w:pPr>
      <w:r>
        <w:rPr>
          <w:rFonts w:eastAsia="宋体" w:cstheme="minorBidi"/>
          <w:bCs w:val="0"/>
          <w:sz w:val="22"/>
          <w:szCs w:val="22"/>
        </w:rPr>
        <w:t xml:space="preserve">(2) After each article is coded, the consistency of the two coders’ work is </w:t>
      </w:r>
      <w:r>
        <w:rPr>
          <w:rFonts w:hint="eastAsia" w:eastAsia="宋体" w:cstheme="minorBidi"/>
          <w:bCs w:val="0"/>
          <w:sz w:val="22"/>
          <w:szCs w:val="22"/>
        </w:rPr>
        <w:t>scor</w:t>
      </w:r>
      <w:r>
        <w:rPr>
          <w:rFonts w:eastAsia="宋体" w:cstheme="minorBidi"/>
          <w:bCs w:val="0"/>
          <w:sz w:val="22"/>
          <w:szCs w:val="22"/>
        </w:rPr>
        <w:t xml:space="preserve">ed </w:t>
      </w:r>
      <w:r>
        <w:rPr>
          <w:rFonts w:hint="eastAsia" w:eastAsia="宋体" w:cstheme="minorBidi"/>
          <w:bCs w:val="0"/>
          <w:sz w:val="22"/>
          <w:szCs w:val="22"/>
        </w:rPr>
        <w:t>through</w:t>
      </w:r>
      <w:r>
        <w:rPr>
          <w:rFonts w:eastAsia="宋体" w:cstheme="minorBidi"/>
          <w:bCs w:val="0"/>
          <w:sz w:val="22"/>
          <w:szCs w:val="22"/>
        </w:rPr>
        <w:t xml:space="preserve"> </w:t>
      </w:r>
      <w:r>
        <w:rPr>
          <w:rFonts w:hint="eastAsia" w:eastAsia="宋体" w:cstheme="minorBidi"/>
          <w:bCs w:val="0"/>
          <w:sz w:val="22"/>
          <w:szCs w:val="22"/>
        </w:rPr>
        <w:t>code-based</w:t>
      </w:r>
      <w:r>
        <w:rPr>
          <w:rFonts w:eastAsia="宋体" w:cstheme="minorBidi"/>
          <w:bCs w:val="0"/>
          <w:sz w:val="22"/>
          <w:szCs w:val="22"/>
        </w:rPr>
        <w:t xml:space="preserve"> and manual verification</w:t>
      </w:r>
      <w:r>
        <w:rPr>
          <w:rFonts w:hint="eastAsia" w:eastAsia="宋体" w:cstheme="minorBidi"/>
          <w:bCs w:val="0"/>
          <w:sz w:val="22"/>
          <w:szCs w:val="22"/>
        </w:rPr>
        <w:t xml:space="preserve"> (see</w:t>
      </w:r>
      <w:r>
        <w:rPr>
          <w:rFonts w:eastAsia="宋体" w:cstheme="minorBidi"/>
          <w:bCs w:val="0"/>
          <w:sz w:val="22"/>
          <w:szCs w:val="22"/>
        </w:rPr>
        <w:t xml:space="preserve"> “Coding Consistency Scoring” in this document</w:t>
      </w:r>
      <w:r>
        <w:rPr>
          <w:rFonts w:hint="eastAsia" w:eastAsia="宋体" w:cstheme="minorBidi"/>
          <w:bCs w:val="0"/>
          <w:sz w:val="22"/>
          <w:szCs w:val="22"/>
        </w:rPr>
        <w:t xml:space="preserve"> for details)</w:t>
      </w:r>
      <w:r>
        <w:rPr>
          <w:rFonts w:eastAsia="宋体" w:cstheme="minorBidi"/>
          <w:bCs w:val="0"/>
          <w:sz w:val="22"/>
          <w:szCs w:val="22"/>
        </w:rPr>
        <w:t>. I</w:t>
      </w:r>
      <w:r>
        <w:rPr>
          <w:rFonts w:hint="eastAsia" w:eastAsia="宋体" w:cstheme="minorBidi"/>
          <w:bCs w:val="0"/>
          <w:sz w:val="22"/>
          <w:szCs w:val="22"/>
        </w:rPr>
        <w:t>n cases of</w:t>
      </w:r>
      <w:r>
        <w:rPr>
          <w:rFonts w:eastAsia="宋体" w:cstheme="minorBidi"/>
          <w:bCs w:val="0"/>
          <w:sz w:val="22"/>
          <w:szCs w:val="22"/>
        </w:rPr>
        <w:t xml:space="preserve"> discrepancies, the coders will revisit the original paper to verify the information and then negotiate a final coding result. If they are unable to reach an agreement, the project leader will join the discussion to make the final decision.</w:t>
      </w:r>
    </w:p>
    <w:p w14:paraId="04BC8308">
      <w:pPr>
        <w:spacing w:after="100" w:afterAutospacing="1" w:line="360" w:lineRule="auto"/>
        <w:ind w:firstLine="440" w:firstLineChars="200"/>
        <w:rPr>
          <w:rFonts w:eastAsia="宋体" w:cstheme="minorBidi"/>
          <w:bCs w:val="0"/>
          <w:sz w:val="22"/>
          <w:szCs w:val="22"/>
        </w:rPr>
      </w:pPr>
      <w:r>
        <w:rPr>
          <w:rFonts w:eastAsia="宋体" w:cstheme="minorBidi"/>
          <w:bCs w:val="0"/>
          <w:sz w:val="22"/>
          <w:szCs w:val="22"/>
        </w:rPr>
        <w:t>(3) During the coding process, regular (1-2 week) coding meetings will be held. In these meetings, coders will discuss the current status of their coding work.</w:t>
      </w:r>
    </w:p>
    <w:p w14:paraId="717800E0">
      <w:pPr>
        <w:pStyle w:val="2"/>
      </w:pPr>
      <w:r>
        <w:rPr>
          <w:sz w:val="24"/>
        </w:rPr>
        <w:t>3 The Detailed Information of Code Dimensions</w:t>
      </w:r>
    </w:p>
    <w:p w14:paraId="6BA62570">
      <w:pPr>
        <w:pStyle w:val="14"/>
        <w:numPr>
          <w:ilvl w:val="0"/>
          <w:numId w:val="1"/>
        </w:numPr>
        <w:spacing w:after="100" w:afterAutospacing="1" w:line="360" w:lineRule="auto"/>
        <w:ind w:left="840" w:firstLineChars="0"/>
        <w:rPr>
          <w:rFonts w:eastAsia="宋体" w:cstheme="minorBidi"/>
          <w:sz w:val="22"/>
          <w:szCs w:val="22"/>
        </w:rPr>
      </w:pPr>
      <w:r>
        <w:rPr>
          <w:rFonts w:eastAsia="宋体" w:cstheme="minorBidi"/>
          <w:b/>
          <w:bCs w:val="0"/>
          <w:sz w:val="22"/>
          <w:szCs w:val="22"/>
        </w:rPr>
        <w:t>Article IDs</w:t>
      </w:r>
    </w:p>
    <w:p w14:paraId="4FF089DB">
      <w:pPr>
        <w:spacing w:after="100" w:afterAutospacing="1" w:line="360" w:lineRule="auto"/>
        <w:ind w:left="420" w:firstLine="440" w:firstLineChars="200"/>
        <w:rPr>
          <w:rFonts w:eastAsia="宋体" w:cstheme="minorBidi"/>
          <w:sz w:val="22"/>
          <w:szCs w:val="22"/>
        </w:rPr>
      </w:pPr>
      <w:r>
        <w:rPr>
          <w:rFonts w:eastAsia="宋体" w:cstheme="minorBidi"/>
          <w:sz w:val="22"/>
          <w:szCs w:val="22"/>
        </w:rPr>
        <w:t xml:space="preserve">Each article has a unique ID (8 digits) </w:t>
      </w:r>
    </w:p>
    <w:p w14:paraId="6904B149">
      <w:pPr>
        <w:pStyle w:val="14"/>
        <w:numPr>
          <w:ilvl w:val="0"/>
          <w:numId w:val="1"/>
        </w:numPr>
        <w:spacing w:after="100" w:afterAutospacing="1" w:line="360" w:lineRule="auto"/>
        <w:ind w:left="840" w:firstLineChars="0"/>
        <w:rPr>
          <w:rFonts w:eastAsia="宋体" w:cstheme="minorBidi"/>
          <w:sz w:val="22"/>
          <w:szCs w:val="22"/>
        </w:rPr>
      </w:pPr>
      <w:r>
        <w:rPr>
          <w:rFonts w:eastAsia="宋体" w:cstheme="minorBidi"/>
          <w:b/>
          <w:bCs w:val="0"/>
          <w:sz w:val="22"/>
          <w:szCs w:val="22"/>
        </w:rPr>
        <w:t xml:space="preserve">Article </w:t>
      </w:r>
      <w:r>
        <w:rPr>
          <w:rFonts w:hint="eastAsia" w:eastAsia="宋体" w:cstheme="minorBidi"/>
          <w:b/>
          <w:bCs w:val="0"/>
          <w:sz w:val="22"/>
          <w:szCs w:val="22"/>
        </w:rPr>
        <w:t>t</w:t>
      </w:r>
      <w:r>
        <w:rPr>
          <w:rFonts w:eastAsia="宋体" w:cstheme="minorBidi"/>
          <w:b/>
          <w:bCs w:val="0"/>
          <w:sz w:val="22"/>
          <w:szCs w:val="22"/>
        </w:rPr>
        <w:t>itle</w:t>
      </w:r>
    </w:p>
    <w:p w14:paraId="27AAFB06">
      <w:pPr>
        <w:spacing w:after="100" w:afterAutospacing="1" w:line="360" w:lineRule="auto"/>
        <w:ind w:left="420" w:firstLine="440" w:firstLineChars="200"/>
        <w:rPr>
          <w:rFonts w:eastAsia="宋体" w:cstheme="minorBidi"/>
          <w:sz w:val="22"/>
          <w:szCs w:val="22"/>
        </w:rPr>
      </w:pPr>
      <w:r>
        <w:rPr>
          <w:rFonts w:eastAsia="宋体" w:cstheme="minorBidi"/>
          <w:sz w:val="22"/>
          <w:szCs w:val="22"/>
        </w:rPr>
        <w:t>Please use Chinese when extracting information.</w:t>
      </w:r>
    </w:p>
    <w:p w14:paraId="72EEF36C">
      <w:pPr>
        <w:pStyle w:val="14"/>
        <w:numPr>
          <w:ilvl w:val="0"/>
          <w:numId w:val="1"/>
        </w:numPr>
        <w:spacing w:after="100" w:afterAutospacing="1" w:line="360" w:lineRule="auto"/>
        <w:ind w:left="840" w:firstLineChars="0"/>
        <w:rPr>
          <w:rFonts w:eastAsia="宋体" w:cstheme="minorBidi"/>
          <w:sz w:val="22"/>
          <w:szCs w:val="22"/>
        </w:rPr>
      </w:pPr>
      <w:r>
        <w:rPr>
          <w:rFonts w:hint="eastAsia" w:eastAsia="宋体" w:cstheme="minorBidi"/>
          <w:b/>
          <w:bCs w:val="0"/>
          <w:sz w:val="22"/>
          <w:szCs w:val="22"/>
        </w:rPr>
        <w:t>First author</w:t>
      </w:r>
    </w:p>
    <w:p w14:paraId="53FD5CA9">
      <w:pPr>
        <w:spacing w:after="100" w:afterAutospacing="1" w:line="360" w:lineRule="auto"/>
        <w:ind w:left="420" w:firstLine="440" w:firstLineChars="200"/>
        <w:rPr>
          <w:rFonts w:eastAsia="宋体" w:cstheme="minorBidi"/>
          <w:sz w:val="22"/>
          <w:szCs w:val="22"/>
        </w:rPr>
      </w:pPr>
      <w:r>
        <w:rPr>
          <w:rFonts w:eastAsia="宋体" w:cstheme="minorBidi"/>
          <w:sz w:val="22"/>
          <w:szCs w:val="22"/>
        </w:rPr>
        <w:t>Please use Chinese when extracting information.</w:t>
      </w:r>
    </w:p>
    <w:p w14:paraId="24A61369">
      <w:pPr>
        <w:pStyle w:val="14"/>
        <w:numPr>
          <w:ilvl w:val="0"/>
          <w:numId w:val="1"/>
        </w:numPr>
        <w:spacing w:after="100" w:afterAutospacing="1" w:line="360" w:lineRule="auto"/>
        <w:ind w:left="840" w:firstLineChars="0"/>
        <w:rPr>
          <w:rFonts w:eastAsia="宋体" w:cstheme="minorBidi"/>
          <w:sz w:val="22"/>
          <w:szCs w:val="22"/>
        </w:rPr>
      </w:pPr>
      <w:r>
        <w:rPr>
          <w:rFonts w:hint="eastAsia" w:eastAsia="宋体" w:cstheme="minorBidi"/>
          <w:b/>
          <w:bCs w:val="0"/>
          <w:sz w:val="22"/>
          <w:szCs w:val="22"/>
        </w:rPr>
        <w:t>Journal</w:t>
      </w:r>
    </w:p>
    <w:p w14:paraId="6CBA5EC6">
      <w:pPr>
        <w:spacing w:after="100" w:afterAutospacing="1" w:line="360" w:lineRule="auto"/>
        <w:ind w:left="420" w:firstLine="440" w:firstLineChars="200"/>
        <w:rPr>
          <w:rFonts w:eastAsia="宋体" w:cstheme="minorBidi"/>
          <w:sz w:val="22"/>
          <w:szCs w:val="22"/>
        </w:rPr>
      </w:pPr>
      <w:r>
        <w:rPr>
          <w:rFonts w:eastAsia="宋体" w:cstheme="minorBidi"/>
          <w:sz w:val="22"/>
          <w:szCs w:val="22"/>
        </w:rPr>
        <w:t>Please use Chinese when extracting information.</w:t>
      </w:r>
    </w:p>
    <w:p w14:paraId="45AB55DE">
      <w:pPr>
        <w:pStyle w:val="14"/>
        <w:numPr>
          <w:ilvl w:val="0"/>
          <w:numId w:val="1"/>
        </w:numPr>
        <w:spacing w:after="100" w:afterAutospacing="1" w:line="360" w:lineRule="auto"/>
        <w:ind w:left="840" w:firstLineChars="0"/>
        <w:rPr>
          <w:rFonts w:eastAsia="宋体" w:cstheme="minorBidi"/>
          <w:b/>
          <w:bCs w:val="0"/>
          <w:sz w:val="22"/>
          <w:szCs w:val="22"/>
        </w:rPr>
      </w:pPr>
      <w:r>
        <w:rPr>
          <w:rFonts w:hint="eastAsia" w:eastAsia="宋体" w:cstheme="minorBidi"/>
          <w:b/>
          <w:bCs w:val="0"/>
          <w:sz w:val="22"/>
          <w:szCs w:val="22"/>
        </w:rPr>
        <w:t>Abstract</w:t>
      </w:r>
    </w:p>
    <w:p w14:paraId="29270A53">
      <w:pPr>
        <w:spacing w:after="100" w:afterAutospacing="1" w:line="360" w:lineRule="auto"/>
        <w:ind w:left="420" w:firstLine="480" w:firstLineChars="200"/>
      </w:pPr>
      <w:r>
        <w:t>Whether to report subject information:</w:t>
      </w:r>
      <w:r>
        <w:rPr>
          <w:rFonts w:hint="eastAsia"/>
        </w:rPr>
        <w:t xml:space="preserve"> 0. Unreported; 1. </w:t>
      </w:r>
      <w:r>
        <w:rPr>
          <w:rFonts w:hint="eastAsia"/>
          <w:lang w:val="en-US" w:eastAsia="zh-CN"/>
        </w:rPr>
        <w:t>If r</w:t>
      </w:r>
      <w:r>
        <w:rPr>
          <w:rFonts w:hint="eastAsia"/>
        </w:rPr>
        <w:t>eported</w:t>
      </w:r>
      <w:r>
        <w:rPr>
          <w:rFonts w:hint="eastAsia"/>
          <w:lang w:val="en-US" w:eastAsia="zh-CN"/>
        </w:rPr>
        <w:t>, plaese f</w:t>
      </w:r>
      <w:r>
        <w:t xml:space="preserve">ill in the specific subject information that </w:t>
      </w:r>
      <w:r>
        <w:rPr>
          <w:rFonts w:hint="eastAsia"/>
        </w:rPr>
        <w:t>was</w:t>
      </w:r>
      <w:r>
        <w:t xml:space="preserve"> reported</w:t>
      </w:r>
      <w:r>
        <w:rPr>
          <w:rFonts w:hint="eastAsia"/>
        </w:rPr>
        <w:t>.</w:t>
      </w:r>
    </w:p>
    <w:p w14:paraId="79B4594C">
      <w:pPr>
        <w:spacing w:after="100" w:afterAutospacing="1" w:line="360" w:lineRule="auto"/>
        <w:ind w:left="420" w:firstLine="480" w:firstLineChars="200"/>
      </w:pPr>
      <w:r>
        <w:t>If the subjects include college students, is it mentioned in the abstract</w:t>
      </w:r>
      <w:r>
        <w:rPr>
          <w:rFonts w:hint="eastAsia"/>
        </w:rPr>
        <w:t>?</w:t>
      </w:r>
      <w:r>
        <w:t xml:space="preserve"> 0. No</w:t>
      </w:r>
      <w:r>
        <w:rPr>
          <w:rFonts w:hint="eastAsia"/>
        </w:rPr>
        <w:t>t</w:t>
      </w:r>
      <w:r>
        <w:t xml:space="preserve"> mention</w:t>
      </w:r>
      <w:r>
        <w:rPr>
          <w:rFonts w:hint="eastAsia"/>
        </w:rPr>
        <w:t>ed</w:t>
      </w:r>
      <w:r>
        <w:t>; 1</w:t>
      </w:r>
      <w:r>
        <w:rPr>
          <w:rFonts w:hint="eastAsia"/>
        </w:rPr>
        <w:t>.</w:t>
      </w:r>
      <w:r>
        <w:t xml:space="preserve"> Mention</w:t>
      </w:r>
      <w:r>
        <w:rPr>
          <w:rFonts w:hint="eastAsia"/>
        </w:rPr>
        <w:t>ed.</w:t>
      </w:r>
    </w:p>
    <w:p w14:paraId="7BAE9D61">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Subject information includes: 1. Sample type; 2. Educational attainments; 3. Occupation; 4. Sample size; 5. Gender; 6. Age; 7. Socioeconomic status; 8. Ethnicity; 9. Religious; </w:t>
      </w:r>
      <w:r>
        <w:rPr>
          <w:rFonts w:hint="eastAsia" w:eastAsia="宋体" w:cstheme="minorBidi"/>
          <w:i/>
          <w:iCs/>
          <w:sz w:val="22"/>
          <w:szCs w:val="22"/>
        </w:rPr>
        <w:t>a</w:t>
      </w:r>
      <w:r>
        <w:rPr>
          <w:rFonts w:eastAsia="宋体" w:cstheme="minorBidi"/>
          <w:i/>
          <w:iCs/>
          <w:sz w:val="22"/>
          <w:szCs w:val="22"/>
        </w:rPr>
        <w:t>.</w:t>
      </w:r>
      <w:r>
        <w:rPr>
          <w:rFonts w:hint="eastAsia" w:eastAsia="宋体" w:cstheme="minorBidi"/>
          <w:i/>
          <w:iCs/>
          <w:sz w:val="22"/>
          <w:szCs w:val="22"/>
        </w:rPr>
        <w:t xml:space="preserve"> </w:t>
      </w:r>
      <w:r>
        <w:rPr>
          <w:rFonts w:eastAsia="宋体" w:cstheme="minorBidi"/>
          <w:i/>
          <w:iCs/>
          <w:sz w:val="22"/>
          <w:szCs w:val="22"/>
        </w:rPr>
        <w:t xml:space="preserve">Place of </w:t>
      </w:r>
      <w:r>
        <w:rPr>
          <w:rFonts w:hint="eastAsia" w:eastAsia="宋体" w:cstheme="minorBidi"/>
          <w:i/>
          <w:iCs/>
          <w:sz w:val="22"/>
          <w:szCs w:val="22"/>
        </w:rPr>
        <w:t>o</w:t>
      </w:r>
      <w:r>
        <w:rPr>
          <w:rFonts w:eastAsia="宋体" w:cstheme="minorBidi"/>
          <w:i/>
          <w:iCs/>
          <w:sz w:val="22"/>
          <w:szCs w:val="22"/>
        </w:rPr>
        <w:t xml:space="preserve">rigin; Ancestral </w:t>
      </w:r>
      <w:r>
        <w:rPr>
          <w:rFonts w:hint="eastAsia" w:eastAsia="宋体" w:cstheme="minorBidi"/>
          <w:i/>
          <w:iCs/>
          <w:sz w:val="22"/>
          <w:szCs w:val="22"/>
        </w:rPr>
        <w:t>h</w:t>
      </w:r>
      <w:r>
        <w:rPr>
          <w:rFonts w:eastAsia="宋体" w:cstheme="minorBidi"/>
          <w:i/>
          <w:iCs/>
          <w:sz w:val="22"/>
          <w:szCs w:val="22"/>
        </w:rPr>
        <w:t>ome/</w:t>
      </w:r>
      <w:r>
        <w:rPr>
          <w:rFonts w:hint="eastAsia" w:eastAsia="宋体" w:cstheme="minorBidi"/>
          <w:i/>
          <w:iCs/>
          <w:sz w:val="22"/>
          <w:szCs w:val="22"/>
        </w:rPr>
        <w:t>o</w:t>
      </w:r>
      <w:r>
        <w:rPr>
          <w:rFonts w:eastAsia="宋体" w:cstheme="minorBidi"/>
          <w:i/>
          <w:iCs/>
          <w:sz w:val="22"/>
          <w:szCs w:val="22"/>
        </w:rPr>
        <w:t xml:space="preserve">rigin; </w:t>
      </w:r>
      <w:r>
        <w:rPr>
          <w:rFonts w:hint="eastAsia" w:eastAsia="宋体" w:cstheme="minorBidi"/>
          <w:i/>
          <w:iCs/>
          <w:sz w:val="22"/>
          <w:szCs w:val="22"/>
        </w:rPr>
        <w:t>P</w:t>
      </w:r>
      <w:r>
        <w:rPr>
          <w:rFonts w:eastAsia="宋体" w:cstheme="minorBidi"/>
          <w:i/>
          <w:iCs/>
          <w:sz w:val="22"/>
          <w:szCs w:val="22"/>
        </w:rPr>
        <w:t>ermanent residence; Hukou;</w:t>
      </w:r>
      <w:r>
        <w:rPr>
          <w:rFonts w:hint="eastAsia" w:eastAsia="宋体" w:cstheme="minorBidi"/>
          <w:i/>
          <w:iCs/>
          <w:sz w:val="22"/>
          <w:szCs w:val="22"/>
        </w:rPr>
        <w:t xml:space="preserve"> </w:t>
      </w:r>
      <w:r>
        <w:rPr>
          <w:rFonts w:eastAsia="宋体" w:cstheme="minorBidi"/>
          <w:i/>
          <w:iCs/>
          <w:sz w:val="22"/>
          <w:szCs w:val="22"/>
        </w:rPr>
        <w:t>b. Subject recruitment area.</w:t>
      </w:r>
    </w:p>
    <w:p w14:paraId="1773998B">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Target population</w:t>
      </w:r>
    </w:p>
    <w:p w14:paraId="3D65D547">
      <w:pPr>
        <w:spacing w:after="100" w:afterAutospacing="1" w:line="360" w:lineRule="auto"/>
        <w:ind w:left="420" w:firstLine="440" w:firstLineChars="200"/>
        <w:rPr>
          <w:rFonts w:eastAsia="宋体" w:cstheme="minorBidi"/>
          <w:sz w:val="22"/>
          <w:szCs w:val="22"/>
        </w:rPr>
      </w:pPr>
      <w:r>
        <w:rPr>
          <w:rFonts w:eastAsia="宋体" w:cstheme="minorBidi"/>
          <w:sz w:val="22"/>
          <w:szCs w:val="22"/>
        </w:rPr>
        <w:t>Target population: 1. Stated specific population; 2. Stated general population; 3. inferred general population.</w:t>
      </w:r>
    </w:p>
    <w:p w14:paraId="34F57CC8">
      <w:pPr>
        <w:spacing w:after="100" w:afterAutospacing="1" w:line="360" w:lineRule="auto"/>
        <w:ind w:left="420" w:firstLine="440" w:firstLineChars="200"/>
        <w:rPr>
          <w:rFonts w:eastAsia="宋体" w:cstheme="minorBidi"/>
          <w:sz w:val="22"/>
          <w:szCs w:val="22"/>
        </w:rPr>
      </w:pPr>
      <w:r>
        <w:rPr>
          <w:rFonts w:eastAsia="宋体" w:cstheme="minorBidi"/>
          <w:sz w:val="22"/>
          <w:szCs w:val="22"/>
        </w:rPr>
        <w:t>Coding basis: exacting sentences/words excerpted from the full text of the paper that are associated with the statement about the target population</w:t>
      </w:r>
      <w:r>
        <w:rPr>
          <w:rFonts w:hint="eastAsia" w:eastAsia="宋体" w:cstheme="minorBidi"/>
          <w:sz w:val="22"/>
          <w:szCs w:val="22"/>
        </w:rPr>
        <w:t>.</w:t>
      </w:r>
    </w:p>
    <w:p w14:paraId="2B6910F7">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The coding of the target population mainly reads the discussion part of the article, especially the conclusion, limitations, and </w:t>
      </w:r>
      <w:r>
        <w:rPr>
          <w:rFonts w:hint="eastAsia" w:eastAsia="宋体" w:cstheme="minorBidi"/>
          <w:i/>
          <w:iCs/>
          <w:sz w:val="22"/>
          <w:szCs w:val="22"/>
        </w:rPr>
        <w:t>so forth</w:t>
      </w:r>
      <w:r>
        <w:rPr>
          <w:rFonts w:eastAsia="宋体" w:cstheme="minorBidi"/>
          <w:i/>
          <w:iCs/>
          <w:sz w:val="22"/>
          <w:szCs w:val="22"/>
        </w:rPr>
        <w:t>. If</w:t>
      </w:r>
      <w:r>
        <w:rPr>
          <w:rFonts w:hint="eastAsia" w:eastAsia="宋体" w:cstheme="minorBidi"/>
          <w:i/>
          <w:iCs/>
          <w:sz w:val="22"/>
          <w:szCs w:val="22"/>
        </w:rPr>
        <w:t xml:space="preserve"> no</w:t>
      </w:r>
      <w:r>
        <w:rPr>
          <w:rFonts w:eastAsia="宋体" w:cstheme="minorBidi"/>
          <w:i/>
          <w:iCs/>
          <w:sz w:val="22"/>
          <w:szCs w:val="22"/>
        </w:rPr>
        <w:t xml:space="preserve"> </w:t>
      </w:r>
      <w:r>
        <w:rPr>
          <w:rFonts w:hint="eastAsia" w:eastAsia="宋体" w:cstheme="minorBidi"/>
          <w:i/>
          <w:iCs/>
          <w:sz w:val="22"/>
          <w:szCs w:val="22"/>
        </w:rPr>
        <w:t xml:space="preserve">such information was found, coders could </w:t>
      </w:r>
      <w:r>
        <w:rPr>
          <w:rFonts w:eastAsia="宋体" w:cstheme="minorBidi"/>
          <w:i/>
          <w:iCs/>
          <w:sz w:val="22"/>
          <w:szCs w:val="22"/>
        </w:rPr>
        <w:t>read the conclusion in the abstract or elsewhere in the article. The following provides a decision tree</w:t>
      </w:r>
      <w:r>
        <w:rPr>
          <w:rFonts w:hint="eastAsia" w:eastAsia="宋体" w:cstheme="minorBidi"/>
          <w:i/>
          <w:iCs/>
          <w:sz w:val="22"/>
          <w:szCs w:val="22"/>
        </w:rPr>
        <w:t xml:space="preserve"> and examples</w:t>
      </w:r>
      <w:r>
        <w:rPr>
          <w:rFonts w:eastAsia="宋体" w:cstheme="minorBidi"/>
          <w:i/>
          <w:iCs/>
          <w:sz w:val="22"/>
          <w:szCs w:val="22"/>
        </w:rPr>
        <w:t xml:space="preserve"> for understanding the coding of the target population</w:t>
      </w:r>
      <w:r>
        <w:rPr>
          <w:rFonts w:hint="eastAsia" w:eastAsia="宋体" w:cstheme="minorBidi"/>
          <w:i/>
          <w:iCs/>
          <w:sz w:val="22"/>
          <w:szCs w:val="22"/>
        </w:rPr>
        <w:t>:</w:t>
      </w:r>
    </w:p>
    <w:p w14:paraId="78164639">
      <w:pPr>
        <w:spacing w:after="100" w:afterAutospacing="1" w:line="360" w:lineRule="auto"/>
        <w:ind w:left="420" w:firstLine="480" w:firstLineChars="200"/>
        <w:jc w:val="center"/>
        <w:rPr>
          <w:rFonts w:eastAsia="宋体"/>
          <w:i/>
          <w:iCs/>
          <w:sz w:val="22"/>
        </w:rPr>
      </w:pPr>
      <w:r>
        <w:drawing>
          <wp:inline distT="0" distB="0" distL="0" distR="0">
            <wp:extent cx="5273675" cy="2966720"/>
            <wp:effectExtent l="0" t="0" r="3175" b="5080"/>
            <wp:docPr id="56387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76" name="图片 9"/>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a:noFill/>
                    <a:ln>
                      <a:noFill/>
                    </a:ln>
                  </pic:spPr>
                </pic:pic>
              </a:graphicData>
            </a:graphic>
          </wp:inline>
        </w:drawing>
      </w:r>
    </w:p>
    <w:p w14:paraId="6029B488">
      <w:pPr>
        <w:spacing w:after="100" w:afterAutospacing="1" w:line="360" w:lineRule="auto"/>
        <w:ind w:left="420" w:firstLine="440" w:firstLineChars="200"/>
        <w:jc w:val="center"/>
        <w:rPr>
          <w:rFonts w:eastAsia="宋体" w:cstheme="minorBidi"/>
          <w:sz w:val="22"/>
          <w:szCs w:val="22"/>
        </w:rPr>
      </w:pPr>
      <w:r>
        <w:rPr>
          <w:rFonts w:eastAsia="宋体" w:cstheme="minorBidi"/>
          <w:sz w:val="22"/>
          <w:szCs w:val="22"/>
        </w:rPr>
        <w:t>Figure 2</w:t>
      </w:r>
      <w:r>
        <w:rPr>
          <w:rFonts w:hint="eastAsia" w:eastAsia="宋体" w:cstheme="minorBidi"/>
          <w:sz w:val="22"/>
          <w:szCs w:val="22"/>
        </w:rPr>
        <w:t xml:space="preserve"> </w:t>
      </w:r>
      <w:r>
        <w:rPr>
          <w:rFonts w:eastAsia="宋体" w:cstheme="minorBidi"/>
          <w:sz w:val="22"/>
          <w:szCs w:val="22"/>
        </w:rPr>
        <w:t>The</w:t>
      </w:r>
      <w:r>
        <w:rPr>
          <w:rFonts w:hint="eastAsia" w:eastAsia="宋体" w:cstheme="minorBidi"/>
          <w:sz w:val="22"/>
          <w:szCs w:val="22"/>
        </w:rPr>
        <w:t xml:space="preserve"> decision tree of the t</w:t>
      </w:r>
      <w:r>
        <w:rPr>
          <w:rFonts w:eastAsia="宋体" w:cstheme="minorBidi"/>
          <w:sz w:val="22"/>
          <w:szCs w:val="22"/>
        </w:rPr>
        <w:t>arget population coding</w:t>
      </w:r>
    </w:p>
    <w:p w14:paraId="1562E783">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a.</w:t>
      </w:r>
      <w:r>
        <w:rPr>
          <w:rFonts w:hint="eastAsia" w:eastAsia="宋体" w:cstheme="minorBidi"/>
          <w:i/>
          <w:iCs/>
          <w:sz w:val="22"/>
          <w:szCs w:val="22"/>
        </w:rPr>
        <w:t xml:space="preserve"> </w:t>
      </w:r>
      <w:r>
        <w:rPr>
          <w:rFonts w:eastAsia="宋体" w:cstheme="minorBidi"/>
          <w:i/>
          <w:iCs/>
          <w:sz w:val="22"/>
          <w:szCs w:val="22"/>
        </w:rPr>
        <w:t>Here are two refined examples to elucidate the distinction between generalizing and not generalizing a conclusion:</w:t>
      </w:r>
    </w:p>
    <w:p w14:paraId="0B614B96">
      <w:pPr>
        <w:spacing w:after="100" w:afterAutospacing="1" w:line="360" w:lineRule="auto"/>
        <w:ind w:left="420" w:firstLine="440" w:firstLineChars="200"/>
        <w:rPr>
          <w:rFonts w:eastAsia="宋体" w:cstheme="minorBidi"/>
          <w:i/>
          <w:iCs/>
          <w:sz w:val="22"/>
          <w:szCs w:val="22"/>
        </w:rPr>
      </w:pPr>
      <w:r>
        <w:rPr>
          <w:rFonts w:hint="eastAsia" w:eastAsia="宋体" w:cstheme="minorBidi"/>
          <w:i/>
          <w:iCs/>
          <w:sz w:val="22"/>
          <w:szCs w:val="22"/>
        </w:rPr>
        <w:t>e</w:t>
      </w:r>
      <w:r>
        <w:rPr>
          <w:rFonts w:eastAsia="宋体" w:cstheme="minorBidi"/>
          <w:i/>
          <w:iCs/>
          <w:sz w:val="22"/>
          <w:szCs w:val="22"/>
        </w:rPr>
        <w:t>xample 1: Two research teams investigate</w:t>
      </w:r>
      <w:r>
        <w:rPr>
          <w:rFonts w:hint="eastAsia" w:eastAsia="宋体" w:cstheme="minorBidi"/>
          <w:i/>
          <w:iCs/>
          <w:sz w:val="22"/>
          <w:szCs w:val="22"/>
        </w:rPr>
        <w:t>d</w:t>
      </w:r>
      <w:r>
        <w:rPr>
          <w:rFonts w:eastAsia="宋体" w:cstheme="minorBidi"/>
          <w:i/>
          <w:iCs/>
          <w:sz w:val="22"/>
          <w:szCs w:val="22"/>
        </w:rPr>
        <w:t xml:space="preserve"> the loneliness experienced by Chinese teenagers, specifically targeting teenagers in Shanghai as their sample. Both teams uncover high levels of loneliness among the Shanghai teenagers. Team 1 conclud</w:t>
      </w:r>
      <w:r>
        <w:rPr>
          <w:rFonts w:hint="eastAsia" w:eastAsia="宋体" w:cstheme="minorBidi"/>
          <w:i/>
          <w:iCs/>
          <w:sz w:val="22"/>
          <w:szCs w:val="22"/>
        </w:rPr>
        <w:t>es</w:t>
      </w:r>
      <w:r>
        <w:rPr>
          <w:rFonts w:eastAsia="宋体" w:cstheme="minorBidi"/>
          <w:i/>
          <w:iCs/>
          <w:sz w:val="22"/>
          <w:szCs w:val="22"/>
        </w:rPr>
        <w:t xml:space="preserve"> that the study reveals that Chinese adolescents generally feel </w:t>
      </w:r>
      <w:r>
        <w:rPr>
          <w:rFonts w:hint="eastAsia" w:eastAsia="宋体" w:cstheme="minorBidi"/>
          <w:i/>
          <w:iCs/>
          <w:sz w:val="22"/>
          <w:szCs w:val="22"/>
        </w:rPr>
        <w:t>more</w:t>
      </w:r>
      <w:r>
        <w:rPr>
          <w:rFonts w:eastAsia="宋体" w:cstheme="minorBidi"/>
          <w:i/>
          <w:iCs/>
          <w:sz w:val="22"/>
          <w:szCs w:val="22"/>
        </w:rPr>
        <w:t xml:space="preserve"> lonely. Conversely, Team 2 acknowledges the </w:t>
      </w:r>
      <w:r>
        <w:rPr>
          <w:rFonts w:hint="eastAsia" w:eastAsia="宋体" w:cstheme="minorBidi"/>
          <w:i/>
          <w:iCs/>
          <w:sz w:val="22"/>
          <w:szCs w:val="22"/>
        </w:rPr>
        <w:t>limitation</w:t>
      </w:r>
      <w:r>
        <w:rPr>
          <w:rFonts w:eastAsia="宋体" w:cstheme="minorBidi"/>
          <w:i/>
          <w:iCs/>
          <w:sz w:val="22"/>
          <w:szCs w:val="22"/>
        </w:rPr>
        <w:t xml:space="preserve"> of their sample</w:t>
      </w:r>
      <w:r>
        <w:rPr>
          <w:rFonts w:hint="eastAsia" w:eastAsia="宋体" w:cstheme="minorBidi"/>
          <w:i/>
          <w:iCs/>
          <w:sz w:val="22"/>
          <w:szCs w:val="22"/>
        </w:rPr>
        <w:t xml:space="preserve"> </w:t>
      </w:r>
      <w:r>
        <w:rPr>
          <w:rFonts w:eastAsia="宋体" w:cstheme="minorBidi"/>
          <w:i/>
          <w:iCs/>
          <w:sz w:val="22"/>
          <w:szCs w:val="22"/>
        </w:rPr>
        <w:t>representativeness, stating that the study found adolescents in Shanghai to be more lonely while suggesting further research is needed to ascertain whether teenagers in other regions share the same psychological state. In this instance, Team 1 makes an expansive generalization, extending their findings from Shanghai teenagers to all Chinese teenagers; Team 2 refrains from such generalization.</w:t>
      </w:r>
      <w:r>
        <w:rPr>
          <w:rFonts w:hint="eastAsia" w:eastAsia="宋体" w:cstheme="minorBidi"/>
          <w:i/>
          <w:iCs/>
          <w:sz w:val="22"/>
          <w:szCs w:val="22"/>
        </w:rPr>
        <w:t xml:space="preserve"> </w:t>
      </w:r>
    </w:p>
    <w:p w14:paraId="395FFAB0">
      <w:pPr>
        <w:spacing w:after="100" w:afterAutospacing="1" w:line="360" w:lineRule="auto"/>
        <w:ind w:left="420" w:firstLine="440" w:firstLineChars="200"/>
        <w:rPr>
          <w:rFonts w:eastAsia="宋体" w:cstheme="minorBidi"/>
          <w:i/>
          <w:iCs/>
          <w:sz w:val="22"/>
          <w:szCs w:val="22"/>
        </w:rPr>
      </w:pPr>
      <w:r>
        <w:rPr>
          <w:rFonts w:hint="eastAsia" w:eastAsia="宋体" w:cstheme="minorBidi"/>
          <w:i/>
          <w:iCs/>
          <w:sz w:val="22"/>
          <w:szCs w:val="22"/>
        </w:rPr>
        <w:t>e</w:t>
      </w:r>
      <w:r>
        <w:rPr>
          <w:rFonts w:eastAsia="宋体" w:cstheme="minorBidi"/>
          <w:i/>
          <w:iCs/>
          <w:sz w:val="22"/>
          <w:szCs w:val="22"/>
        </w:rPr>
        <w:t>xample 2: Consider two teams examining the cognitive processing of attention. Team 1 reaches a conclusion, implicitly generalizing that the study has uncovered the mechanism of attention cognitive processing to be xxx for all humans. Team 2, however, restricts their conclusion to the study's specific findings, stating that the cognitive processing mechanism of attention is xxx in the context of their research. Team 2 also acknowledges that future exploration is necessary to determine whether the</w:t>
      </w:r>
      <w:r>
        <w:rPr>
          <w:rFonts w:hint="eastAsia" w:eastAsia="宋体" w:cstheme="minorBidi"/>
          <w:i/>
          <w:iCs/>
          <w:sz w:val="22"/>
          <w:szCs w:val="22"/>
        </w:rPr>
        <w:t xml:space="preserve"> conclusion derived from the</w:t>
      </w:r>
      <w:r>
        <w:rPr>
          <w:rFonts w:eastAsia="宋体" w:cstheme="minorBidi"/>
          <w:i/>
          <w:iCs/>
          <w:sz w:val="22"/>
          <w:szCs w:val="22"/>
        </w:rPr>
        <w:t xml:space="preserve"> subjects studied can be generalized to a broader population. In this scenario, Team 1 implicitly generalizes their findings to all humans, whereas Team 2 refrains from direct generalization.</w:t>
      </w:r>
    </w:p>
    <w:p w14:paraId="00550070">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b. Special </w:t>
      </w:r>
      <w:r>
        <w:rPr>
          <w:rFonts w:hint="eastAsia" w:eastAsia="宋体" w:cstheme="minorBidi"/>
          <w:i/>
          <w:iCs/>
          <w:sz w:val="22"/>
          <w:szCs w:val="22"/>
        </w:rPr>
        <w:t>p</w:t>
      </w:r>
      <w:r>
        <w:rPr>
          <w:rFonts w:eastAsia="宋体" w:cstheme="minorBidi"/>
          <w:i/>
          <w:iCs/>
          <w:sz w:val="22"/>
          <w:szCs w:val="22"/>
        </w:rPr>
        <w:t>opulation: This category encompasses, but is not limited to, infants, adolescents, the elderly, individuals with mental illnesses, prisoners, and other such demographics.</w:t>
      </w:r>
    </w:p>
    <w:p w14:paraId="53C6F16B">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 xml:space="preserve">Study </w:t>
      </w:r>
      <w:r>
        <w:rPr>
          <w:rFonts w:hint="eastAsia" w:eastAsia="宋体" w:cstheme="minorBidi"/>
          <w:b/>
          <w:bCs w:val="0"/>
          <w:sz w:val="22"/>
          <w:szCs w:val="22"/>
        </w:rPr>
        <w:t>n</w:t>
      </w:r>
      <w:r>
        <w:rPr>
          <w:rFonts w:eastAsia="宋体" w:cstheme="minorBidi"/>
          <w:b/>
          <w:bCs w:val="0"/>
          <w:sz w:val="22"/>
          <w:szCs w:val="22"/>
        </w:rPr>
        <w:t>umber</w:t>
      </w:r>
      <w:r>
        <w:rPr>
          <w:rStyle w:val="13"/>
          <w:rFonts w:eastAsia="宋体" w:cstheme="minorBidi"/>
          <w:b/>
          <w:bCs w:val="0"/>
          <w:sz w:val="22"/>
          <w:szCs w:val="22"/>
        </w:rPr>
        <w:footnoteReference w:id="3"/>
      </w:r>
    </w:p>
    <w:p w14:paraId="229D71BC">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1. Study </w:t>
      </w:r>
      <w:r>
        <w:rPr>
          <w:rFonts w:hint="eastAsia" w:eastAsia="宋体" w:cstheme="minorBidi"/>
          <w:i/>
          <w:iCs/>
          <w:sz w:val="22"/>
          <w:szCs w:val="22"/>
        </w:rPr>
        <w:t>n</w:t>
      </w:r>
      <w:r>
        <w:rPr>
          <w:rFonts w:eastAsia="宋体" w:cstheme="minorBidi"/>
          <w:i/>
          <w:iCs/>
          <w:sz w:val="22"/>
          <w:szCs w:val="22"/>
        </w:rPr>
        <w:t xml:space="preserve">umber refers to the number of studies in the article from which the encoded information is extracted; 2. If there is pre-research in the article, it is necessary to decide whether to </w:t>
      </w:r>
      <w:r>
        <w:rPr>
          <w:rFonts w:hint="eastAsia" w:eastAsia="宋体" w:cstheme="minorBidi"/>
          <w:i/>
          <w:iCs/>
          <w:sz w:val="22"/>
          <w:szCs w:val="22"/>
        </w:rPr>
        <w:t>code</w:t>
      </w:r>
      <w:r>
        <w:rPr>
          <w:rFonts w:eastAsia="宋体" w:cstheme="minorBidi"/>
          <w:i/>
          <w:iCs/>
          <w:sz w:val="22"/>
          <w:szCs w:val="22"/>
        </w:rPr>
        <w:t xml:space="preserve"> it after discussion according to the actual situation. If </w:t>
      </w:r>
      <w:r>
        <w:rPr>
          <w:rFonts w:hint="eastAsia" w:eastAsia="宋体" w:cstheme="minorBidi"/>
          <w:i/>
          <w:iCs/>
          <w:sz w:val="22"/>
          <w:szCs w:val="22"/>
        </w:rPr>
        <w:t>coded</w:t>
      </w:r>
      <w:r>
        <w:rPr>
          <w:rFonts w:eastAsia="宋体" w:cstheme="minorBidi"/>
          <w:i/>
          <w:iCs/>
          <w:sz w:val="22"/>
          <w:szCs w:val="22"/>
        </w:rPr>
        <w:t xml:space="preserve">, the pre-study code is 0, and the study number of other formal studies is unchanged. If there are multiple pre-studies, then the first pre-study is 0, the second 0.1, the third 0.2, and so on. 3. If several small studies appear in a large study, such as study 2a and study 2b, the study numbers are recorded as 2a and 2b, and separate </w:t>
      </w:r>
      <w:r>
        <w:rPr>
          <w:rFonts w:hint="eastAsia" w:eastAsia="宋体" w:cstheme="minorBidi"/>
          <w:i/>
          <w:iCs/>
          <w:sz w:val="22"/>
          <w:szCs w:val="22"/>
        </w:rPr>
        <w:t>rows</w:t>
      </w:r>
      <w:r>
        <w:rPr>
          <w:rFonts w:eastAsia="宋体" w:cstheme="minorBidi"/>
          <w:i/>
          <w:iCs/>
          <w:sz w:val="22"/>
          <w:szCs w:val="22"/>
        </w:rPr>
        <w:t xml:space="preserve"> are used to record the information. 4. If the same </w:t>
      </w:r>
      <w:r>
        <w:rPr>
          <w:rFonts w:hint="eastAsia" w:eastAsia="宋体" w:cstheme="minorBidi"/>
          <w:i/>
          <w:iCs/>
          <w:sz w:val="22"/>
          <w:szCs w:val="22"/>
        </w:rPr>
        <w:t>group</w:t>
      </w:r>
      <w:r>
        <w:rPr>
          <w:rFonts w:eastAsia="宋体" w:cstheme="minorBidi"/>
          <w:i/>
          <w:iCs/>
          <w:sz w:val="22"/>
          <w:szCs w:val="22"/>
        </w:rPr>
        <w:t xml:space="preserve"> of subjects is used in different studies in an article, only the first study using the same subjects need</w:t>
      </w:r>
      <w:r>
        <w:rPr>
          <w:rFonts w:hint="eastAsia" w:eastAsia="宋体" w:cstheme="minorBidi"/>
          <w:i/>
          <w:iCs/>
          <w:sz w:val="22"/>
          <w:szCs w:val="22"/>
        </w:rPr>
        <w:t>s</w:t>
      </w:r>
      <w:r>
        <w:rPr>
          <w:rFonts w:eastAsia="宋体" w:cstheme="minorBidi"/>
          <w:i/>
          <w:iCs/>
          <w:sz w:val="22"/>
          <w:szCs w:val="22"/>
        </w:rPr>
        <w:t xml:space="preserve"> to be recorded</w:t>
      </w:r>
      <w:r>
        <w:rPr>
          <w:rFonts w:hint="eastAsia" w:eastAsia="宋体" w:cstheme="minorBidi"/>
          <w:i/>
          <w:iCs/>
          <w:sz w:val="22"/>
          <w:szCs w:val="22"/>
        </w:rPr>
        <w:t xml:space="preserve"> in detail.</w:t>
      </w:r>
      <w:r>
        <w:rPr>
          <w:rFonts w:eastAsia="宋体" w:cstheme="minorBidi"/>
          <w:i/>
          <w:iCs/>
          <w:sz w:val="22"/>
          <w:szCs w:val="22"/>
        </w:rPr>
        <w:t xml:space="preserve"> F</w:t>
      </w:r>
      <w:r>
        <w:rPr>
          <w:rFonts w:hint="eastAsia" w:eastAsia="宋体" w:cstheme="minorBidi"/>
          <w:i/>
          <w:iCs/>
          <w:sz w:val="22"/>
          <w:szCs w:val="22"/>
        </w:rPr>
        <w:t>or o</w:t>
      </w:r>
      <w:r>
        <w:rPr>
          <w:rFonts w:eastAsia="宋体" w:cstheme="minorBidi"/>
          <w:i/>
          <w:iCs/>
          <w:sz w:val="22"/>
          <w:szCs w:val="22"/>
        </w:rPr>
        <w:t>ther studies</w:t>
      </w:r>
      <w:r>
        <w:rPr>
          <w:rFonts w:hint="eastAsia" w:eastAsia="宋体" w:cstheme="minorBidi"/>
          <w:i/>
          <w:iCs/>
          <w:sz w:val="22"/>
          <w:szCs w:val="22"/>
        </w:rPr>
        <w:t xml:space="preserve"> using the same subjects,</w:t>
      </w:r>
      <w:r>
        <w:rPr>
          <w:rFonts w:eastAsia="宋体" w:cstheme="minorBidi"/>
          <w:i/>
          <w:iCs/>
          <w:sz w:val="22"/>
          <w:szCs w:val="22"/>
        </w:rPr>
        <w:t xml:space="preserve"> only “</w:t>
      </w:r>
      <w:r>
        <w:rPr>
          <w:rFonts w:hint="eastAsia" w:eastAsia="宋体" w:cstheme="minorBidi"/>
          <w:i/>
          <w:iCs/>
          <w:sz w:val="22"/>
          <w:szCs w:val="22"/>
        </w:rPr>
        <w:t>S</w:t>
      </w:r>
      <w:r>
        <w:rPr>
          <w:rFonts w:eastAsia="宋体" w:cstheme="minorBidi"/>
          <w:i/>
          <w:iCs/>
          <w:sz w:val="22"/>
          <w:szCs w:val="22"/>
        </w:rPr>
        <w:t xml:space="preserve">tudy </w:t>
      </w:r>
      <w:r>
        <w:rPr>
          <w:rFonts w:hint="eastAsia" w:eastAsia="宋体" w:cstheme="minorBidi"/>
          <w:i/>
          <w:iCs/>
          <w:sz w:val="22"/>
          <w:szCs w:val="22"/>
        </w:rPr>
        <w:t>n</w:t>
      </w:r>
      <w:r>
        <w:rPr>
          <w:rFonts w:eastAsia="宋体" w:cstheme="minorBidi"/>
          <w:i/>
          <w:iCs/>
          <w:sz w:val="22"/>
          <w:szCs w:val="22"/>
        </w:rPr>
        <w:t>umber”</w:t>
      </w:r>
      <w:r>
        <w:rPr>
          <w:rFonts w:hint="eastAsia" w:eastAsia="宋体" w:cstheme="minorBidi"/>
          <w:i/>
          <w:iCs/>
          <w:sz w:val="22"/>
          <w:szCs w:val="22"/>
        </w:rPr>
        <w:t xml:space="preserve"> needs to be recorded</w:t>
      </w:r>
      <w:r>
        <w:rPr>
          <w:rFonts w:eastAsia="宋体" w:cstheme="minorBidi"/>
          <w:i/>
          <w:iCs/>
          <w:sz w:val="22"/>
          <w:szCs w:val="22"/>
        </w:rPr>
        <w:t>, and the “</w:t>
      </w:r>
      <w:r>
        <w:rPr>
          <w:rFonts w:hint="eastAsia" w:eastAsia="宋体" w:cstheme="minorBidi"/>
          <w:i/>
          <w:iCs/>
          <w:sz w:val="22"/>
          <w:szCs w:val="22"/>
        </w:rPr>
        <w:t>R</w:t>
      </w:r>
      <w:r>
        <w:rPr>
          <w:rFonts w:eastAsia="宋体" w:cstheme="minorBidi"/>
          <w:i/>
          <w:iCs/>
          <w:sz w:val="22"/>
          <w:szCs w:val="22"/>
        </w:rPr>
        <w:t>emark</w:t>
      </w:r>
      <w:r>
        <w:rPr>
          <w:rFonts w:hint="eastAsia" w:eastAsia="宋体" w:cstheme="minorBidi"/>
          <w:i/>
          <w:iCs/>
          <w:sz w:val="22"/>
          <w:szCs w:val="22"/>
        </w:rPr>
        <w:t xml:space="preserve"> 2</w:t>
      </w:r>
      <w:r>
        <w:rPr>
          <w:rFonts w:eastAsia="宋体" w:cstheme="minorBidi"/>
          <w:i/>
          <w:iCs/>
          <w:sz w:val="22"/>
          <w:szCs w:val="22"/>
        </w:rPr>
        <w:t>”</w:t>
      </w:r>
      <w:r>
        <w:rPr>
          <w:rFonts w:hint="eastAsia" w:eastAsia="宋体" w:cstheme="minorBidi"/>
          <w:i/>
          <w:iCs/>
          <w:sz w:val="22"/>
          <w:szCs w:val="22"/>
        </w:rPr>
        <w:t xml:space="preserve"> should be coded as</w:t>
      </w:r>
      <w:r>
        <w:rPr>
          <w:rFonts w:eastAsia="宋体" w:cstheme="minorBidi"/>
          <w:i/>
          <w:iCs/>
          <w:sz w:val="22"/>
          <w:szCs w:val="22"/>
        </w:rPr>
        <w:t>: Subject reuse.</w:t>
      </w:r>
    </w:p>
    <w:p w14:paraId="5812E7B1">
      <w:pPr>
        <w:pStyle w:val="14"/>
        <w:numPr>
          <w:ilvl w:val="0"/>
          <w:numId w:val="1"/>
        </w:numPr>
        <w:spacing w:after="100" w:afterAutospacing="1" w:line="360" w:lineRule="auto"/>
        <w:ind w:left="840" w:firstLineChars="0"/>
        <w:rPr>
          <w:rFonts w:eastAsia="宋体" w:cstheme="minorBidi"/>
          <w:b/>
          <w:bCs w:val="0"/>
          <w:sz w:val="22"/>
          <w:szCs w:val="22"/>
        </w:rPr>
      </w:pPr>
      <w:r>
        <w:rPr>
          <w:rFonts w:hint="eastAsia" w:eastAsia="宋体" w:cstheme="minorBidi"/>
          <w:b/>
          <w:bCs w:val="0"/>
          <w:sz w:val="22"/>
          <w:szCs w:val="22"/>
        </w:rPr>
        <w:t>Remark 1</w:t>
      </w:r>
    </w:p>
    <w:p w14:paraId="4D04451D">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w:t>
      </w:r>
      <w:r>
        <w:rPr>
          <w:rFonts w:hint="eastAsia" w:eastAsia="宋体" w:cstheme="minorBidi"/>
          <w:i/>
          <w:iCs/>
          <w:sz w:val="22"/>
          <w:szCs w:val="22"/>
        </w:rPr>
        <w:t>S</w:t>
      </w:r>
      <w:r>
        <w:rPr>
          <w:rFonts w:eastAsia="宋体" w:cstheme="minorBidi"/>
          <w:i/>
          <w:iCs/>
          <w:sz w:val="22"/>
          <w:szCs w:val="22"/>
        </w:rPr>
        <w:t xml:space="preserve">econdary data research, qualitative research, animal research, data mining research, and other literature are not applicable to the purpose of this study. Please note the first four cases as: secondary, qualitative, animal, and mining respectively. For other documents that are not applicable to </w:t>
      </w:r>
      <w:r>
        <w:rPr>
          <w:rFonts w:hint="eastAsia" w:eastAsia="宋体" w:cstheme="minorBidi"/>
          <w:i/>
          <w:iCs/>
          <w:sz w:val="22"/>
          <w:szCs w:val="22"/>
        </w:rPr>
        <w:t>our</w:t>
      </w:r>
      <w:r>
        <w:rPr>
          <w:rFonts w:eastAsia="宋体" w:cstheme="minorBidi"/>
          <w:i/>
          <w:iCs/>
          <w:sz w:val="22"/>
          <w:szCs w:val="22"/>
        </w:rPr>
        <w:t xml:space="preserve"> study, please </w:t>
      </w:r>
      <w:r>
        <w:rPr>
          <w:rFonts w:hint="eastAsia" w:eastAsia="宋体" w:cstheme="minorBidi"/>
          <w:i/>
          <w:iCs/>
          <w:sz w:val="22"/>
          <w:szCs w:val="22"/>
        </w:rPr>
        <w:t xml:space="preserve">write </w:t>
      </w:r>
      <w:r>
        <w:rPr>
          <w:rFonts w:eastAsia="宋体" w:cstheme="minorBidi"/>
          <w:i/>
          <w:iCs/>
          <w:sz w:val="22"/>
          <w:szCs w:val="22"/>
        </w:rPr>
        <w:t>your reasons.</w:t>
      </w:r>
    </w:p>
    <w:p w14:paraId="4F52BAE5">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Study Type</w:t>
      </w:r>
    </w:p>
    <w:p w14:paraId="0E07E77C">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1. Experimental/quasi-experimental; 2. Questionnaire; </w:t>
      </w:r>
      <w:r>
        <w:rPr>
          <w:rFonts w:hint="eastAsia" w:eastAsia="宋体" w:cstheme="minorBidi"/>
          <w:bCs w:val="0"/>
          <w:iCs/>
          <w:sz w:val="22"/>
          <w:szCs w:val="22"/>
        </w:rPr>
        <w:t>3</w:t>
      </w:r>
      <w:r>
        <w:rPr>
          <w:rFonts w:eastAsia="宋体" w:cstheme="minorBidi"/>
          <w:bCs w:val="0"/>
          <w:iCs/>
          <w:sz w:val="22"/>
          <w:szCs w:val="22"/>
        </w:rPr>
        <w:t>. Others (fill in the text)</w:t>
      </w:r>
    </w:p>
    <w:p w14:paraId="55E24DFE">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Note: Conceptually, experimental research utilizes the experimental method, which involves observing psychological phenomena under controlled conditions. Questionnaire research, in contrast, employs the questionnaire method, a research technique that collects data on psychological variables through structured written surveys.</w:t>
      </w:r>
    </w:p>
    <w:p w14:paraId="2E157D4F">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If coder</w:t>
      </w:r>
      <w:r>
        <w:rPr>
          <w:rFonts w:hint="eastAsia" w:eastAsia="宋体" w:cstheme="minorBidi"/>
          <w:i/>
          <w:iCs/>
          <w:sz w:val="22"/>
          <w:szCs w:val="22"/>
        </w:rPr>
        <w:t>s</w:t>
      </w:r>
      <w:r>
        <w:rPr>
          <w:rFonts w:eastAsia="宋体" w:cstheme="minorBidi"/>
          <w:i/>
          <w:iCs/>
          <w:sz w:val="22"/>
          <w:szCs w:val="22"/>
        </w:rPr>
        <w:t xml:space="preserve"> </w:t>
      </w:r>
      <w:r>
        <w:rPr>
          <w:rFonts w:hint="eastAsia" w:eastAsia="宋体" w:cstheme="minorBidi"/>
          <w:i/>
          <w:iCs/>
          <w:sz w:val="22"/>
          <w:szCs w:val="22"/>
        </w:rPr>
        <w:t>are</w:t>
      </w:r>
      <w:r>
        <w:rPr>
          <w:rFonts w:eastAsia="宋体" w:cstheme="minorBidi"/>
          <w:i/>
          <w:iCs/>
          <w:sz w:val="22"/>
          <w:szCs w:val="22"/>
        </w:rPr>
        <w:t xml:space="preserve"> unable to determine which method was used, they can review the methodology, abstract, or other sections of the paper to ascertain the author's description.</w:t>
      </w:r>
    </w:p>
    <w:p w14:paraId="52A71C71">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S</w:t>
      </w:r>
      <w:r>
        <w:rPr>
          <w:rFonts w:hint="eastAsia" w:eastAsia="宋体" w:cstheme="minorBidi"/>
          <w:b/>
          <w:bCs w:val="0"/>
          <w:sz w:val="22"/>
          <w:szCs w:val="22"/>
        </w:rPr>
        <w:t>ubjects groups</w:t>
      </w:r>
    </w:p>
    <w:p w14:paraId="39903489">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If the demographic information of participants in the same study is reported by different groups (e.g., young adults vs. older adults), please record the participants' information on separate </w:t>
      </w:r>
      <w:r>
        <w:rPr>
          <w:rFonts w:hint="eastAsia" w:eastAsia="宋体" w:cstheme="minorBidi"/>
          <w:i/>
          <w:iCs/>
          <w:sz w:val="22"/>
          <w:szCs w:val="22"/>
        </w:rPr>
        <w:t>rows</w:t>
      </w:r>
      <w:r>
        <w:rPr>
          <w:rFonts w:eastAsia="宋体" w:cstheme="minorBidi"/>
          <w:i/>
          <w:iCs/>
          <w:sz w:val="22"/>
          <w:szCs w:val="22"/>
        </w:rPr>
        <w:t>. In cases of multi-level grouping, please record according to the actual situation in the article to ensure the most complete recording of participant information, the simplest grouping form, and independence between groups.</w:t>
      </w:r>
    </w:p>
    <w:p w14:paraId="2C4D1D57">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 xml:space="preserve">Sample </w:t>
      </w:r>
      <w:r>
        <w:rPr>
          <w:rFonts w:hint="eastAsia" w:eastAsia="宋体" w:cstheme="minorBidi"/>
          <w:b/>
          <w:bCs w:val="0"/>
          <w:sz w:val="22"/>
          <w:szCs w:val="22"/>
        </w:rPr>
        <w:t>t</w:t>
      </w:r>
      <w:r>
        <w:rPr>
          <w:rFonts w:eastAsia="宋体" w:cstheme="minorBidi"/>
          <w:b/>
          <w:bCs w:val="0"/>
          <w:sz w:val="22"/>
          <w:szCs w:val="22"/>
        </w:rPr>
        <w:t>ype</w:t>
      </w:r>
    </w:p>
    <w:p w14:paraId="2DC05ABD">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1. University students (including graduate students); 2. Students but not university students; 3. Infants</w:t>
      </w:r>
      <w:r>
        <w:rPr>
          <w:rFonts w:hint="eastAsia" w:eastAsia="宋体" w:cstheme="minorBidi"/>
          <w:bCs w:val="0"/>
          <w:iCs/>
          <w:sz w:val="22"/>
          <w:szCs w:val="22"/>
        </w:rPr>
        <w:t xml:space="preserve">, </w:t>
      </w:r>
      <w:r>
        <w:rPr>
          <w:rFonts w:eastAsia="宋体" w:cstheme="minorBidi"/>
          <w:bCs w:val="0"/>
          <w:iCs/>
          <w:sz w:val="22"/>
          <w:szCs w:val="22"/>
        </w:rPr>
        <w:t>toddlers</w:t>
      </w:r>
      <w:r>
        <w:rPr>
          <w:rFonts w:hint="eastAsia" w:eastAsia="宋体" w:cstheme="minorBidi"/>
          <w:bCs w:val="0"/>
          <w:iCs/>
          <w:sz w:val="22"/>
          <w:szCs w:val="22"/>
        </w:rPr>
        <w:t>, p</w:t>
      </w:r>
      <w:r>
        <w:rPr>
          <w:rFonts w:eastAsia="宋体" w:cstheme="minorBidi"/>
          <w:bCs w:val="0"/>
          <w:iCs/>
          <w:sz w:val="22"/>
          <w:szCs w:val="22"/>
        </w:rPr>
        <w:t xml:space="preserve">reschool children; </w:t>
      </w:r>
      <w:r>
        <w:rPr>
          <w:rFonts w:hint="eastAsia" w:eastAsia="宋体" w:cstheme="minorBidi"/>
          <w:bCs w:val="0"/>
          <w:iCs/>
          <w:sz w:val="22"/>
          <w:szCs w:val="22"/>
        </w:rPr>
        <w:t>4</w:t>
      </w:r>
      <w:r>
        <w:rPr>
          <w:rFonts w:eastAsia="宋体" w:cstheme="minorBidi"/>
          <w:bCs w:val="0"/>
          <w:iCs/>
          <w:sz w:val="22"/>
          <w:szCs w:val="22"/>
        </w:rPr>
        <w:t xml:space="preserve">. Adults who are not students; </w:t>
      </w:r>
      <w:r>
        <w:rPr>
          <w:rFonts w:hint="eastAsia" w:eastAsia="宋体" w:cstheme="minorBidi"/>
          <w:bCs w:val="0"/>
          <w:iCs/>
          <w:sz w:val="22"/>
          <w:szCs w:val="22"/>
        </w:rPr>
        <w:t>5</w:t>
      </w:r>
      <w:r>
        <w:rPr>
          <w:rFonts w:eastAsia="宋体" w:cstheme="minorBidi"/>
          <w:bCs w:val="0"/>
          <w:iCs/>
          <w:sz w:val="22"/>
          <w:szCs w:val="22"/>
        </w:rPr>
        <w:t>. Others</w:t>
      </w:r>
    </w:p>
    <w:p w14:paraId="32115171">
      <w:pPr>
        <w:pStyle w:val="14"/>
        <w:numPr>
          <w:ilvl w:val="2"/>
          <w:numId w:val="2"/>
        </w:numPr>
        <w:spacing w:after="100" w:afterAutospacing="1" w:line="360" w:lineRule="auto"/>
        <w:ind w:firstLineChars="0"/>
        <w:rPr>
          <w:rFonts w:eastAsia="宋体" w:cstheme="minorBidi"/>
          <w:bCs w:val="0"/>
          <w:i/>
          <w:sz w:val="22"/>
          <w:szCs w:val="22"/>
        </w:rPr>
      </w:pPr>
      <w:r>
        <w:rPr>
          <w:rFonts w:eastAsia="宋体" w:cstheme="minorBidi"/>
          <w:bCs w:val="0"/>
          <w:iCs/>
          <w:sz w:val="22"/>
          <w:szCs w:val="22"/>
        </w:rPr>
        <w:t>Extract sentences or words of papers that associated with sample type.</w:t>
      </w:r>
    </w:p>
    <w:p w14:paraId="49936CF9">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w:t>
      </w:r>
      <w:r>
        <w:rPr>
          <w:rFonts w:hint="eastAsia" w:eastAsia="宋体" w:cstheme="minorBidi"/>
          <w:i/>
          <w:iCs/>
          <w:sz w:val="22"/>
          <w:szCs w:val="22"/>
        </w:rPr>
        <w:t xml:space="preserve">1. </w:t>
      </w:r>
      <w:r>
        <w:rPr>
          <w:rFonts w:eastAsia="宋体" w:cstheme="minorBidi"/>
          <w:i/>
          <w:iCs/>
          <w:sz w:val="22"/>
          <w:szCs w:val="22"/>
        </w:rPr>
        <w:t xml:space="preserve">Studies covering multiple </w:t>
      </w:r>
      <w:r>
        <w:rPr>
          <w:rFonts w:hint="eastAsia" w:eastAsia="宋体" w:cstheme="minorBidi"/>
          <w:i/>
          <w:iCs/>
          <w:sz w:val="22"/>
          <w:szCs w:val="22"/>
        </w:rPr>
        <w:t xml:space="preserve">sample type </w:t>
      </w:r>
      <w:r>
        <w:rPr>
          <w:rFonts w:eastAsia="宋体" w:cstheme="minorBidi"/>
          <w:i/>
          <w:iCs/>
          <w:sz w:val="22"/>
          <w:szCs w:val="22"/>
        </w:rPr>
        <w:t>or unspecified groups should be recorded as "Other".</w:t>
      </w:r>
      <w:r>
        <w:rPr>
          <w:rFonts w:hint="eastAsia" w:eastAsia="宋体" w:cstheme="minorBidi"/>
          <w:i/>
          <w:iCs/>
          <w:sz w:val="22"/>
          <w:szCs w:val="22"/>
        </w:rPr>
        <w:t xml:space="preserve"> 2. </w:t>
      </w:r>
      <w:r>
        <w:rPr>
          <w:rFonts w:eastAsia="宋体" w:cstheme="minorBidi"/>
          <w:i/>
          <w:iCs/>
          <w:sz w:val="22"/>
          <w:szCs w:val="22"/>
        </w:rPr>
        <w:t>For longitudinal studies where participants' statuses change over time, the sample type should be based on the study's main focus population</w:t>
      </w:r>
      <w:r>
        <w:rPr>
          <w:rFonts w:hint="eastAsia" w:eastAsia="宋体" w:cstheme="minorBidi"/>
          <w:i/>
          <w:iCs/>
          <w:sz w:val="22"/>
          <w:szCs w:val="22"/>
        </w:rPr>
        <w:t xml:space="preserve">. 3. </w:t>
      </w:r>
      <w:r>
        <w:rPr>
          <w:rFonts w:eastAsia="宋体" w:cstheme="minorBidi"/>
          <w:i/>
          <w:iCs/>
          <w:sz w:val="22"/>
          <w:szCs w:val="22"/>
        </w:rPr>
        <w:t>On</w:t>
      </w:r>
      <w:r>
        <w:rPr>
          <w:rFonts w:hint="eastAsia" w:eastAsia="宋体" w:cstheme="minorBidi"/>
          <w:i/>
          <w:iCs/>
          <w:sz w:val="22"/>
          <w:szCs w:val="22"/>
        </w:rPr>
        <w:t>-</w:t>
      </w:r>
      <w:r>
        <w:rPr>
          <w:rFonts w:eastAsia="宋体" w:cstheme="minorBidi"/>
          <w:i/>
          <w:iCs/>
          <w:sz w:val="22"/>
          <w:szCs w:val="22"/>
        </w:rPr>
        <w:t>the</w:t>
      </w:r>
      <w:r>
        <w:rPr>
          <w:rFonts w:hint="eastAsia" w:eastAsia="宋体" w:cstheme="minorBidi"/>
          <w:i/>
          <w:iCs/>
          <w:sz w:val="22"/>
          <w:szCs w:val="22"/>
        </w:rPr>
        <w:t>-job</w:t>
      </w:r>
      <w:r>
        <w:rPr>
          <w:rFonts w:eastAsia="宋体" w:cstheme="minorBidi"/>
          <w:i/>
          <w:iCs/>
          <w:sz w:val="22"/>
          <w:szCs w:val="22"/>
        </w:rPr>
        <w:t xml:space="preserve"> graduate</w:t>
      </w:r>
      <w:r>
        <w:rPr>
          <w:rFonts w:hint="eastAsia" w:eastAsia="宋体" w:cstheme="minorBidi"/>
          <w:i/>
          <w:iCs/>
          <w:sz w:val="22"/>
          <w:szCs w:val="22"/>
        </w:rPr>
        <w:t xml:space="preserve"> student</w:t>
      </w:r>
      <w:r>
        <w:rPr>
          <w:rFonts w:eastAsia="宋体" w:cstheme="minorBidi"/>
          <w:i/>
          <w:iCs/>
          <w:sz w:val="22"/>
          <w:szCs w:val="22"/>
        </w:rPr>
        <w:t>s should be coded as "4. Non-student adults".</w:t>
      </w:r>
      <w:r>
        <w:rPr>
          <w:rFonts w:hint="eastAsia" w:eastAsia="宋体" w:cstheme="minorBidi"/>
          <w:i/>
          <w:iCs/>
          <w:sz w:val="22"/>
          <w:szCs w:val="22"/>
        </w:rPr>
        <w:t xml:space="preserve"> 4. </w:t>
      </w:r>
      <w:r>
        <w:rPr>
          <w:rFonts w:eastAsia="宋体" w:cstheme="minorBidi"/>
          <w:i/>
          <w:iCs/>
          <w:sz w:val="22"/>
          <w:szCs w:val="22"/>
        </w:rPr>
        <w:t xml:space="preserve">When extracting information from the original text, ensure it forms a complete sentence indicating the </w:t>
      </w:r>
      <w:r>
        <w:rPr>
          <w:rFonts w:hint="eastAsia" w:eastAsia="宋体" w:cstheme="minorBidi"/>
          <w:i/>
          <w:iCs/>
          <w:sz w:val="22"/>
          <w:szCs w:val="22"/>
        </w:rPr>
        <w:t>sample</w:t>
      </w:r>
      <w:r>
        <w:rPr>
          <w:rFonts w:eastAsia="宋体" w:cstheme="minorBidi"/>
          <w:i/>
          <w:iCs/>
          <w:sz w:val="22"/>
          <w:szCs w:val="22"/>
        </w:rPr>
        <w:t xml:space="preserve"> type.</w:t>
      </w:r>
    </w:p>
    <w:p w14:paraId="2D30B20B">
      <w:pPr>
        <w:pStyle w:val="14"/>
        <w:numPr>
          <w:ilvl w:val="0"/>
          <w:numId w:val="1"/>
        </w:numPr>
        <w:spacing w:after="100" w:afterAutospacing="1" w:line="360" w:lineRule="auto"/>
        <w:ind w:left="840" w:firstLineChars="0"/>
        <w:rPr>
          <w:rFonts w:eastAsia="宋体" w:cstheme="minorBidi"/>
          <w:b/>
          <w:bCs w:val="0"/>
          <w:sz w:val="22"/>
          <w:szCs w:val="22"/>
        </w:rPr>
      </w:pPr>
      <w:bookmarkStart w:id="0" w:name="_Hlk186378083"/>
      <w:r>
        <w:rPr>
          <w:rFonts w:eastAsia="宋体" w:cstheme="minorBidi"/>
          <w:b/>
          <w:bCs w:val="0"/>
          <w:sz w:val="22"/>
          <w:szCs w:val="22"/>
        </w:rPr>
        <w:t xml:space="preserve">Educational </w:t>
      </w:r>
      <w:r>
        <w:rPr>
          <w:rFonts w:hint="eastAsia" w:eastAsia="宋体" w:cstheme="minorBidi"/>
          <w:b/>
          <w:bCs w:val="0"/>
          <w:sz w:val="22"/>
          <w:szCs w:val="22"/>
        </w:rPr>
        <w:t>a</w:t>
      </w:r>
      <w:r>
        <w:rPr>
          <w:rFonts w:eastAsia="宋体" w:cstheme="minorBidi"/>
          <w:b/>
          <w:bCs w:val="0"/>
          <w:sz w:val="22"/>
          <w:szCs w:val="22"/>
        </w:rPr>
        <w:t>ttainment</w:t>
      </w:r>
    </w:p>
    <w:bookmarkEnd w:id="0"/>
    <w:p w14:paraId="6AF9EBDD">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Reported </w:t>
      </w:r>
    </w:p>
    <w:p w14:paraId="76959D7F">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Educational </w:t>
      </w:r>
      <w:r>
        <w:rPr>
          <w:rFonts w:hint="eastAsia" w:eastAsia="宋体" w:cstheme="minorBidi"/>
          <w:bCs w:val="0"/>
          <w:iCs/>
          <w:sz w:val="22"/>
          <w:szCs w:val="22"/>
        </w:rPr>
        <w:t>a</w:t>
      </w:r>
      <w:r>
        <w:rPr>
          <w:rFonts w:eastAsia="宋体" w:cstheme="minorBidi"/>
          <w:bCs w:val="0"/>
          <w:iCs/>
          <w:sz w:val="22"/>
          <w:szCs w:val="22"/>
        </w:rPr>
        <w:t>ttainment information: The coders extract the original descriptions of the subject's educational level</w:t>
      </w:r>
      <w:r>
        <w:rPr>
          <w:rFonts w:hint="eastAsia" w:eastAsia="宋体" w:cstheme="minorBidi"/>
          <w:bCs w:val="0"/>
          <w:iCs/>
          <w:sz w:val="22"/>
          <w:szCs w:val="22"/>
        </w:rPr>
        <w:t>.</w:t>
      </w:r>
    </w:p>
    <w:p w14:paraId="58507875">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Enter this code only when the </w:t>
      </w:r>
      <w:r>
        <w:rPr>
          <w:rFonts w:hint="eastAsia" w:eastAsia="宋体" w:cstheme="minorBidi"/>
          <w:i/>
          <w:iCs/>
          <w:sz w:val="22"/>
          <w:szCs w:val="22"/>
        </w:rPr>
        <w:t>S</w:t>
      </w:r>
      <w:r>
        <w:rPr>
          <w:rFonts w:eastAsia="宋体" w:cstheme="minorBidi"/>
          <w:i/>
          <w:iCs/>
          <w:sz w:val="22"/>
          <w:szCs w:val="22"/>
        </w:rPr>
        <w:t xml:space="preserve">ample </w:t>
      </w:r>
      <w:r>
        <w:rPr>
          <w:rFonts w:hint="eastAsia" w:eastAsia="宋体" w:cstheme="minorBidi"/>
          <w:i/>
          <w:iCs/>
          <w:sz w:val="22"/>
          <w:szCs w:val="22"/>
        </w:rPr>
        <w:t>t</w:t>
      </w:r>
      <w:r>
        <w:rPr>
          <w:rFonts w:eastAsia="宋体" w:cstheme="minorBidi"/>
          <w:i/>
          <w:iCs/>
          <w:sz w:val="22"/>
          <w:szCs w:val="22"/>
        </w:rPr>
        <w:t>ype is 4 or 5.</w:t>
      </w:r>
    </w:p>
    <w:p w14:paraId="6B203D02">
      <w:pPr>
        <w:pStyle w:val="14"/>
        <w:numPr>
          <w:ilvl w:val="0"/>
          <w:numId w:val="1"/>
        </w:numPr>
        <w:spacing w:after="100" w:afterAutospacing="1" w:line="360" w:lineRule="auto"/>
        <w:ind w:left="840" w:firstLineChars="0"/>
        <w:rPr>
          <w:rFonts w:eastAsia="宋体" w:cstheme="minorBidi"/>
          <w:b/>
          <w:bCs w:val="0"/>
          <w:sz w:val="22"/>
          <w:szCs w:val="22"/>
        </w:rPr>
      </w:pPr>
      <w:r>
        <w:rPr>
          <w:rFonts w:hint="eastAsia" w:eastAsia="宋体" w:cstheme="minorBidi"/>
          <w:b/>
          <w:bCs w:val="0"/>
          <w:sz w:val="22"/>
          <w:szCs w:val="22"/>
        </w:rPr>
        <w:t>O</w:t>
      </w:r>
      <w:r>
        <w:rPr>
          <w:rFonts w:eastAsia="宋体" w:cstheme="minorBidi"/>
          <w:b/>
          <w:bCs w:val="0"/>
          <w:sz w:val="22"/>
          <w:szCs w:val="22"/>
        </w:rPr>
        <w:t>ccupation</w:t>
      </w:r>
    </w:p>
    <w:p w14:paraId="4ED17015">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w:t>
      </w:r>
      <w:r>
        <w:rPr>
          <w:rFonts w:hint="eastAsia" w:eastAsia="宋体" w:cstheme="minorBidi"/>
          <w:bCs w:val="0"/>
          <w:iCs/>
          <w:sz w:val="22"/>
          <w:szCs w:val="22"/>
        </w:rPr>
        <w:t>1</w:t>
      </w:r>
      <w:r>
        <w:rPr>
          <w:rFonts w:eastAsia="宋体" w:cstheme="minorBidi"/>
          <w:bCs w:val="0"/>
          <w:iCs/>
          <w:sz w:val="22"/>
          <w:szCs w:val="22"/>
        </w:rPr>
        <w:t>. Reported</w:t>
      </w:r>
    </w:p>
    <w:p w14:paraId="685B4D6A">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Enter this code only when the </w:t>
      </w:r>
      <w:r>
        <w:rPr>
          <w:rFonts w:hint="eastAsia" w:eastAsia="宋体" w:cstheme="minorBidi"/>
          <w:i/>
          <w:iCs/>
          <w:sz w:val="22"/>
          <w:szCs w:val="22"/>
        </w:rPr>
        <w:t>S</w:t>
      </w:r>
      <w:r>
        <w:rPr>
          <w:rFonts w:eastAsia="宋体" w:cstheme="minorBidi"/>
          <w:i/>
          <w:iCs/>
          <w:sz w:val="22"/>
          <w:szCs w:val="22"/>
        </w:rPr>
        <w:t>ample type is 4 or 5.</w:t>
      </w:r>
    </w:p>
    <w:p w14:paraId="3522C91F">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 xml:space="preserve">Sample </w:t>
      </w:r>
      <w:r>
        <w:rPr>
          <w:rFonts w:hint="eastAsia" w:eastAsia="宋体" w:cstheme="minorBidi"/>
          <w:b/>
          <w:bCs w:val="0"/>
          <w:sz w:val="22"/>
          <w:szCs w:val="22"/>
        </w:rPr>
        <w:t>s</w:t>
      </w:r>
      <w:r>
        <w:rPr>
          <w:rFonts w:eastAsia="宋体" w:cstheme="minorBidi"/>
          <w:b/>
          <w:bCs w:val="0"/>
          <w:sz w:val="22"/>
          <w:szCs w:val="22"/>
        </w:rPr>
        <w:t>ize</w:t>
      </w:r>
    </w:p>
    <w:p w14:paraId="0D371E40">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1. The Sample </w:t>
      </w:r>
      <w:r>
        <w:rPr>
          <w:rFonts w:hint="eastAsia" w:eastAsia="宋体" w:cstheme="minorBidi"/>
          <w:i/>
          <w:iCs/>
          <w:sz w:val="22"/>
          <w:szCs w:val="22"/>
        </w:rPr>
        <w:t>s</w:t>
      </w:r>
      <w:r>
        <w:rPr>
          <w:rFonts w:eastAsia="宋体" w:cstheme="minorBidi"/>
          <w:i/>
          <w:iCs/>
          <w:sz w:val="22"/>
          <w:szCs w:val="22"/>
        </w:rPr>
        <w:t>ize should primarily reflect the number of valid participants in the study. If the paper does not provide the number of valid participants, please record the sample size before excluding invalid participants. 2. If an article contains both tables and textual descriptions, the textual descriptions should take precedence.</w:t>
      </w:r>
    </w:p>
    <w:p w14:paraId="3389DABB">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Gender</w:t>
      </w:r>
    </w:p>
    <w:p w14:paraId="6E09A97A">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Reported </w:t>
      </w:r>
    </w:p>
    <w:p w14:paraId="00CAAC70">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Number of men (%) / Number of women (%)</w:t>
      </w:r>
    </w:p>
    <w:p w14:paraId="5CAE379C">
      <w:pPr>
        <w:spacing w:after="100" w:afterAutospacing="1" w:line="360" w:lineRule="auto"/>
        <w:ind w:left="840"/>
        <w:rPr>
          <w:rFonts w:eastAsia="宋体" w:cstheme="minorBidi"/>
          <w:bCs w:val="0"/>
          <w:i/>
          <w:sz w:val="22"/>
          <w:szCs w:val="22"/>
        </w:rPr>
      </w:pPr>
      <w:r>
        <w:rPr>
          <w:rFonts w:eastAsia="宋体" w:cstheme="minorBidi"/>
          <w:bCs w:val="0"/>
          <w:i/>
          <w:sz w:val="22"/>
          <w:szCs w:val="22"/>
        </w:rPr>
        <w:t>Note: 1. If the article provides both the number of males and females as well as their respective percentages, please prioritize recording the numbers.2. If the article only provides the number or percentage of one gender, please calculate and fill in the number or percentage of the other gender that is not reported.</w:t>
      </w:r>
    </w:p>
    <w:p w14:paraId="743603F6">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Age</w:t>
      </w:r>
    </w:p>
    <w:p w14:paraId="0346A1B4">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Reported </w:t>
      </w:r>
    </w:p>
    <w:p w14:paraId="466A61E8">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If reporting, please extract details of age.</w:t>
      </w:r>
    </w:p>
    <w:p w14:paraId="54381571">
      <w:pPr>
        <w:spacing w:after="100" w:afterAutospacing="1" w:line="360" w:lineRule="auto"/>
        <w:ind w:left="840"/>
        <w:rPr>
          <w:rFonts w:eastAsia="宋体" w:cstheme="minorBidi"/>
          <w:bCs w:val="0"/>
          <w:i/>
          <w:sz w:val="22"/>
          <w:szCs w:val="22"/>
        </w:rPr>
      </w:pPr>
      <w:r>
        <w:rPr>
          <w:rFonts w:eastAsia="宋体" w:cstheme="minorBidi"/>
          <w:bCs w:val="0"/>
          <w:i/>
          <w:sz w:val="22"/>
          <w:szCs w:val="22"/>
        </w:rPr>
        <w:t>Note: 1. If the article reports multiple indicators of age, please record them all whenever possible. 2. If the age information in the article is given in months or days, please convert it to years and fill in the result, retaining two decimal places after conversion.</w:t>
      </w:r>
    </w:p>
    <w:p w14:paraId="4EF7DF93">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Socioeconomic status</w:t>
      </w:r>
    </w:p>
    <w:p w14:paraId="2EE48A06">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0. Unreported; 1. Occupation; 2. Educational attainment; 3. Income; 4. Subjective socioeconomic status; 5. Others</w:t>
      </w:r>
    </w:p>
    <w:p w14:paraId="0F0A0C1D">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If the report category is </w:t>
      </w:r>
      <w:r>
        <w:rPr>
          <w:rFonts w:eastAsia="宋体" w:cstheme="minorBidi"/>
          <w:bCs w:val="0"/>
          <w:i/>
          <w:sz w:val="22"/>
          <w:szCs w:val="22"/>
        </w:rPr>
        <w:t>“</w:t>
      </w:r>
      <w:r>
        <w:rPr>
          <w:rFonts w:hint="eastAsia" w:eastAsia="宋体" w:cstheme="minorBidi"/>
          <w:bCs w:val="0"/>
          <w:i/>
          <w:sz w:val="22"/>
          <w:szCs w:val="22"/>
        </w:rPr>
        <w:t>5. O</w:t>
      </w:r>
      <w:r>
        <w:rPr>
          <w:rFonts w:eastAsia="宋体" w:cstheme="minorBidi"/>
          <w:bCs w:val="0"/>
          <w:i/>
          <w:sz w:val="22"/>
          <w:szCs w:val="22"/>
        </w:rPr>
        <w:t>ther”</w:t>
      </w:r>
      <w:r>
        <w:rPr>
          <w:rFonts w:eastAsia="宋体" w:cstheme="minorBidi"/>
          <w:bCs w:val="0"/>
          <w:iCs/>
          <w:sz w:val="22"/>
          <w:szCs w:val="22"/>
        </w:rPr>
        <w:t>, please extract the relevant information from the document.</w:t>
      </w:r>
    </w:p>
    <w:p w14:paraId="1AF8FD12">
      <w:pPr>
        <w:pStyle w:val="14"/>
        <w:numPr>
          <w:ilvl w:val="0"/>
          <w:numId w:val="1"/>
        </w:numPr>
        <w:spacing w:after="100" w:afterAutospacing="1" w:line="360" w:lineRule="auto"/>
        <w:ind w:left="840" w:firstLineChars="0"/>
        <w:rPr>
          <w:rFonts w:eastAsia="宋体" w:cstheme="minorBidi"/>
          <w:i/>
          <w:iCs/>
          <w:sz w:val="22"/>
          <w:szCs w:val="22"/>
        </w:rPr>
      </w:pPr>
      <w:r>
        <w:rPr>
          <w:rFonts w:eastAsia="宋体" w:cstheme="minorBidi"/>
          <w:i/>
          <w:iCs/>
          <w:sz w:val="22"/>
          <w:szCs w:val="22"/>
        </w:rPr>
        <w:t xml:space="preserve">Note: </w:t>
      </w:r>
      <w:r>
        <w:rPr>
          <w:rFonts w:hint="eastAsia" w:eastAsia="宋体" w:cstheme="minorBidi"/>
          <w:i/>
          <w:iCs/>
          <w:sz w:val="22"/>
          <w:szCs w:val="22"/>
        </w:rPr>
        <w:t xml:space="preserve">1. </w:t>
      </w:r>
      <w:r>
        <w:rPr>
          <w:rFonts w:eastAsia="宋体" w:cstheme="minorBidi"/>
          <w:i/>
          <w:iCs/>
          <w:sz w:val="22"/>
          <w:szCs w:val="22"/>
        </w:rPr>
        <w:t>Socioeconomic status, also known as social class or social stratification (Wang et al., 2023; Yang et al., 2020). Socioeconomic status can be divided into objective and subjective categories. Objective socioeconomic status refers to individuals with higher status having more money, higher education levels,</w:t>
      </w:r>
      <w:r>
        <w:rPr>
          <w:rFonts w:hint="eastAsia" w:eastAsia="宋体" w:cstheme="minorBidi"/>
          <w:i/>
          <w:iCs/>
          <w:sz w:val="22"/>
          <w:szCs w:val="22"/>
        </w:rPr>
        <w:t xml:space="preserve"> </w:t>
      </w:r>
      <w:r>
        <w:rPr>
          <w:rFonts w:eastAsia="宋体" w:cstheme="minorBidi"/>
          <w:i/>
          <w:iCs/>
          <w:sz w:val="22"/>
          <w:szCs w:val="22"/>
        </w:rPr>
        <w:t>occupational prestige,</w:t>
      </w:r>
      <w:r>
        <w:rPr>
          <w:rFonts w:hint="eastAsia" w:eastAsia="宋体" w:cstheme="minorBidi"/>
          <w:i/>
          <w:iCs/>
          <w:sz w:val="22"/>
          <w:szCs w:val="22"/>
        </w:rPr>
        <w:t xml:space="preserve"> and so on</w:t>
      </w:r>
      <w:r>
        <w:rPr>
          <w:rFonts w:eastAsia="宋体" w:cstheme="minorBidi"/>
          <w:i/>
          <w:iCs/>
          <w:sz w:val="22"/>
          <w:szCs w:val="22"/>
        </w:rPr>
        <w:t xml:space="preserve">. Subjective socioeconomic status refers to an individual's perceived social rank relative to others in society. 2. The socioeconomic status of students or minors is often represented by their parents' socioeconomic status. Therefore, when the participants are students or minors and the article reports information on their parent's socioeconomic status, please enter the corresponding categories. 3. When the </w:t>
      </w:r>
      <w:r>
        <w:rPr>
          <w:rFonts w:hint="eastAsia" w:eastAsia="宋体" w:cstheme="minorBidi"/>
          <w:i/>
          <w:iCs/>
          <w:sz w:val="22"/>
          <w:szCs w:val="22"/>
        </w:rPr>
        <w:t>Sample type</w:t>
      </w:r>
      <w:r>
        <w:rPr>
          <w:rFonts w:eastAsia="宋体" w:cstheme="minorBidi"/>
          <w:i/>
          <w:iCs/>
          <w:sz w:val="22"/>
          <w:szCs w:val="22"/>
        </w:rPr>
        <w:t xml:space="preserve"> is 4 or 5, the coding content here may overlap with the coding entries for "Educational </w:t>
      </w:r>
      <w:r>
        <w:rPr>
          <w:rFonts w:hint="eastAsia" w:eastAsia="宋体" w:cstheme="minorBidi"/>
          <w:i/>
          <w:iCs/>
          <w:sz w:val="22"/>
          <w:szCs w:val="22"/>
        </w:rPr>
        <w:t>a</w:t>
      </w:r>
      <w:r>
        <w:rPr>
          <w:rFonts w:eastAsia="宋体" w:cstheme="minorBidi"/>
          <w:i/>
          <w:iCs/>
          <w:sz w:val="22"/>
          <w:szCs w:val="22"/>
        </w:rPr>
        <w:t>ttainment" and "Occupation". In such cases, coding is still required.</w:t>
      </w:r>
      <w:r>
        <w:rPr>
          <w:rFonts w:hint="eastAsia" w:eastAsia="宋体" w:cstheme="minorBidi"/>
          <w:i/>
          <w:iCs/>
          <w:sz w:val="22"/>
          <w:szCs w:val="22"/>
        </w:rPr>
        <w:t xml:space="preserve"> 4. </w:t>
      </w:r>
      <w:r>
        <w:rPr>
          <w:rFonts w:eastAsia="宋体" w:cstheme="minorBidi"/>
          <w:i/>
          <w:iCs/>
          <w:sz w:val="22"/>
          <w:szCs w:val="22"/>
        </w:rPr>
        <w:t>If the research report covers multiple categories, separate them with semicolons in English format (e.g., if both “</w:t>
      </w:r>
      <w:r>
        <w:rPr>
          <w:rFonts w:hint="eastAsia" w:eastAsia="宋体" w:cstheme="minorBidi"/>
          <w:i/>
          <w:iCs/>
          <w:sz w:val="22"/>
          <w:szCs w:val="22"/>
        </w:rPr>
        <w:t>O</w:t>
      </w:r>
      <w:r>
        <w:rPr>
          <w:rFonts w:eastAsia="宋体" w:cstheme="minorBidi"/>
          <w:i/>
          <w:iCs/>
          <w:sz w:val="22"/>
          <w:szCs w:val="22"/>
        </w:rPr>
        <w:t xml:space="preserve">ccupation” and “Educational </w:t>
      </w:r>
      <w:r>
        <w:rPr>
          <w:rFonts w:hint="eastAsia" w:eastAsia="宋体" w:cstheme="minorBidi"/>
          <w:i/>
          <w:iCs/>
          <w:sz w:val="22"/>
          <w:szCs w:val="22"/>
        </w:rPr>
        <w:t>a</w:t>
      </w:r>
      <w:r>
        <w:rPr>
          <w:rFonts w:eastAsia="宋体" w:cstheme="minorBidi"/>
          <w:i/>
          <w:iCs/>
          <w:sz w:val="22"/>
          <w:szCs w:val="22"/>
        </w:rPr>
        <w:t>ttainment”</w:t>
      </w:r>
      <w:r>
        <w:rPr>
          <w:rFonts w:hint="eastAsia" w:eastAsia="宋体" w:cstheme="minorBidi"/>
          <w:i/>
          <w:iCs/>
          <w:sz w:val="22"/>
          <w:szCs w:val="22"/>
        </w:rPr>
        <w:t xml:space="preserve"> </w:t>
      </w:r>
      <w:r>
        <w:rPr>
          <w:rFonts w:eastAsia="宋体" w:cstheme="minorBidi"/>
          <w:i/>
          <w:iCs/>
          <w:sz w:val="22"/>
          <w:szCs w:val="22"/>
        </w:rPr>
        <w:t>are reported, it would be: 1;2).</w:t>
      </w:r>
    </w:p>
    <w:p w14:paraId="64256B21">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Ethnicity</w:t>
      </w:r>
    </w:p>
    <w:p w14:paraId="4710DBCB">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Reported </w:t>
      </w:r>
    </w:p>
    <w:p w14:paraId="6D260C2C">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If reported, extract the ethnicity information (e.g., Han Chinese, Tibetan)</w:t>
      </w:r>
    </w:p>
    <w:p w14:paraId="749A5DCD">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Religious</w:t>
      </w:r>
    </w:p>
    <w:p w14:paraId="09E765F3">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Reported </w:t>
      </w:r>
    </w:p>
    <w:p w14:paraId="240728D3">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If reported, extract the detailed information</w:t>
      </w:r>
    </w:p>
    <w:p w14:paraId="270C781C">
      <w:pPr>
        <w:spacing w:after="100" w:afterAutospacing="1" w:line="360" w:lineRule="auto"/>
        <w:ind w:left="840"/>
        <w:rPr>
          <w:rFonts w:eastAsia="宋体" w:cstheme="minorBidi"/>
          <w:bCs w:val="0"/>
          <w:i/>
          <w:sz w:val="22"/>
          <w:szCs w:val="22"/>
        </w:rPr>
      </w:pPr>
      <w:r>
        <w:rPr>
          <w:rFonts w:eastAsia="宋体" w:cstheme="minorBidi"/>
          <w:bCs w:val="0"/>
          <w:i/>
          <w:sz w:val="22"/>
          <w:szCs w:val="22"/>
        </w:rPr>
        <w:t>Note: Religious information is classified as follows: 1. Buddhism; 2. Christianity; 3. Islam; and 4. Other. Only the corresponding numbers need to be recorded.</w:t>
      </w:r>
    </w:p>
    <w:p w14:paraId="3506FF50">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Subject area</w:t>
      </w:r>
      <w:r>
        <w:rPr>
          <w:rStyle w:val="13"/>
          <w:rFonts w:eastAsia="宋体" w:cstheme="minorBidi"/>
          <w:b/>
          <w:bCs w:val="0"/>
          <w:sz w:val="22"/>
          <w:szCs w:val="22"/>
        </w:rPr>
        <w:footnoteReference w:id="4"/>
      </w:r>
    </w:p>
    <w:p w14:paraId="431AF009">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w:t>
      </w:r>
      <w:bookmarkStart w:id="1" w:name="_Hlk186360806"/>
      <w:r>
        <w:rPr>
          <w:rFonts w:eastAsia="宋体" w:cstheme="minorBidi"/>
          <w:bCs w:val="0"/>
          <w:iCs/>
          <w:sz w:val="22"/>
          <w:szCs w:val="22"/>
        </w:rPr>
        <w:t xml:space="preserve">1. Hukou; 2. Ancestral </w:t>
      </w:r>
      <w:r>
        <w:rPr>
          <w:rFonts w:hint="eastAsia" w:eastAsia="宋体" w:cstheme="minorBidi"/>
          <w:bCs w:val="0"/>
          <w:iCs/>
          <w:sz w:val="22"/>
          <w:szCs w:val="22"/>
        </w:rPr>
        <w:t>h</w:t>
      </w:r>
      <w:r>
        <w:rPr>
          <w:rFonts w:eastAsia="宋体" w:cstheme="minorBidi"/>
          <w:bCs w:val="0"/>
          <w:iCs/>
          <w:sz w:val="22"/>
          <w:szCs w:val="22"/>
        </w:rPr>
        <w:t>ome/</w:t>
      </w:r>
      <w:r>
        <w:rPr>
          <w:rFonts w:hint="eastAsia" w:eastAsia="宋体" w:cstheme="minorBidi"/>
          <w:bCs w:val="0"/>
          <w:iCs/>
          <w:sz w:val="22"/>
          <w:szCs w:val="22"/>
        </w:rPr>
        <w:t>o</w:t>
      </w:r>
      <w:r>
        <w:rPr>
          <w:rFonts w:eastAsia="宋体" w:cstheme="minorBidi"/>
          <w:bCs w:val="0"/>
          <w:iCs/>
          <w:sz w:val="22"/>
          <w:szCs w:val="22"/>
        </w:rPr>
        <w:t xml:space="preserve">rigin; 3. </w:t>
      </w:r>
      <w:r>
        <w:rPr>
          <w:rFonts w:hint="eastAsia" w:eastAsia="宋体" w:cstheme="minorBidi"/>
          <w:bCs w:val="0"/>
          <w:iCs/>
          <w:sz w:val="22"/>
          <w:szCs w:val="22"/>
        </w:rPr>
        <w:t>P</w:t>
      </w:r>
      <w:r>
        <w:rPr>
          <w:rFonts w:eastAsia="宋体" w:cstheme="minorBidi"/>
          <w:bCs w:val="0"/>
          <w:iCs/>
          <w:sz w:val="22"/>
          <w:szCs w:val="22"/>
        </w:rPr>
        <w:t xml:space="preserve">ermanent residence; 4. Place of </w:t>
      </w:r>
      <w:r>
        <w:rPr>
          <w:rFonts w:hint="eastAsia" w:eastAsia="宋体" w:cstheme="minorBidi"/>
          <w:bCs w:val="0"/>
          <w:iCs/>
          <w:sz w:val="22"/>
          <w:szCs w:val="22"/>
        </w:rPr>
        <w:t>o</w:t>
      </w:r>
      <w:r>
        <w:rPr>
          <w:rFonts w:eastAsia="宋体" w:cstheme="minorBidi"/>
          <w:bCs w:val="0"/>
          <w:iCs/>
          <w:sz w:val="22"/>
          <w:szCs w:val="22"/>
        </w:rPr>
        <w:t xml:space="preserve">rigin for </w:t>
      </w:r>
      <w:r>
        <w:rPr>
          <w:rFonts w:hint="eastAsia" w:eastAsia="宋体" w:cstheme="minorBidi"/>
          <w:bCs w:val="0"/>
          <w:iCs/>
          <w:sz w:val="22"/>
          <w:szCs w:val="22"/>
        </w:rPr>
        <w:t>s</w:t>
      </w:r>
      <w:r>
        <w:rPr>
          <w:rFonts w:eastAsia="宋体" w:cstheme="minorBidi"/>
          <w:bCs w:val="0"/>
          <w:iCs/>
          <w:sz w:val="22"/>
          <w:szCs w:val="22"/>
        </w:rPr>
        <w:t>tudents</w:t>
      </w:r>
    </w:p>
    <w:p w14:paraId="2B65CF1C">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I</w:t>
      </w:r>
      <w:r>
        <w:rPr>
          <w:rFonts w:hint="eastAsia" w:eastAsia="宋体" w:cstheme="minorBidi"/>
          <w:bCs w:val="0"/>
          <w:iCs/>
          <w:sz w:val="22"/>
          <w:szCs w:val="22"/>
        </w:rPr>
        <w:t xml:space="preserve">f reported, please extract the detailed information. Use the following format: Hukou(enter the </w:t>
      </w:r>
      <w:r>
        <w:rPr>
          <w:rFonts w:eastAsia="宋体" w:cstheme="minorBidi"/>
          <w:bCs w:val="0"/>
          <w:iCs/>
          <w:sz w:val="22"/>
          <w:szCs w:val="22"/>
        </w:rPr>
        <w:t>information</w:t>
      </w:r>
      <w:r>
        <w:rPr>
          <w:rFonts w:hint="eastAsia" w:eastAsia="宋体" w:cstheme="minorBidi"/>
          <w:bCs w:val="0"/>
          <w:iCs/>
          <w:sz w:val="22"/>
          <w:szCs w:val="22"/>
        </w:rPr>
        <w:t xml:space="preserve"> from the original paper);</w:t>
      </w:r>
      <w:r>
        <w:rPr>
          <w:rFonts w:hint="eastAsia" w:eastAsia="宋体" w:cstheme="minorBidi"/>
          <w:bCs w:val="0"/>
          <w:iCs/>
          <w:sz w:val="22"/>
          <w:szCs w:val="22"/>
          <w:lang w:val="en-US" w:eastAsia="zh-CN"/>
        </w:rPr>
        <w:t xml:space="preserve"> </w:t>
      </w:r>
      <w:r>
        <w:rPr>
          <w:rFonts w:hint="eastAsia" w:eastAsia="宋体" w:cstheme="minorBidi"/>
          <w:bCs w:val="0"/>
          <w:iCs/>
          <w:sz w:val="22"/>
          <w:szCs w:val="22"/>
        </w:rPr>
        <w:t>Ancestral home/origin(enter the information from the original paper)</w:t>
      </w:r>
    </w:p>
    <w:bookmarkEnd w:id="1"/>
    <w:p w14:paraId="2F6D0DF6">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Note: Because certain information implicitly contains regional information about the participants, coders should only report and record such information during the coding process if the article explicitly mentions the aforementioned regional terms and provides specific reporting details. Avoid making assumptions as much as possible in this regard.</w:t>
      </w:r>
    </w:p>
    <w:p w14:paraId="5783E5DC">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Subject recruitment area</w:t>
      </w:r>
    </w:p>
    <w:p w14:paraId="79520DC2">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Provincial </w:t>
      </w:r>
      <w:r>
        <w:rPr>
          <w:rFonts w:hint="eastAsia" w:eastAsia="宋体" w:cstheme="minorBidi"/>
          <w:bCs w:val="0"/>
          <w:iCs/>
          <w:sz w:val="22"/>
          <w:szCs w:val="22"/>
        </w:rPr>
        <w:t>administrative region/Major region (enter the text)</w:t>
      </w:r>
      <w:r>
        <w:rPr>
          <w:rFonts w:eastAsia="宋体" w:cstheme="minorBidi"/>
          <w:bCs w:val="0"/>
          <w:iCs/>
          <w:sz w:val="22"/>
          <w:szCs w:val="22"/>
        </w:rPr>
        <w:t>; 2. Non-Chinese sample.</w:t>
      </w:r>
    </w:p>
    <w:p w14:paraId="59023C2A">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Note: 1. For the coding of provincial administrative regions, only the abbreviated names are needed, e.g., Hong Kong Special Administrative Region as "Hong Kong", Hubei Province as "Hubei", and Guangxi Zhuang Autonomous Region as "Guangxi".</w:t>
      </w:r>
      <w:r>
        <w:rPr>
          <w:rFonts w:hint="eastAsia" w:eastAsia="宋体" w:cstheme="minorBidi"/>
          <w:i/>
          <w:iCs/>
          <w:sz w:val="22"/>
          <w:szCs w:val="22"/>
        </w:rPr>
        <w:t xml:space="preserve"> 2. </w:t>
      </w:r>
      <w:r>
        <w:rPr>
          <w:rFonts w:eastAsia="宋体" w:cstheme="minorBidi"/>
          <w:i/>
          <w:iCs/>
          <w:sz w:val="22"/>
          <w:szCs w:val="22"/>
        </w:rPr>
        <w:t>If a study covers multiple provincial administrative regions, each one should be recorded in the same cell, separated by</w:t>
      </w:r>
      <w:r>
        <w:rPr>
          <w:rFonts w:hint="eastAsia" w:eastAsia="宋体" w:cstheme="minorBidi"/>
          <w:i/>
          <w:iCs/>
          <w:sz w:val="22"/>
          <w:szCs w:val="22"/>
        </w:rPr>
        <w:t xml:space="preserve"> English-style</w:t>
      </w:r>
      <w:r>
        <w:rPr>
          <w:rFonts w:eastAsia="宋体" w:cstheme="minorBidi"/>
          <w:i/>
          <w:iCs/>
          <w:sz w:val="22"/>
          <w:szCs w:val="22"/>
        </w:rPr>
        <w:t xml:space="preserve"> semicolons. </w:t>
      </w:r>
      <w:r>
        <w:rPr>
          <w:rFonts w:hint="eastAsia" w:eastAsia="宋体" w:cstheme="minorBidi"/>
          <w:i/>
          <w:iCs/>
          <w:sz w:val="22"/>
          <w:szCs w:val="22"/>
        </w:rPr>
        <w:t>3</w:t>
      </w:r>
      <w:r>
        <w:rPr>
          <w:rFonts w:eastAsia="宋体" w:cstheme="minorBidi"/>
          <w:i/>
          <w:iCs/>
          <w:sz w:val="22"/>
          <w:szCs w:val="22"/>
        </w:rPr>
        <w:t>. If a study describes multiple provincial administrative regions but only lists some of them, e.g., "Participants were from</w:t>
      </w:r>
      <w:r>
        <w:rPr>
          <w:rFonts w:hint="eastAsia" w:eastAsia="宋体" w:cstheme="minorBidi"/>
          <w:i/>
          <w:iCs/>
          <w:sz w:val="22"/>
          <w:szCs w:val="22"/>
        </w:rPr>
        <w:t xml:space="preserve"> 26 provincial administrative regions </w:t>
      </w:r>
      <w:r>
        <w:rPr>
          <w:rFonts w:eastAsia="宋体" w:cstheme="minorBidi"/>
          <w:i/>
          <w:iCs/>
          <w:sz w:val="22"/>
          <w:szCs w:val="22"/>
        </w:rPr>
        <w:t>nationwide</w:t>
      </w:r>
      <w:r>
        <w:rPr>
          <w:rFonts w:hint="eastAsia" w:eastAsia="宋体" w:cstheme="minorBidi"/>
          <w:i/>
          <w:iCs/>
          <w:sz w:val="22"/>
          <w:szCs w:val="22"/>
        </w:rPr>
        <w:t xml:space="preserve"> including</w:t>
      </w:r>
      <w:r>
        <w:rPr>
          <w:rFonts w:eastAsia="宋体" w:cstheme="minorBidi"/>
          <w:i/>
          <w:iCs/>
          <w:sz w:val="22"/>
          <w:szCs w:val="22"/>
        </w:rPr>
        <w:t xml:space="preserve"> Guangdong, Beijing, Shanghai, Sichuan, Zhejiang, Hunan, Hubei, Shaanxi, Chongqing, and other provinces/regions"</w:t>
      </w:r>
      <w:r>
        <w:rPr>
          <w:rFonts w:hint="eastAsia" w:eastAsia="宋体" w:cstheme="minorBidi"/>
          <w:i/>
          <w:iCs/>
          <w:sz w:val="22"/>
          <w:szCs w:val="22"/>
        </w:rPr>
        <w:t>,</w:t>
      </w:r>
      <w:r>
        <w:rPr>
          <w:rFonts w:eastAsia="宋体" w:cstheme="minorBidi"/>
          <w:i/>
          <w:iCs/>
          <w:sz w:val="22"/>
          <w:szCs w:val="22"/>
        </w:rPr>
        <w:t xml:space="preserve"> only the mentioned provinces should be recorded, and a note should be made in Remark 2: "Incomplete regional reporting." </w:t>
      </w:r>
      <w:r>
        <w:rPr>
          <w:rFonts w:hint="eastAsia" w:eastAsia="宋体" w:cstheme="minorBidi"/>
          <w:i/>
          <w:iCs/>
          <w:sz w:val="22"/>
          <w:szCs w:val="22"/>
        </w:rPr>
        <w:t>4</w:t>
      </w:r>
      <w:r>
        <w:rPr>
          <w:rFonts w:eastAsia="宋体" w:cstheme="minorBidi"/>
          <w:i/>
          <w:iCs/>
          <w:sz w:val="22"/>
          <w:szCs w:val="22"/>
        </w:rPr>
        <w:t>. If a study describes regions in broad terms, such as "Southern China," "two provinces in Northern China," "Eastern regions," or "a province in Eastern China," the author's description can be used for filling in</w:t>
      </w:r>
      <w:r>
        <w:rPr>
          <w:iCs/>
          <w:vertAlign w:val="superscript"/>
        </w:rPr>
        <w:footnoteReference w:id="5"/>
      </w:r>
      <w:r>
        <w:rPr>
          <w:rFonts w:eastAsia="宋体" w:cstheme="minorBidi"/>
          <w:i/>
          <w:iCs/>
          <w:sz w:val="22"/>
          <w:szCs w:val="22"/>
        </w:rPr>
        <w:t>.</w:t>
      </w:r>
    </w:p>
    <w:p w14:paraId="218A4D3F">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 xml:space="preserve">Sampling </w:t>
      </w:r>
      <w:r>
        <w:rPr>
          <w:rFonts w:hint="eastAsia" w:eastAsia="宋体" w:cstheme="minorBidi"/>
          <w:b/>
          <w:bCs w:val="0"/>
          <w:sz w:val="22"/>
          <w:szCs w:val="22"/>
        </w:rPr>
        <w:t>m</w:t>
      </w:r>
      <w:r>
        <w:rPr>
          <w:rFonts w:eastAsia="宋体" w:cstheme="minorBidi"/>
          <w:b/>
          <w:bCs w:val="0"/>
          <w:sz w:val="22"/>
          <w:szCs w:val="22"/>
        </w:rPr>
        <w:t>ethod</w:t>
      </w:r>
    </w:p>
    <w:p w14:paraId="17D7A381">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Unreported; 1. </w:t>
      </w:r>
      <w:r>
        <w:rPr>
          <w:rFonts w:hint="eastAsia" w:eastAsia="宋体" w:cstheme="minorBidi"/>
          <w:bCs w:val="0"/>
          <w:iCs/>
          <w:sz w:val="22"/>
          <w:szCs w:val="22"/>
        </w:rPr>
        <w:t>Non-probability</w:t>
      </w:r>
      <w:r>
        <w:rPr>
          <w:rFonts w:eastAsia="宋体" w:cstheme="minorBidi"/>
          <w:bCs w:val="0"/>
          <w:iCs/>
          <w:sz w:val="22"/>
          <w:szCs w:val="22"/>
        </w:rPr>
        <w:t xml:space="preserve"> sampling; 2.</w:t>
      </w:r>
      <w:r>
        <w:rPr>
          <w:rFonts w:hint="eastAsia" w:eastAsia="宋体" w:cstheme="minorBidi"/>
          <w:bCs w:val="0"/>
          <w:iCs/>
          <w:sz w:val="22"/>
          <w:szCs w:val="22"/>
        </w:rPr>
        <w:t xml:space="preserve"> Probability</w:t>
      </w:r>
      <w:r>
        <w:rPr>
          <w:rFonts w:eastAsia="宋体" w:cstheme="minorBidi"/>
          <w:bCs w:val="0"/>
          <w:iCs/>
          <w:sz w:val="22"/>
          <w:szCs w:val="22"/>
        </w:rPr>
        <w:t xml:space="preserve"> sampling</w:t>
      </w:r>
    </w:p>
    <w:p w14:paraId="7B1A31C5">
      <w:pPr>
        <w:spacing w:after="100" w:afterAutospacing="1" w:line="360" w:lineRule="auto"/>
        <w:ind w:left="420" w:firstLine="440" w:firstLineChars="200"/>
        <w:rPr>
          <w:rFonts w:hint="eastAsia" w:eastAsia="宋体" w:cstheme="minorBidi"/>
          <w:i/>
          <w:iCs/>
          <w:sz w:val="22"/>
          <w:szCs w:val="22"/>
        </w:rPr>
      </w:pPr>
      <w:r>
        <w:rPr>
          <w:rFonts w:eastAsia="宋体" w:cstheme="minorBidi"/>
          <w:i/>
          <w:iCs/>
          <w:sz w:val="22"/>
          <w:szCs w:val="22"/>
        </w:rPr>
        <w:t xml:space="preserve">Note: </w:t>
      </w:r>
      <w:r>
        <w:rPr>
          <w:rFonts w:hint="eastAsia" w:eastAsia="宋体" w:cstheme="minorBidi"/>
          <w:i/>
          <w:iCs/>
          <w:sz w:val="22"/>
          <w:szCs w:val="22"/>
        </w:rPr>
        <w:t xml:space="preserve">1. </w:t>
      </w:r>
      <w:r>
        <w:rPr>
          <w:rFonts w:eastAsia="宋体" w:cstheme="minorBidi"/>
          <w:i/>
          <w:iCs/>
          <w:sz w:val="22"/>
          <w:szCs w:val="22"/>
        </w:rPr>
        <w:t>N</w:t>
      </w:r>
      <w:r>
        <w:rPr>
          <w:rFonts w:hint="eastAsia" w:eastAsia="宋体" w:cstheme="minorBidi"/>
          <w:i/>
          <w:iCs/>
          <w:sz w:val="22"/>
          <w:szCs w:val="22"/>
        </w:rPr>
        <w:t xml:space="preserve">on-probability sampling refers to any sampling method where researchers purposefully select a subset of individuals to form a sample, or where some parts in the population have no chance of being selected, or where the </w:t>
      </w:r>
      <w:r>
        <w:rPr>
          <w:rFonts w:eastAsia="宋体" w:cstheme="minorBidi"/>
          <w:i/>
          <w:iCs/>
          <w:sz w:val="22"/>
          <w:szCs w:val="22"/>
        </w:rPr>
        <w:t>selection</w:t>
      </w:r>
      <w:r>
        <w:rPr>
          <w:rFonts w:hint="eastAsia" w:eastAsia="宋体" w:cstheme="minorBidi"/>
          <w:i/>
          <w:iCs/>
          <w:sz w:val="22"/>
          <w:szCs w:val="22"/>
        </w:rPr>
        <w:t xml:space="preserve"> probability cannot be accurately determined. </w:t>
      </w:r>
      <w:r>
        <w:rPr>
          <w:rFonts w:eastAsia="宋体" w:cstheme="minorBidi"/>
          <w:i/>
          <w:iCs/>
          <w:sz w:val="22"/>
          <w:szCs w:val="22"/>
        </w:rPr>
        <w:t>I</w:t>
      </w:r>
      <w:r>
        <w:rPr>
          <w:rFonts w:hint="eastAsia" w:eastAsia="宋体" w:cstheme="minorBidi"/>
          <w:i/>
          <w:iCs/>
          <w:sz w:val="22"/>
          <w:szCs w:val="22"/>
        </w:rPr>
        <w:t>t includes: convenient, accidental, and haphazard sampling; snowball sampling, quota sampling, sequential sampling, etc (</w:t>
      </w:r>
      <w:r>
        <w:rPr>
          <w:rFonts w:eastAsia="宋体" w:cstheme="minorBidi"/>
          <w:i/>
          <w:iCs/>
          <w:sz w:val="22"/>
          <w:szCs w:val="22"/>
        </w:rPr>
        <w:t>F</w:t>
      </w:r>
      <w:r>
        <w:rPr>
          <w:rFonts w:hint="eastAsia" w:eastAsia="宋体" w:cstheme="minorBidi"/>
          <w:i/>
          <w:iCs/>
          <w:sz w:val="22"/>
          <w:szCs w:val="22"/>
        </w:rPr>
        <w:t>or t</w:t>
      </w:r>
      <w:r>
        <w:rPr>
          <w:rFonts w:eastAsia="宋体" w:cstheme="minorBidi"/>
          <w:i/>
          <w:iCs/>
          <w:sz w:val="22"/>
          <w:szCs w:val="22"/>
        </w:rPr>
        <w:t>he interpretation of the various sampling method</w:t>
      </w:r>
      <w:r>
        <w:rPr>
          <w:rFonts w:hint="eastAsia" w:eastAsia="宋体" w:cstheme="minorBidi"/>
          <w:i/>
          <w:iCs/>
          <w:sz w:val="22"/>
          <w:szCs w:val="22"/>
        </w:rPr>
        <w:t xml:space="preserve">s, please refer to the webpage: </w:t>
      </w:r>
      <w:r>
        <w:rPr>
          <w:rFonts w:eastAsia="宋体" w:cstheme="minorBidi"/>
          <w:i/>
          <w:iCs/>
          <w:sz w:val="22"/>
          <w:szCs w:val="22"/>
        </w:rPr>
        <w:fldChar w:fldCharType="begin"/>
      </w:r>
      <w:r>
        <w:rPr>
          <w:rFonts w:eastAsia="宋体" w:cstheme="minorBidi"/>
          <w:i/>
          <w:iCs/>
          <w:sz w:val="22"/>
          <w:szCs w:val="22"/>
        </w:rPr>
        <w:instrText xml:space="preserve">HYPERLINK "https://en.wikipedia.org/wiki/Nonprobability_sampling"</w:instrText>
      </w:r>
      <w:r>
        <w:rPr>
          <w:rFonts w:eastAsia="宋体" w:cstheme="minorBidi"/>
          <w:i/>
          <w:iCs/>
          <w:sz w:val="22"/>
          <w:szCs w:val="22"/>
        </w:rPr>
        <w:fldChar w:fldCharType="separate"/>
      </w:r>
      <w:r>
        <w:rPr>
          <w:rStyle w:val="11"/>
          <w:rFonts w:eastAsia="宋体" w:cstheme="minorBidi"/>
          <w:i/>
          <w:iCs/>
          <w:sz w:val="22"/>
          <w:szCs w:val="22"/>
        </w:rPr>
        <w:t>https://en.wikipedia.org/wiki/Nonprobability_sampling</w:t>
      </w:r>
      <w:r>
        <w:rPr>
          <w:rFonts w:eastAsia="宋体" w:cstheme="minorBidi"/>
          <w:i/>
          <w:iCs/>
          <w:sz w:val="22"/>
          <w:szCs w:val="22"/>
        </w:rPr>
        <w:fldChar w:fldCharType="end"/>
      </w:r>
      <w:r>
        <w:rPr>
          <w:rFonts w:hint="eastAsia" w:eastAsia="宋体" w:cstheme="minorBidi"/>
          <w:i/>
          <w:iCs/>
          <w:sz w:val="22"/>
          <w:szCs w:val="22"/>
        </w:rPr>
        <w:t>). 2.</w:t>
      </w:r>
      <w:r>
        <w:t xml:space="preserve"> </w:t>
      </w:r>
      <w:r>
        <w:rPr>
          <w:rFonts w:eastAsia="宋体" w:cstheme="minorBidi"/>
          <w:i/>
          <w:iCs/>
          <w:sz w:val="22"/>
          <w:szCs w:val="22"/>
        </w:rPr>
        <w:t>Probability sampling refers to a method where each individual in the population has a known and non-zero chance of being selected. It includes: simple random sampling, systematic sampling, stratified sampling, cluster or multistage sampling, probability proportional to size sampling, etc.</w:t>
      </w:r>
      <w:r>
        <w:rPr>
          <w:rFonts w:hint="eastAsia" w:eastAsia="宋体" w:cstheme="minorBidi"/>
          <w:i/>
          <w:iCs/>
          <w:sz w:val="22"/>
          <w:szCs w:val="22"/>
        </w:rPr>
        <w:t xml:space="preserve"> (</w:t>
      </w:r>
      <w:r>
        <w:rPr>
          <w:rFonts w:eastAsia="宋体" w:cstheme="minorBidi"/>
          <w:i/>
          <w:iCs/>
          <w:sz w:val="22"/>
          <w:szCs w:val="22"/>
        </w:rPr>
        <w:t>F</w:t>
      </w:r>
      <w:r>
        <w:rPr>
          <w:rFonts w:hint="eastAsia" w:eastAsia="宋体" w:cstheme="minorBidi"/>
          <w:i/>
          <w:iCs/>
          <w:sz w:val="22"/>
          <w:szCs w:val="22"/>
        </w:rPr>
        <w:t>or t</w:t>
      </w:r>
      <w:r>
        <w:rPr>
          <w:rFonts w:eastAsia="宋体" w:cstheme="minorBidi"/>
          <w:i/>
          <w:iCs/>
          <w:sz w:val="22"/>
          <w:szCs w:val="22"/>
        </w:rPr>
        <w:t>he interpretation of the various sampling method</w:t>
      </w:r>
      <w:r>
        <w:rPr>
          <w:rFonts w:hint="eastAsia" w:eastAsia="宋体" w:cstheme="minorBidi"/>
          <w:i/>
          <w:iCs/>
          <w:sz w:val="22"/>
          <w:szCs w:val="22"/>
        </w:rPr>
        <w:t xml:space="preserve">s, please refer to the webpage: </w:t>
      </w:r>
      <w:r>
        <w:rPr>
          <w:rFonts w:eastAsia="宋体" w:cstheme="minorBidi"/>
          <w:i/>
          <w:iCs/>
          <w:sz w:val="22"/>
          <w:szCs w:val="22"/>
        </w:rPr>
        <w:t xml:space="preserve"> https://en.wikipedia.org/wiki/Sampling_ (statistics)</w:t>
      </w:r>
      <w:r>
        <w:rPr>
          <w:rFonts w:hint="eastAsia" w:eastAsia="宋体" w:cstheme="minorBidi"/>
          <w:i/>
          <w:iCs/>
          <w:sz w:val="22"/>
          <w:szCs w:val="22"/>
        </w:rPr>
        <w:t>)</w:t>
      </w:r>
    </w:p>
    <w:p w14:paraId="054B9C1D">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 xml:space="preserve">Participant </w:t>
      </w:r>
      <w:r>
        <w:rPr>
          <w:rFonts w:hint="eastAsia" w:eastAsia="宋体" w:cstheme="minorBidi"/>
          <w:b/>
          <w:bCs w:val="0"/>
          <w:sz w:val="22"/>
          <w:szCs w:val="22"/>
        </w:rPr>
        <w:t>r</w:t>
      </w:r>
      <w:r>
        <w:rPr>
          <w:rFonts w:eastAsia="宋体" w:cstheme="minorBidi"/>
          <w:b/>
          <w:bCs w:val="0"/>
          <w:sz w:val="22"/>
          <w:szCs w:val="22"/>
        </w:rPr>
        <w:t xml:space="preserve">ecruitment </w:t>
      </w:r>
      <w:r>
        <w:rPr>
          <w:rFonts w:hint="eastAsia" w:eastAsia="宋体" w:cstheme="minorBidi"/>
          <w:b/>
          <w:bCs w:val="0"/>
          <w:sz w:val="22"/>
          <w:szCs w:val="22"/>
        </w:rPr>
        <w:t>m</w:t>
      </w:r>
      <w:r>
        <w:rPr>
          <w:rFonts w:eastAsia="宋体" w:cstheme="minorBidi"/>
          <w:b/>
          <w:bCs w:val="0"/>
          <w:sz w:val="22"/>
          <w:szCs w:val="22"/>
        </w:rPr>
        <w:t>ethod</w:t>
      </w:r>
      <w:r>
        <w:rPr>
          <w:rFonts w:hint="eastAsia" w:eastAsia="宋体" w:cstheme="minorBidi"/>
          <w:b/>
          <w:bCs w:val="0"/>
          <w:sz w:val="22"/>
          <w:szCs w:val="22"/>
        </w:rPr>
        <w:t xml:space="preserve"> and data collection method</w:t>
      </w:r>
    </w:p>
    <w:p w14:paraId="2DCE472D">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 xml:space="preserve">0. </w:t>
      </w:r>
      <w:r>
        <w:rPr>
          <w:rFonts w:hint="eastAsia" w:eastAsia="宋体" w:cstheme="minorBidi"/>
          <w:bCs w:val="0"/>
          <w:iCs/>
          <w:sz w:val="22"/>
          <w:szCs w:val="22"/>
        </w:rPr>
        <w:t>Un</w:t>
      </w:r>
      <w:r>
        <w:rPr>
          <w:rFonts w:eastAsia="宋体" w:cstheme="minorBidi"/>
          <w:bCs w:val="0"/>
          <w:iCs/>
          <w:sz w:val="22"/>
          <w:szCs w:val="22"/>
        </w:rPr>
        <w:t>reported; 1. Offline method; 2. Online method</w:t>
      </w:r>
    </w:p>
    <w:p w14:paraId="5D8D461D">
      <w:pPr>
        <w:pStyle w:val="14"/>
        <w:numPr>
          <w:ilvl w:val="2"/>
          <w:numId w:val="2"/>
        </w:numPr>
        <w:spacing w:after="100" w:afterAutospacing="1" w:line="360" w:lineRule="auto"/>
        <w:ind w:firstLineChars="0"/>
        <w:rPr>
          <w:rFonts w:eastAsia="宋体" w:cstheme="minorBidi"/>
          <w:bCs w:val="0"/>
          <w:iCs/>
          <w:sz w:val="22"/>
          <w:szCs w:val="22"/>
        </w:rPr>
      </w:pPr>
      <w:r>
        <w:rPr>
          <w:rFonts w:eastAsia="宋体" w:cstheme="minorBidi"/>
          <w:bCs w:val="0"/>
          <w:iCs/>
          <w:sz w:val="22"/>
          <w:szCs w:val="22"/>
        </w:rPr>
        <w:t>If the report indicates an online method, please record the name of the online platform. Use semicolons to separate multiple platform names in English format. If no platform name is provided, no recording is required.</w:t>
      </w:r>
    </w:p>
    <w:p w14:paraId="1C035503">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Only record as 2 when both participant recruitment and data collection are conducted online (e.g., using platforms like Mturk, Wenjuanxing, and NeuraLab for data collection without any direct contact between the researchers and </w:t>
      </w:r>
      <w:r>
        <w:rPr>
          <w:rFonts w:hint="eastAsia" w:eastAsia="宋体" w:cstheme="minorBidi"/>
          <w:i/>
          <w:iCs/>
          <w:sz w:val="22"/>
          <w:szCs w:val="22"/>
        </w:rPr>
        <w:t>subjects</w:t>
      </w:r>
      <w:r>
        <w:rPr>
          <w:rFonts w:eastAsia="宋体" w:cstheme="minorBidi"/>
          <w:i/>
          <w:iCs/>
          <w:sz w:val="22"/>
          <w:szCs w:val="22"/>
        </w:rPr>
        <w:t xml:space="preserve">). If either participant recruitment or data collection can be determined </w:t>
      </w:r>
      <w:r>
        <w:rPr>
          <w:rFonts w:hint="eastAsia" w:eastAsia="宋体" w:cstheme="minorBidi"/>
          <w:i/>
          <w:iCs/>
          <w:sz w:val="22"/>
          <w:szCs w:val="22"/>
        </w:rPr>
        <w:t>to be off</w:t>
      </w:r>
      <w:r>
        <w:rPr>
          <w:rFonts w:eastAsia="宋体" w:cstheme="minorBidi"/>
          <w:i/>
          <w:iCs/>
          <w:sz w:val="22"/>
          <w:szCs w:val="22"/>
        </w:rPr>
        <w:t>line, record as 1.</w:t>
      </w:r>
      <w:r>
        <w:rPr>
          <w:rFonts w:hint="eastAsia" w:eastAsia="宋体" w:cstheme="minorBidi"/>
          <w:i/>
          <w:iCs/>
          <w:sz w:val="22"/>
          <w:szCs w:val="22"/>
        </w:rPr>
        <w:t xml:space="preserve"> </w:t>
      </w:r>
      <w:r>
        <w:rPr>
          <w:rFonts w:eastAsia="宋体" w:cstheme="minorBidi"/>
          <w:i/>
          <w:iCs/>
          <w:sz w:val="22"/>
          <w:szCs w:val="22"/>
        </w:rPr>
        <w:t>F</w:t>
      </w:r>
      <w:r>
        <w:rPr>
          <w:rFonts w:hint="eastAsia" w:eastAsia="宋体" w:cstheme="minorBidi"/>
          <w:i/>
          <w:iCs/>
          <w:sz w:val="22"/>
          <w:szCs w:val="22"/>
        </w:rPr>
        <w:t>or cases that do not fall into</w:t>
      </w:r>
      <w:r>
        <w:rPr>
          <w:rFonts w:eastAsia="宋体" w:cstheme="minorBidi"/>
          <w:i/>
          <w:iCs/>
          <w:sz w:val="22"/>
          <w:szCs w:val="22"/>
        </w:rPr>
        <w:t xml:space="preserve"> the above two situations</w:t>
      </w:r>
      <w:r>
        <w:rPr>
          <w:rFonts w:hint="eastAsia" w:eastAsia="宋体" w:cstheme="minorBidi"/>
          <w:i/>
          <w:iCs/>
          <w:sz w:val="22"/>
          <w:szCs w:val="22"/>
        </w:rPr>
        <w:t>,</w:t>
      </w:r>
      <w:r>
        <w:rPr>
          <w:rFonts w:eastAsia="宋体" w:cstheme="minorBidi"/>
          <w:i/>
          <w:iCs/>
          <w:sz w:val="22"/>
          <w:szCs w:val="22"/>
        </w:rPr>
        <w:t xml:space="preserve"> </w:t>
      </w:r>
      <w:r>
        <w:rPr>
          <w:rFonts w:hint="eastAsia" w:eastAsia="宋体" w:cstheme="minorBidi"/>
          <w:i/>
          <w:iCs/>
          <w:sz w:val="22"/>
          <w:szCs w:val="22"/>
        </w:rPr>
        <w:t>assign a value of</w:t>
      </w:r>
      <w:r>
        <w:rPr>
          <w:rFonts w:eastAsia="宋体" w:cstheme="minorBidi"/>
          <w:i/>
          <w:iCs/>
          <w:sz w:val="22"/>
          <w:szCs w:val="22"/>
        </w:rPr>
        <w:t xml:space="preserve"> 0.</w:t>
      </w:r>
    </w:p>
    <w:p w14:paraId="183CC14E">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Remark 2</w:t>
      </w:r>
    </w:p>
    <w:p w14:paraId="3C1FA5B9">
      <w:pPr>
        <w:spacing w:after="100" w:afterAutospacing="1" w:line="360" w:lineRule="auto"/>
        <w:ind w:left="420" w:firstLine="440" w:firstLineChars="200"/>
        <w:rPr>
          <w:rFonts w:eastAsia="宋体" w:cstheme="minorBidi"/>
          <w:i/>
          <w:iCs/>
          <w:sz w:val="22"/>
          <w:szCs w:val="22"/>
        </w:rPr>
      </w:pPr>
      <w:r>
        <w:rPr>
          <w:rFonts w:eastAsia="宋体" w:cstheme="minorBidi"/>
          <w:i/>
          <w:iCs/>
          <w:sz w:val="22"/>
          <w:szCs w:val="22"/>
        </w:rPr>
        <w:t xml:space="preserve">Note: </w:t>
      </w:r>
      <w:r>
        <w:rPr>
          <w:rFonts w:hint="eastAsia" w:eastAsia="宋体" w:cstheme="minorBidi"/>
          <w:i/>
          <w:iCs/>
          <w:sz w:val="22"/>
          <w:szCs w:val="22"/>
        </w:rPr>
        <w:t>1.</w:t>
      </w:r>
      <w:r>
        <w:rPr>
          <w:rFonts w:eastAsia="宋体" w:cstheme="minorBidi"/>
          <w:i/>
          <w:iCs/>
          <w:sz w:val="22"/>
          <w:szCs w:val="22"/>
        </w:rPr>
        <w:t> </w:t>
      </w:r>
      <w:r>
        <w:rPr>
          <w:rFonts w:eastAsia="宋体" w:cstheme="minorBidi"/>
          <w:bCs w:val="0"/>
          <w:i/>
          <w:sz w:val="22"/>
          <w:szCs w:val="22"/>
        </w:rPr>
        <w:t>Remark 2</w:t>
      </w:r>
      <w:r>
        <w:rPr>
          <w:rFonts w:eastAsia="宋体" w:cstheme="minorBidi"/>
          <w:bCs w:val="0"/>
          <w:iCs/>
          <w:sz w:val="22"/>
          <w:szCs w:val="22"/>
        </w:rPr>
        <w:t xml:space="preserve"> </w:t>
      </w:r>
      <w:r>
        <w:rPr>
          <w:rFonts w:eastAsia="宋体" w:cstheme="minorBidi"/>
          <w:i/>
          <w:iCs/>
          <w:sz w:val="22"/>
          <w:szCs w:val="22"/>
        </w:rPr>
        <w:t xml:space="preserve">is for other mandatory remarks specified in this manual besides Remark 1. </w:t>
      </w:r>
      <w:r>
        <w:rPr>
          <w:rFonts w:hint="eastAsia" w:eastAsia="宋体" w:cstheme="minorBidi"/>
          <w:i/>
          <w:iCs/>
          <w:sz w:val="22"/>
          <w:szCs w:val="22"/>
        </w:rPr>
        <w:t xml:space="preserve">2. </w:t>
      </w:r>
      <w:r>
        <w:rPr>
          <w:rFonts w:eastAsia="宋体" w:cstheme="minorBidi"/>
          <w:i/>
          <w:iCs/>
          <w:sz w:val="22"/>
          <w:szCs w:val="22"/>
        </w:rPr>
        <w:t>Please add serial numbers before each remark if there are multiple ones.</w:t>
      </w:r>
    </w:p>
    <w:p w14:paraId="0C7DEBB6">
      <w:pPr>
        <w:pStyle w:val="14"/>
        <w:numPr>
          <w:ilvl w:val="0"/>
          <w:numId w:val="1"/>
        </w:numPr>
        <w:spacing w:after="100" w:afterAutospacing="1" w:line="360" w:lineRule="auto"/>
        <w:ind w:left="840" w:firstLineChars="0"/>
        <w:rPr>
          <w:rFonts w:eastAsia="宋体" w:cstheme="minorBidi"/>
          <w:b/>
          <w:bCs w:val="0"/>
          <w:sz w:val="22"/>
          <w:szCs w:val="22"/>
        </w:rPr>
      </w:pPr>
      <w:r>
        <w:rPr>
          <w:rFonts w:eastAsia="宋体" w:cstheme="minorBidi"/>
          <w:b/>
          <w:bCs w:val="0"/>
          <w:sz w:val="22"/>
          <w:szCs w:val="22"/>
        </w:rPr>
        <w:t>Remark 3</w:t>
      </w:r>
    </w:p>
    <w:p w14:paraId="3157A432">
      <w:pPr>
        <w:spacing w:after="100" w:afterAutospacing="1" w:line="360" w:lineRule="auto"/>
        <w:ind w:left="420" w:firstLine="440" w:firstLineChars="200"/>
        <w:rPr>
          <w:rFonts w:eastAsia="宋体" w:cstheme="minorBidi"/>
          <w:i/>
          <w:iCs/>
          <w:sz w:val="22"/>
          <w:szCs w:val="22"/>
        </w:rPr>
      </w:pPr>
      <w:r>
        <w:rPr>
          <w:rFonts w:eastAsia="宋体" w:cstheme="minorBidi"/>
          <w:bCs w:val="0"/>
          <w:i/>
          <w:sz w:val="22"/>
          <w:szCs w:val="22"/>
        </w:rPr>
        <w:t xml:space="preserve">Note: </w:t>
      </w:r>
      <w:r>
        <w:rPr>
          <w:rFonts w:hint="eastAsia" w:eastAsia="宋体" w:cstheme="minorBidi"/>
          <w:bCs w:val="0"/>
          <w:i/>
          <w:sz w:val="22"/>
          <w:szCs w:val="22"/>
        </w:rPr>
        <w:t>1.</w:t>
      </w:r>
      <w:r>
        <w:rPr>
          <w:rFonts w:hint="eastAsia" w:eastAsia="宋体" w:cstheme="minorBidi"/>
          <w:bCs w:val="0"/>
          <w:i/>
          <w:sz w:val="22"/>
          <w:szCs w:val="22"/>
          <w:lang w:val="en-US" w:eastAsia="zh-CN"/>
        </w:rPr>
        <w:t xml:space="preserve"> </w:t>
      </w:r>
      <w:r>
        <w:rPr>
          <w:rFonts w:eastAsia="宋体" w:cstheme="minorBidi"/>
          <w:bCs w:val="0"/>
          <w:i/>
          <w:sz w:val="22"/>
          <w:szCs w:val="22"/>
        </w:rPr>
        <w:t xml:space="preserve">Remark 3 allows coders to note down any items they deem necessary during coding. </w:t>
      </w:r>
      <w:r>
        <w:rPr>
          <w:rFonts w:hint="eastAsia" w:eastAsia="宋体" w:cstheme="minorBidi"/>
          <w:bCs w:val="0"/>
          <w:i/>
          <w:sz w:val="22"/>
          <w:szCs w:val="22"/>
        </w:rPr>
        <w:t>2.</w:t>
      </w:r>
      <w:r>
        <w:rPr>
          <w:rFonts w:hint="eastAsia" w:eastAsia="宋体" w:cstheme="minorBidi"/>
          <w:bCs w:val="0"/>
          <w:i/>
          <w:sz w:val="22"/>
          <w:szCs w:val="22"/>
          <w:lang w:val="en-US" w:eastAsia="zh-CN"/>
        </w:rPr>
        <w:t xml:space="preserve"> </w:t>
      </w:r>
      <w:r>
        <w:rPr>
          <w:rFonts w:eastAsia="宋体" w:cstheme="minorBidi"/>
          <w:bCs w:val="0"/>
          <w:i/>
          <w:sz w:val="22"/>
          <w:szCs w:val="22"/>
        </w:rPr>
        <w:t>Also, please add serial numbers before each remark if there are multiple ones.</w:t>
      </w:r>
      <w:bookmarkStart w:id="2" w:name="_GoBack"/>
      <w:bookmarkEnd w:id="2"/>
    </w:p>
    <w:p w14:paraId="48CCC334">
      <w:pPr>
        <w:spacing w:after="100" w:afterAutospacing="1"/>
        <w:ind w:left="480" w:hanging="480" w:hangingChars="200"/>
      </w:pPr>
      <w:r>
        <w:t>Reference</w:t>
      </w:r>
      <w:r>
        <w:rPr>
          <w:rFonts w:hint="eastAsia"/>
        </w:rPr>
        <w:t xml:space="preserve"> (</w:t>
      </w:r>
      <w:r>
        <w:t>All are Chinese articles</w:t>
      </w:r>
      <w:r>
        <w:rPr>
          <w:rFonts w:hint="eastAsia"/>
        </w:rPr>
        <w:t>)</w:t>
      </w:r>
    </w:p>
    <w:p w14:paraId="1E340775">
      <w:pPr>
        <w:spacing w:after="100" w:afterAutospacing="1"/>
        <w:ind w:left="480" w:hanging="480" w:hangingChars="200"/>
        <w:rPr>
          <w:rFonts w:eastAsia="宋体"/>
          <w:sz w:val="32"/>
          <w:szCs w:val="28"/>
        </w:rPr>
      </w:pPr>
      <w:r>
        <w:rPr>
          <w:rFonts w:hint="eastAsia" w:eastAsia="宋体"/>
          <w:szCs w:val="28"/>
        </w:rPr>
        <w:t>Yang, S.L., Yu, F., Hu, X.Y., &amp; Guo, Y.Y. (2020)</w:t>
      </w:r>
      <w:r>
        <w:rPr>
          <w:rFonts w:eastAsia="宋体"/>
          <w:szCs w:val="28"/>
        </w:rPr>
        <w:t>. The Operational Definitions of Social Class and the Related Issues in Psychological Research</w:t>
      </w:r>
      <w:r>
        <w:rPr>
          <w:rFonts w:hint="eastAsia" w:eastAsia="宋体"/>
          <w:szCs w:val="28"/>
        </w:rPr>
        <w:t>.</w:t>
      </w:r>
      <w:r>
        <w:rPr>
          <w:rFonts w:eastAsia="宋体"/>
          <w:szCs w:val="28"/>
        </w:rPr>
        <w:t xml:space="preserve"> </w:t>
      </w:r>
      <w:r>
        <w:rPr>
          <w:rFonts w:eastAsia="宋体"/>
          <w:i/>
          <w:szCs w:val="28"/>
        </w:rPr>
        <w:t>Journal of Psychological Science</w:t>
      </w:r>
      <w:r>
        <w:rPr>
          <w:rFonts w:hint="eastAsia" w:eastAsia="宋体"/>
          <w:i/>
          <w:szCs w:val="28"/>
        </w:rPr>
        <w:t>,</w:t>
      </w:r>
      <w:r>
        <w:rPr>
          <w:rFonts w:eastAsia="宋体"/>
          <w:i/>
          <w:szCs w:val="28"/>
        </w:rPr>
        <w:t xml:space="preserve"> 43</w:t>
      </w:r>
      <w:r>
        <w:rPr>
          <w:rFonts w:eastAsia="宋体"/>
          <w:szCs w:val="28"/>
        </w:rPr>
        <w:t>(2), 505</w:t>
      </w:r>
      <w:r>
        <w:rPr>
          <w:rStyle w:val="24"/>
          <w:szCs w:val="28"/>
        </w:rPr>
        <w:t>–</w:t>
      </w:r>
      <w:r>
        <w:rPr>
          <w:rFonts w:eastAsia="宋体"/>
          <w:szCs w:val="28"/>
        </w:rPr>
        <w:t>511.</w:t>
      </w:r>
    </w:p>
    <w:p w14:paraId="4D0ED0DF">
      <w:pPr>
        <w:spacing w:after="100" w:afterAutospacing="1"/>
        <w:ind w:left="480" w:hanging="480" w:hangingChars="200"/>
        <w:rPr>
          <w:rFonts w:eastAsia="宋体"/>
        </w:rPr>
      </w:pPr>
      <w:r>
        <w:rPr>
          <w:rFonts w:hint="eastAsia" w:eastAsia="宋体"/>
        </w:rPr>
        <w:t xml:space="preserve">Liu, W.M., Yang, Q.Y., &amp; Kang, N. </w:t>
      </w:r>
      <w:r>
        <w:rPr>
          <w:rFonts w:eastAsia="宋体"/>
        </w:rPr>
        <w:t>(2022). Suggestions on the Application of Secondary Data to a Multi-method Research: Taking the Consumer Behavior Research as an Example</w:t>
      </w:r>
      <w:r>
        <w:rPr>
          <w:rFonts w:hint="eastAsia" w:eastAsia="宋体"/>
        </w:rPr>
        <w:t>.</w:t>
      </w:r>
      <w:r>
        <w:rPr>
          <w:rFonts w:eastAsia="宋体"/>
        </w:rPr>
        <w:t xml:space="preserve"> </w:t>
      </w:r>
      <w:r>
        <w:rPr>
          <w:rFonts w:eastAsia="宋体"/>
          <w:i/>
        </w:rPr>
        <w:t>Foreign Economics &amp; Management</w:t>
      </w:r>
      <w:r>
        <w:rPr>
          <w:rFonts w:hint="eastAsia" w:eastAsia="宋体"/>
          <w:i/>
        </w:rPr>
        <w:t>,</w:t>
      </w:r>
      <w:r>
        <w:rPr>
          <w:rFonts w:eastAsia="宋体"/>
          <w:i/>
        </w:rPr>
        <w:t xml:space="preserve"> 44</w:t>
      </w:r>
      <w:r>
        <w:rPr>
          <w:rFonts w:eastAsia="宋体"/>
        </w:rPr>
        <w:t>(11), 121</w:t>
      </w:r>
      <w:r>
        <w:rPr>
          <w:rStyle w:val="24"/>
        </w:rPr>
        <w:t>–</w:t>
      </w:r>
      <w:r>
        <w:rPr>
          <w:rFonts w:eastAsia="宋体"/>
        </w:rPr>
        <w:t>137.</w:t>
      </w:r>
    </w:p>
    <w:p w14:paraId="5B259144">
      <w:pPr>
        <w:spacing w:after="100" w:afterAutospacing="1"/>
        <w:ind w:left="480" w:hanging="480" w:hangingChars="200"/>
        <w:rPr>
          <w:rFonts w:eastAsia="宋体"/>
          <w:sz w:val="32"/>
          <w:szCs w:val="28"/>
        </w:rPr>
      </w:pPr>
      <w:r>
        <w:rPr>
          <w:rFonts w:eastAsia="宋体"/>
        </w:rPr>
        <w:t xml:space="preserve">Wang, S.Y., Liu, Q.P., &amp; Jiang, W. </w:t>
      </w:r>
      <w:r>
        <w:rPr>
          <w:rFonts w:hint="eastAsia" w:eastAsia="宋体"/>
        </w:rPr>
        <w:t>(</w:t>
      </w:r>
      <w:r>
        <w:rPr>
          <w:rFonts w:eastAsia="宋体"/>
        </w:rPr>
        <w:t xml:space="preserve">2023). </w:t>
      </w:r>
      <w:r>
        <w:rPr>
          <w:rFonts w:hint="eastAsia" w:eastAsia="宋体"/>
        </w:rPr>
        <w:t xml:space="preserve">Measurement and manipulation of socioeconomic status： </w:t>
      </w:r>
      <w:r>
        <w:rPr>
          <w:rFonts w:eastAsia="宋体"/>
        </w:rPr>
        <w:t>Current situation and existing problems—based on psychological studies</w:t>
      </w:r>
      <w:r>
        <w:rPr>
          <w:rFonts w:hint="eastAsia" w:eastAsia="宋体"/>
        </w:rPr>
        <w:t>.</w:t>
      </w:r>
      <w:r>
        <w:rPr>
          <w:rFonts w:eastAsia="宋体"/>
        </w:rPr>
        <w:t xml:space="preserve"> </w:t>
      </w:r>
      <w:r>
        <w:rPr>
          <w:rFonts w:hint="eastAsia" w:eastAsia="宋体"/>
          <w:i/>
        </w:rPr>
        <w:t>Psychological Research,</w:t>
      </w:r>
      <w:r>
        <w:rPr>
          <w:rFonts w:eastAsia="宋体"/>
          <w:i/>
        </w:rPr>
        <w:t xml:space="preserve"> 16</w:t>
      </w:r>
      <w:r>
        <w:rPr>
          <w:rFonts w:eastAsia="宋体"/>
        </w:rPr>
        <w:t xml:space="preserve">(1), </w:t>
      </w:r>
      <w:r>
        <w:rPr>
          <w:rFonts w:eastAsia="宋体"/>
          <w:szCs w:val="28"/>
        </w:rPr>
        <w:t>12</w:t>
      </w:r>
      <w:r>
        <w:rPr>
          <w:rStyle w:val="24"/>
          <w:szCs w:val="28"/>
        </w:rPr>
        <w:t>–</w:t>
      </w:r>
      <w:r>
        <w:rPr>
          <w:rFonts w:eastAsia="宋体"/>
          <w:szCs w:val="28"/>
        </w:rPr>
        <w:t>20.</w:t>
      </w:r>
    </w:p>
    <w:p w14:paraId="0DD981A6">
      <w:pPr>
        <w:spacing w:after="100" w:afterAutospacing="1" w:line="360" w:lineRule="auto"/>
        <w:ind w:left="420" w:firstLine="440" w:firstLineChars="200"/>
        <w:rPr>
          <w:rFonts w:eastAsia="宋体" w:cstheme="minorBidi"/>
          <w:i/>
          <w:iCs/>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宋体-简">
    <w:altName w:val="宋体"/>
    <w:panose1 w:val="02010600040101010101"/>
    <w:charset w:val="86"/>
    <w:family w:val="auto"/>
    <w:pitch w:val="default"/>
    <w:sig w:usb0="00000000" w:usb1="00000000" w:usb2="00000010" w:usb3="00000000" w:csb0="0004009F" w:csb1="00000000"/>
  </w:font>
  <w:font w:name="TimesNewRomanPSMT">
    <w:altName w:val="Times New Roman"/>
    <w:panose1 w:val="020B0604020202020204"/>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14:paraId="3A337EC9">
      <w:pPr>
        <w:pStyle w:val="6"/>
      </w:pPr>
      <w:r>
        <w:rPr>
          <w:rStyle w:val="13"/>
        </w:rPr>
        <w:footnoteRef/>
      </w:r>
      <w:r>
        <w:t xml:space="preserve"> When</w:t>
      </w:r>
      <w:r>
        <w:rPr>
          <w:rFonts w:hint="eastAsia"/>
        </w:rPr>
        <w:t xml:space="preserve"> recording information, whether detailed or brief, if</w:t>
      </w:r>
      <w:r>
        <w:t xml:space="preserve"> the same study is recorded on different </w:t>
      </w:r>
      <w:r>
        <w:rPr>
          <w:rFonts w:hint="eastAsia"/>
        </w:rPr>
        <w:t>rows</w:t>
      </w:r>
      <w:r>
        <w:t xml:space="preserve"> due to different </w:t>
      </w:r>
      <w:r>
        <w:rPr>
          <w:rFonts w:hint="eastAsia"/>
          <w:i/>
          <w:iCs/>
        </w:rPr>
        <w:t>Study number</w:t>
      </w:r>
      <w:r>
        <w:t xml:space="preserve"> and </w:t>
      </w:r>
      <w:r>
        <w:rPr>
          <w:rFonts w:hint="eastAsia"/>
          <w:i/>
          <w:iCs/>
        </w:rPr>
        <w:t>Subjects groups</w:t>
      </w:r>
      <w:r>
        <w:t>, the information, even if repeated, needs to be entered.</w:t>
      </w:r>
    </w:p>
  </w:footnote>
  <w:footnote w:id="1">
    <w:p w14:paraId="1016D41B">
      <w:pPr>
        <w:pStyle w:val="6"/>
      </w:pPr>
      <w:r>
        <w:rPr>
          <w:rStyle w:val="13"/>
        </w:rPr>
        <w:footnoteRef/>
      </w:r>
      <w:r>
        <w:t xml:space="preserve"> Secondary data</w:t>
      </w:r>
      <w:r>
        <w:rPr>
          <w:rFonts w:hint="eastAsia"/>
        </w:rPr>
        <w:t xml:space="preserve"> </w:t>
      </w:r>
      <w:r>
        <w:t>refers to existing data obtained through public or open channels (Liu et al., 2022), which mainly includes government data, public survey agency data, commercial agency survey data, and data from other research institutions or researchers.</w:t>
      </w:r>
    </w:p>
  </w:footnote>
  <w:footnote w:id="2">
    <w:p w14:paraId="110E4586">
      <w:pPr>
        <w:pStyle w:val="6"/>
      </w:pPr>
      <w:r>
        <w:rPr>
          <w:rStyle w:val="13"/>
        </w:rPr>
        <w:footnoteRef/>
      </w:r>
      <w:r>
        <w:t xml:space="preserve"> </w:t>
      </w:r>
      <w:r>
        <w:rPr>
          <w:rFonts w:hint="eastAsia"/>
        </w:rPr>
        <w:t xml:space="preserve">The brief information </w:t>
      </w:r>
      <w:r>
        <w:t xml:space="preserve">includes </w:t>
      </w:r>
      <w:r>
        <w:rPr>
          <w:rFonts w:hint="eastAsia"/>
          <w:i/>
          <w:iCs/>
        </w:rPr>
        <w:t>A</w:t>
      </w:r>
      <w:r>
        <w:rPr>
          <w:i/>
          <w:iCs/>
        </w:rPr>
        <w:t>rticle IDs,</w:t>
      </w:r>
      <w:r>
        <w:rPr>
          <w:rFonts w:hint="eastAsia"/>
          <w:i/>
          <w:iCs/>
        </w:rPr>
        <w:t xml:space="preserve"> Article title, First author, Journal, Study number</w:t>
      </w:r>
      <w:r>
        <w:rPr>
          <w:i/>
          <w:iCs/>
        </w:rPr>
        <w:t>,</w:t>
      </w:r>
      <w:r>
        <w:rPr>
          <w:rFonts w:hint="eastAsia"/>
          <w:i/>
          <w:iCs/>
        </w:rPr>
        <w:t xml:space="preserve"> and Remark 1</w:t>
      </w:r>
      <w:r>
        <w:rPr>
          <w:rFonts w:hint="eastAsia"/>
        </w:rPr>
        <w:t>.</w:t>
      </w:r>
    </w:p>
  </w:footnote>
  <w:footnote w:id="3">
    <w:p w14:paraId="0B47C0D9">
      <w:pPr>
        <w:pStyle w:val="6"/>
      </w:pPr>
      <w:r>
        <w:rPr>
          <w:rStyle w:val="13"/>
        </w:rPr>
        <w:footnoteRef/>
      </w:r>
      <w:r>
        <w:t xml:space="preserve"> To enhance data consistency and minimize data redundancy and inconsistency arising from different </w:t>
      </w:r>
      <w:r>
        <w:rPr>
          <w:rFonts w:hint="eastAsia"/>
          <w:i/>
          <w:iCs/>
        </w:rPr>
        <w:t>S</w:t>
      </w:r>
      <w:r>
        <w:rPr>
          <w:i/>
          <w:iCs/>
        </w:rPr>
        <w:t xml:space="preserve">tudy </w:t>
      </w:r>
      <w:r>
        <w:rPr>
          <w:rFonts w:hint="eastAsia"/>
          <w:i/>
          <w:iCs/>
        </w:rPr>
        <w:t>n</w:t>
      </w:r>
      <w:r>
        <w:rPr>
          <w:i/>
          <w:iCs/>
        </w:rPr>
        <w:t>umber</w:t>
      </w:r>
      <w:r>
        <w:t xml:space="preserve"> and </w:t>
      </w:r>
      <w:r>
        <w:rPr>
          <w:i/>
          <w:iCs/>
        </w:rPr>
        <w:t xml:space="preserve">Subjects </w:t>
      </w:r>
      <w:r>
        <w:rPr>
          <w:rFonts w:hint="eastAsia"/>
          <w:i/>
          <w:iCs/>
        </w:rPr>
        <w:t>g</w:t>
      </w:r>
      <w:r>
        <w:rPr>
          <w:i/>
          <w:iCs/>
        </w:rPr>
        <w:t>roups</w:t>
      </w:r>
      <w:r>
        <w:t>, it is imperative to maintain uniformity within the same coding</w:t>
      </w:r>
      <w:r>
        <w:rPr>
          <w:rFonts w:hint="eastAsia"/>
        </w:rPr>
        <w:t xml:space="preserve"> group</w:t>
      </w:r>
      <w:r>
        <w:t xml:space="preserve"> for these two entries during the coding process.</w:t>
      </w:r>
    </w:p>
  </w:footnote>
  <w:footnote w:id="4">
    <w:p w14:paraId="7D9C81C9">
      <w:pPr>
        <w:pStyle w:val="6"/>
        <w:rPr>
          <w:rFonts w:hint="eastAsia"/>
        </w:rPr>
      </w:pPr>
      <w:r>
        <w:rPr>
          <w:rStyle w:val="13"/>
        </w:rPr>
        <w:footnoteRef/>
      </w:r>
      <w:r>
        <w:t xml:space="preserve"> D</w:t>
      </w:r>
      <w:r>
        <w:rPr>
          <w:rFonts w:hint="eastAsia"/>
        </w:rPr>
        <w:t>uring area coding, different areas should be separated by semicolons in English format.</w:t>
      </w:r>
    </w:p>
  </w:footnote>
  <w:footnote w:id="5">
    <w:p w14:paraId="523FD6D9">
      <w:pPr>
        <w:pStyle w:val="6"/>
      </w:pPr>
      <w:r>
        <w:rPr>
          <w:rStyle w:val="13"/>
        </w:rPr>
        <w:footnoteRef/>
      </w:r>
      <w:r>
        <w:t xml:space="preserve"> China is generally divided into seven geographical regions, namely: East, South, North, Central, Northeast, northwest and Southwest. Economically, China is generally divided into four major regions: western, eastern, central and northeastern.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027FB"/>
    <w:multiLevelType w:val="multilevel"/>
    <w:tmpl w:val="139027FB"/>
    <w:lvl w:ilvl="0" w:tentative="0">
      <w:start w:val="1"/>
      <w:numFmt w:val="bullet"/>
      <w:lvlText w:val=""/>
      <w:lvlJc w:val="left"/>
      <w:pPr>
        <w:ind w:left="420" w:hanging="420"/>
      </w:pPr>
      <w:rPr>
        <w:rFonts w:hint="default" w:ascii="Wingdings" w:hAnsi="Wingdings"/>
        <w:lang w:val="en-US" w:eastAsia="en-US" w:bidi="ar-S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EA14463"/>
    <w:multiLevelType w:val="multilevel"/>
    <w:tmpl w:val="7EA14463"/>
    <w:lvl w:ilvl="0" w:tentative="0">
      <w:start w:val="1"/>
      <w:numFmt w:val="bullet"/>
      <w:lvlText w:val=""/>
      <w:lvlJc w:val="left"/>
      <w:pPr>
        <w:ind w:left="420" w:hanging="420"/>
      </w:pPr>
      <w:rPr>
        <w:rFonts w:hint="default" w:ascii="Wingdings" w:hAnsi="Wingdings"/>
        <w:lang w:val="en-US" w:eastAsia="en-US" w:bidi="ar-S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lang w:val="en-US" w:eastAsia="en-US" w:bidi="ar-SA"/>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hideSpellingErrors/>
  <w:hideGrammaticalErrors/>
  <w:trackRevisions w:val="1"/>
  <w:documentProtection w:enforcement="0"/>
  <w:defaultTabStop w:val="420"/>
  <w:drawingGridVerticalSpacing w:val="156"/>
  <w:displayHorizontalDrawingGridEvery w:val="0"/>
  <w:displayVerticalDrawingGridEvery w:val="2"/>
  <w:characterSpacingControl w:val="compressPunctuation"/>
  <w:footnotePr>
    <w:footnote w:id="12"/>
    <w:footnote w:id="1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UxNbU0MjO3NDU3MzFU0lEKTi0uzszPAykwNKoFANdoGSUtAAAA"/>
  </w:docVars>
  <w:rsids>
    <w:rsidRoot w:val="005B54B7"/>
    <w:rsid w:val="0001110D"/>
    <w:rsid w:val="00027A34"/>
    <w:rsid w:val="00035F23"/>
    <w:rsid w:val="00037F6F"/>
    <w:rsid w:val="00040174"/>
    <w:rsid w:val="0004183E"/>
    <w:rsid w:val="00045608"/>
    <w:rsid w:val="00082D06"/>
    <w:rsid w:val="00094562"/>
    <w:rsid w:val="000B086D"/>
    <w:rsid w:val="000B4D3E"/>
    <w:rsid w:val="000B6C31"/>
    <w:rsid w:val="000C1046"/>
    <w:rsid w:val="000C48C6"/>
    <w:rsid w:val="000F1BD1"/>
    <w:rsid w:val="000F704C"/>
    <w:rsid w:val="00105898"/>
    <w:rsid w:val="00114C44"/>
    <w:rsid w:val="00115B50"/>
    <w:rsid w:val="0011650C"/>
    <w:rsid w:val="00117D61"/>
    <w:rsid w:val="0013035A"/>
    <w:rsid w:val="00140279"/>
    <w:rsid w:val="00144B8F"/>
    <w:rsid w:val="001464EE"/>
    <w:rsid w:val="00163748"/>
    <w:rsid w:val="00163CED"/>
    <w:rsid w:val="0016444F"/>
    <w:rsid w:val="0016656B"/>
    <w:rsid w:val="00185315"/>
    <w:rsid w:val="00187F9C"/>
    <w:rsid w:val="001919ED"/>
    <w:rsid w:val="001B4129"/>
    <w:rsid w:val="001B6C88"/>
    <w:rsid w:val="001C290E"/>
    <w:rsid w:val="001D7AB8"/>
    <w:rsid w:val="001E456D"/>
    <w:rsid w:val="001F4D81"/>
    <w:rsid w:val="0020091A"/>
    <w:rsid w:val="0020305E"/>
    <w:rsid w:val="00204DB4"/>
    <w:rsid w:val="002139D0"/>
    <w:rsid w:val="0024348C"/>
    <w:rsid w:val="00246197"/>
    <w:rsid w:val="0024798E"/>
    <w:rsid w:val="00250A10"/>
    <w:rsid w:val="0025377A"/>
    <w:rsid w:val="002666C0"/>
    <w:rsid w:val="00266D1A"/>
    <w:rsid w:val="002960C5"/>
    <w:rsid w:val="0029762F"/>
    <w:rsid w:val="00297E54"/>
    <w:rsid w:val="00297EC6"/>
    <w:rsid w:val="002A73ED"/>
    <w:rsid w:val="002C67E2"/>
    <w:rsid w:val="002E0BA5"/>
    <w:rsid w:val="002F023F"/>
    <w:rsid w:val="002F56C3"/>
    <w:rsid w:val="00303609"/>
    <w:rsid w:val="003058EC"/>
    <w:rsid w:val="00311A30"/>
    <w:rsid w:val="00312196"/>
    <w:rsid w:val="00315E62"/>
    <w:rsid w:val="0032653E"/>
    <w:rsid w:val="00332CBA"/>
    <w:rsid w:val="00363DD5"/>
    <w:rsid w:val="00365F6E"/>
    <w:rsid w:val="003773FD"/>
    <w:rsid w:val="003870B6"/>
    <w:rsid w:val="0039598D"/>
    <w:rsid w:val="003B070D"/>
    <w:rsid w:val="003D5E45"/>
    <w:rsid w:val="003D6EE2"/>
    <w:rsid w:val="003E7CB6"/>
    <w:rsid w:val="003F0974"/>
    <w:rsid w:val="004104D3"/>
    <w:rsid w:val="00417872"/>
    <w:rsid w:val="00430146"/>
    <w:rsid w:val="00430565"/>
    <w:rsid w:val="00446B37"/>
    <w:rsid w:val="00447061"/>
    <w:rsid w:val="004562D8"/>
    <w:rsid w:val="004619BE"/>
    <w:rsid w:val="00487A3E"/>
    <w:rsid w:val="004A48BE"/>
    <w:rsid w:val="004A5909"/>
    <w:rsid w:val="004B2C4E"/>
    <w:rsid w:val="004B56F2"/>
    <w:rsid w:val="004C54DB"/>
    <w:rsid w:val="004C5F31"/>
    <w:rsid w:val="004D4DBA"/>
    <w:rsid w:val="004D6947"/>
    <w:rsid w:val="004E5D30"/>
    <w:rsid w:val="00505775"/>
    <w:rsid w:val="00505BA1"/>
    <w:rsid w:val="005112FD"/>
    <w:rsid w:val="00517E5E"/>
    <w:rsid w:val="005241F8"/>
    <w:rsid w:val="00526C5F"/>
    <w:rsid w:val="00531AE9"/>
    <w:rsid w:val="00531B39"/>
    <w:rsid w:val="00543D3E"/>
    <w:rsid w:val="00547E5D"/>
    <w:rsid w:val="0055477A"/>
    <w:rsid w:val="005600EC"/>
    <w:rsid w:val="005629B9"/>
    <w:rsid w:val="00570051"/>
    <w:rsid w:val="005734E7"/>
    <w:rsid w:val="00577AE6"/>
    <w:rsid w:val="00582A95"/>
    <w:rsid w:val="00583FC6"/>
    <w:rsid w:val="0058475D"/>
    <w:rsid w:val="00584E6B"/>
    <w:rsid w:val="005B307E"/>
    <w:rsid w:val="005B54B7"/>
    <w:rsid w:val="005C5B3F"/>
    <w:rsid w:val="005D2726"/>
    <w:rsid w:val="005D32A8"/>
    <w:rsid w:val="005E422D"/>
    <w:rsid w:val="005F6C9D"/>
    <w:rsid w:val="00603EC4"/>
    <w:rsid w:val="006041C0"/>
    <w:rsid w:val="00612636"/>
    <w:rsid w:val="00617475"/>
    <w:rsid w:val="006178FF"/>
    <w:rsid w:val="00622CCC"/>
    <w:rsid w:val="00630CF0"/>
    <w:rsid w:val="0063367C"/>
    <w:rsid w:val="00636CAE"/>
    <w:rsid w:val="00662B10"/>
    <w:rsid w:val="00672A8D"/>
    <w:rsid w:val="00673BD7"/>
    <w:rsid w:val="00676B1A"/>
    <w:rsid w:val="00687997"/>
    <w:rsid w:val="00690378"/>
    <w:rsid w:val="006943BA"/>
    <w:rsid w:val="00694E1C"/>
    <w:rsid w:val="006A11F3"/>
    <w:rsid w:val="006A5605"/>
    <w:rsid w:val="006A699B"/>
    <w:rsid w:val="006B6134"/>
    <w:rsid w:val="006D6424"/>
    <w:rsid w:val="006E3EF4"/>
    <w:rsid w:val="006E58F7"/>
    <w:rsid w:val="007124A4"/>
    <w:rsid w:val="00714E57"/>
    <w:rsid w:val="00722FC0"/>
    <w:rsid w:val="00727508"/>
    <w:rsid w:val="00747902"/>
    <w:rsid w:val="00751A64"/>
    <w:rsid w:val="00753B73"/>
    <w:rsid w:val="007546DB"/>
    <w:rsid w:val="00757BEE"/>
    <w:rsid w:val="0076030E"/>
    <w:rsid w:val="00761F27"/>
    <w:rsid w:val="0076256E"/>
    <w:rsid w:val="007803F0"/>
    <w:rsid w:val="0078291A"/>
    <w:rsid w:val="00787300"/>
    <w:rsid w:val="00793805"/>
    <w:rsid w:val="00794166"/>
    <w:rsid w:val="00794DCE"/>
    <w:rsid w:val="007B4D99"/>
    <w:rsid w:val="007D18FA"/>
    <w:rsid w:val="007D4600"/>
    <w:rsid w:val="007D531E"/>
    <w:rsid w:val="007F7E0B"/>
    <w:rsid w:val="008033A2"/>
    <w:rsid w:val="00803F14"/>
    <w:rsid w:val="008116D8"/>
    <w:rsid w:val="00816EAC"/>
    <w:rsid w:val="00817B06"/>
    <w:rsid w:val="00836508"/>
    <w:rsid w:val="00836E09"/>
    <w:rsid w:val="00843A74"/>
    <w:rsid w:val="00857919"/>
    <w:rsid w:val="00862E29"/>
    <w:rsid w:val="00871899"/>
    <w:rsid w:val="008749E4"/>
    <w:rsid w:val="008938FE"/>
    <w:rsid w:val="00897D01"/>
    <w:rsid w:val="008A23DB"/>
    <w:rsid w:val="008A2A66"/>
    <w:rsid w:val="008A4C6F"/>
    <w:rsid w:val="008A5915"/>
    <w:rsid w:val="008B6091"/>
    <w:rsid w:val="008D1CCF"/>
    <w:rsid w:val="008D286E"/>
    <w:rsid w:val="008E5DEB"/>
    <w:rsid w:val="009017E0"/>
    <w:rsid w:val="009179F9"/>
    <w:rsid w:val="009223D9"/>
    <w:rsid w:val="009439A7"/>
    <w:rsid w:val="00954A9D"/>
    <w:rsid w:val="00954EA5"/>
    <w:rsid w:val="009677D8"/>
    <w:rsid w:val="009775F4"/>
    <w:rsid w:val="00983972"/>
    <w:rsid w:val="00983EC6"/>
    <w:rsid w:val="00993D88"/>
    <w:rsid w:val="00997AD8"/>
    <w:rsid w:val="009A4DF1"/>
    <w:rsid w:val="009B2C43"/>
    <w:rsid w:val="009B5A92"/>
    <w:rsid w:val="009B7332"/>
    <w:rsid w:val="009C6A58"/>
    <w:rsid w:val="009D3286"/>
    <w:rsid w:val="009E0B55"/>
    <w:rsid w:val="009F0427"/>
    <w:rsid w:val="009F18FF"/>
    <w:rsid w:val="00A07066"/>
    <w:rsid w:val="00A17EC2"/>
    <w:rsid w:val="00A21A22"/>
    <w:rsid w:val="00A36D61"/>
    <w:rsid w:val="00A773F2"/>
    <w:rsid w:val="00AA082B"/>
    <w:rsid w:val="00AB09ED"/>
    <w:rsid w:val="00AB3430"/>
    <w:rsid w:val="00AB6E3E"/>
    <w:rsid w:val="00AC1BED"/>
    <w:rsid w:val="00AC4D89"/>
    <w:rsid w:val="00AD5C73"/>
    <w:rsid w:val="00AE18A4"/>
    <w:rsid w:val="00AE1E13"/>
    <w:rsid w:val="00AE5673"/>
    <w:rsid w:val="00AF1E4A"/>
    <w:rsid w:val="00AF318B"/>
    <w:rsid w:val="00B06322"/>
    <w:rsid w:val="00B2079C"/>
    <w:rsid w:val="00B20FAD"/>
    <w:rsid w:val="00B40A5E"/>
    <w:rsid w:val="00B43193"/>
    <w:rsid w:val="00B54AB0"/>
    <w:rsid w:val="00B56062"/>
    <w:rsid w:val="00B75421"/>
    <w:rsid w:val="00B81F39"/>
    <w:rsid w:val="00B904DC"/>
    <w:rsid w:val="00B91522"/>
    <w:rsid w:val="00B918B5"/>
    <w:rsid w:val="00BA0CC2"/>
    <w:rsid w:val="00BB02EE"/>
    <w:rsid w:val="00BB5663"/>
    <w:rsid w:val="00BC21C7"/>
    <w:rsid w:val="00BD5DEC"/>
    <w:rsid w:val="00BF2D5E"/>
    <w:rsid w:val="00BF3C6F"/>
    <w:rsid w:val="00C67C41"/>
    <w:rsid w:val="00C743C3"/>
    <w:rsid w:val="00C84158"/>
    <w:rsid w:val="00C87A77"/>
    <w:rsid w:val="00CA1220"/>
    <w:rsid w:val="00CC0A6A"/>
    <w:rsid w:val="00CC4010"/>
    <w:rsid w:val="00CC48CF"/>
    <w:rsid w:val="00CD0400"/>
    <w:rsid w:val="00CD2CA9"/>
    <w:rsid w:val="00CE6430"/>
    <w:rsid w:val="00CE7DBC"/>
    <w:rsid w:val="00CF69A9"/>
    <w:rsid w:val="00D031DB"/>
    <w:rsid w:val="00D1653F"/>
    <w:rsid w:val="00D2214C"/>
    <w:rsid w:val="00D30122"/>
    <w:rsid w:val="00D33ADB"/>
    <w:rsid w:val="00D55F47"/>
    <w:rsid w:val="00D56067"/>
    <w:rsid w:val="00D57D69"/>
    <w:rsid w:val="00D7538A"/>
    <w:rsid w:val="00D81604"/>
    <w:rsid w:val="00D86550"/>
    <w:rsid w:val="00D96500"/>
    <w:rsid w:val="00D96BC0"/>
    <w:rsid w:val="00D97647"/>
    <w:rsid w:val="00DA0EB9"/>
    <w:rsid w:val="00DB0D71"/>
    <w:rsid w:val="00DB0F00"/>
    <w:rsid w:val="00DB5182"/>
    <w:rsid w:val="00DC6856"/>
    <w:rsid w:val="00DE2EA6"/>
    <w:rsid w:val="00DE792D"/>
    <w:rsid w:val="00DF4683"/>
    <w:rsid w:val="00E00960"/>
    <w:rsid w:val="00E01FEC"/>
    <w:rsid w:val="00E04440"/>
    <w:rsid w:val="00E05082"/>
    <w:rsid w:val="00E07807"/>
    <w:rsid w:val="00E11069"/>
    <w:rsid w:val="00E167C9"/>
    <w:rsid w:val="00E26188"/>
    <w:rsid w:val="00E31896"/>
    <w:rsid w:val="00E47645"/>
    <w:rsid w:val="00E56029"/>
    <w:rsid w:val="00E561E6"/>
    <w:rsid w:val="00E565AE"/>
    <w:rsid w:val="00E61DE7"/>
    <w:rsid w:val="00E61E77"/>
    <w:rsid w:val="00E66CF8"/>
    <w:rsid w:val="00E66EC6"/>
    <w:rsid w:val="00E6784B"/>
    <w:rsid w:val="00E7246C"/>
    <w:rsid w:val="00E73829"/>
    <w:rsid w:val="00E9156B"/>
    <w:rsid w:val="00E9596B"/>
    <w:rsid w:val="00EA691E"/>
    <w:rsid w:val="00EA6B81"/>
    <w:rsid w:val="00ED0326"/>
    <w:rsid w:val="00ED22DD"/>
    <w:rsid w:val="00ED4E95"/>
    <w:rsid w:val="00ED69A2"/>
    <w:rsid w:val="00EF0D4A"/>
    <w:rsid w:val="00F12C3F"/>
    <w:rsid w:val="00F2339E"/>
    <w:rsid w:val="00F25254"/>
    <w:rsid w:val="00F30B2A"/>
    <w:rsid w:val="00F35C61"/>
    <w:rsid w:val="00F419A9"/>
    <w:rsid w:val="00F47580"/>
    <w:rsid w:val="00F53115"/>
    <w:rsid w:val="00F81484"/>
    <w:rsid w:val="00F84E24"/>
    <w:rsid w:val="00FB2E60"/>
    <w:rsid w:val="00FB7812"/>
    <w:rsid w:val="00FC3949"/>
    <w:rsid w:val="00FC5454"/>
    <w:rsid w:val="00FC7D24"/>
    <w:rsid w:val="00FD218A"/>
    <w:rsid w:val="00FD30B5"/>
    <w:rsid w:val="00FD3AF6"/>
    <w:rsid w:val="00FE7B0A"/>
    <w:rsid w:val="09F648C3"/>
    <w:rsid w:val="448A794C"/>
    <w:rsid w:val="52E10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简"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简" w:cs="Times New Roman"/>
      <w:bCs/>
      <w:kern w:val="2"/>
      <w:sz w:val="24"/>
      <w:szCs w:val="24"/>
      <w:lang w:val="en-US" w:eastAsia="zh-CN" w:bidi="ar-SA"/>
    </w:rPr>
  </w:style>
  <w:style w:type="paragraph" w:styleId="2">
    <w:name w:val="heading 1"/>
    <w:basedOn w:val="1"/>
    <w:next w:val="1"/>
    <w:link w:val="18"/>
    <w:qFormat/>
    <w:uiPriority w:val="9"/>
    <w:pPr>
      <w:keepNext/>
      <w:keepLines/>
      <w:spacing w:before="100" w:beforeAutospacing="1" w:after="100" w:afterAutospacing="1" w:line="360" w:lineRule="auto"/>
      <w:jc w:val="left"/>
      <w:outlineLvl w:val="0"/>
    </w:pPr>
    <w:rPr>
      <w:rFonts w:eastAsia="宋体" w:cstheme="minorBidi"/>
      <w:b/>
      <w:kern w:val="44"/>
      <w:sz w:val="21"/>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semiHidden/>
    <w:unhideWhenUsed/>
    <w:qFormat/>
    <w:uiPriority w:val="99"/>
    <w:pPr>
      <w:snapToGrid w:val="0"/>
      <w:jc w:val="left"/>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bCs w:val="0"/>
      <w:kern w:val="0"/>
    </w:rPr>
  </w:style>
  <w:style w:type="paragraph" w:styleId="8">
    <w:name w:val="annotation subject"/>
    <w:basedOn w:val="3"/>
    <w:next w:val="3"/>
    <w:link w:val="20"/>
    <w:semiHidden/>
    <w:unhideWhenUsed/>
    <w:qFormat/>
    <w:uiPriority w:val="99"/>
    <w:rPr>
      <w:b/>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styleId="13">
    <w:name w:val="footnote reference"/>
    <w:basedOn w:val="10"/>
    <w:semiHidden/>
    <w:unhideWhenUsed/>
    <w:qFormat/>
    <w:uiPriority w:val="99"/>
    <w:rPr>
      <w:vertAlign w:val="superscript"/>
    </w:rPr>
  </w:style>
  <w:style w:type="paragraph" w:styleId="14">
    <w:name w:val="List Paragraph"/>
    <w:basedOn w:val="1"/>
    <w:qFormat/>
    <w:uiPriority w:val="34"/>
    <w:pPr>
      <w:ind w:firstLine="420" w:firstLineChars="200"/>
    </w:pPr>
  </w:style>
  <w:style w:type="character" w:customStyle="1" w:styleId="15">
    <w:name w:val="页眉 字符"/>
    <w:basedOn w:val="10"/>
    <w:link w:val="5"/>
    <w:qFormat/>
    <w:uiPriority w:val="99"/>
    <w:rPr>
      <w:sz w:val="18"/>
      <w:szCs w:val="18"/>
    </w:rPr>
  </w:style>
  <w:style w:type="character" w:customStyle="1" w:styleId="16">
    <w:name w:val="页脚 字符"/>
    <w:basedOn w:val="10"/>
    <w:link w:val="4"/>
    <w:qFormat/>
    <w:uiPriority w:val="99"/>
    <w:rPr>
      <w:sz w:val="18"/>
      <w:szCs w:val="18"/>
    </w:rPr>
  </w:style>
  <w:style w:type="paragraph" w:customStyle="1" w:styleId="17">
    <w:name w:val="Revision"/>
    <w:hidden/>
    <w:semiHidden/>
    <w:qFormat/>
    <w:uiPriority w:val="99"/>
    <w:rPr>
      <w:rFonts w:ascii="Times New Roman" w:hAnsi="Times New Roman" w:eastAsia="宋体-简" w:cs="Times New Roman"/>
      <w:bCs/>
      <w:kern w:val="2"/>
      <w:sz w:val="24"/>
      <w:szCs w:val="24"/>
      <w:lang w:val="en-US" w:eastAsia="zh-CN" w:bidi="ar-SA"/>
    </w:rPr>
  </w:style>
  <w:style w:type="character" w:customStyle="1" w:styleId="18">
    <w:name w:val="标题 1 字符"/>
    <w:basedOn w:val="10"/>
    <w:link w:val="2"/>
    <w:qFormat/>
    <w:uiPriority w:val="9"/>
    <w:rPr>
      <w:rFonts w:eastAsia="宋体" w:cstheme="minorBidi"/>
      <w:b/>
      <w:kern w:val="44"/>
      <w:sz w:val="21"/>
      <w:szCs w:val="44"/>
    </w:rPr>
  </w:style>
  <w:style w:type="character" w:customStyle="1" w:styleId="19">
    <w:name w:val="批注文字 字符"/>
    <w:basedOn w:val="10"/>
    <w:link w:val="3"/>
    <w:semiHidden/>
    <w:qFormat/>
    <w:uiPriority w:val="99"/>
  </w:style>
  <w:style w:type="character" w:customStyle="1" w:styleId="20">
    <w:name w:val="批注主题 字符"/>
    <w:basedOn w:val="19"/>
    <w:link w:val="8"/>
    <w:semiHidden/>
    <w:qFormat/>
    <w:uiPriority w:val="99"/>
    <w:rPr>
      <w:b/>
    </w:rPr>
  </w:style>
  <w:style w:type="character" w:customStyle="1" w:styleId="21">
    <w:name w:val="脚注文本 字符"/>
    <w:basedOn w:val="10"/>
    <w:link w:val="6"/>
    <w:semiHidden/>
    <w:qFormat/>
    <w:uiPriority w:val="99"/>
    <w:rPr>
      <w:sz w:val="18"/>
      <w:szCs w:val="18"/>
    </w:rPr>
  </w:style>
  <w:style w:type="character" w:customStyle="1" w:styleId="22">
    <w:name w:val="fontstyle01"/>
    <w:basedOn w:val="10"/>
    <w:qFormat/>
    <w:uiPriority w:val="0"/>
    <w:rPr>
      <w:rFonts w:hint="default" w:ascii="TimesNewRomanPSMT" w:hAnsi="TimesNewRomanPSMT"/>
      <w:bCs/>
      <w:color w:val="000000"/>
      <w:sz w:val="14"/>
      <w:szCs w:val="14"/>
    </w:rPr>
  </w:style>
  <w:style w:type="paragraph" w:customStyle="1" w:styleId="23">
    <w:name w:val="列表段落1"/>
    <w:basedOn w:val="1"/>
    <w:qFormat/>
    <w:uiPriority w:val="34"/>
    <w:pPr>
      <w:spacing w:after="160" w:line="259" w:lineRule="auto"/>
      <w:ind w:firstLine="420" w:firstLineChars="200"/>
    </w:pPr>
    <w:rPr>
      <w:rFonts w:asciiTheme="minorHAnsi" w:hAnsiTheme="minorHAnsi" w:eastAsiaTheme="minorEastAsia" w:cstheme="minorBidi"/>
      <w:bCs w:val="0"/>
      <w:sz w:val="21"/>
      <w:szCs w:val="22"/>
    </w:rPr>
  </w:style>
  <w:style w:type="character" w:customStyle="1" w:styleId="24">
    <w:name w:val="None"/>
    <w:qFormat/>
    <w:uiPriority w:val="0"/>
  </w:style>
  <w:style w:type="character" w:customStyle="1" w:styleId="25">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CEB66B-3675-4DAF-B9DB-BD2920951A8D}">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2342</Words>
  <Characters>13321</Characters>
  <Lines>124</Lines>
  <Paragraphs>35</Paragraphs>
  <TotalTime>454</TotalTime>
  <ScaleCrop>false</ScaleCrop>
  <LinksUpToDate>false</LinksUpToDate>
  <CharactersWithSpaces>15572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2022-09-12T05:35:00Z</dcterms:created>
  <dc:creator>莹 沙</dc:creator>
  <cp:lastModifiedBy>岳念念</cp:lastModifiedBy>
  <cp:lastPrinted>2022-11-27T06:43:00Z</cp:lastPrinted>
  <dcterms:modified xsi:type="dcterms:W3CDTF">2025-12-07T09:10:05Z</dcterms:modified>
  <cp:revision>241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94c2585d5578b0f8f7558b52024492443910c5c1b34dcb5340a53cc76d7379b4</vt:lpwstr>
  </property>
  <property fmtid="{D5CDD505-2E9C-101B-9397-08002B2CF9AE}" pid="3" name="KSOProductBuildVer">
    <vt:lpwstr>2052-12.1.0.24034</vt:lpwstr>
  </property>
  <property fmtid="{D5CDD505-2E9C-101B-9397-08002B2CF9AE}" pid="4" name="ICV">
    <vt:lpwstr>BFDBBB2995B447458398D4F77B7B2402_13</vt:lpwstr>
  </property>
  <property fmtid="{D5CDD505-2E9C-101B-9397-08002B2CF9AE}" pid="5" name="KSOTemplateDocerSaveRecord">
    <vt:lpwstr>eyJoZGlkIjoiY2RlZDAwNjk2MmI5YzQzYTE3YjY5NzZjZTQxMjNmZmMiLCJ1c2VySWQiOiI0MzQ1MjkxMDYifQ==</vt:lpwstr>
  </property>
</Properties>
</file>