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70A11">
      <w:pPr>
        <w:spacing w:after="200" w:line="480" w:lineRule="auto"/>
        <w:jc w:val="center"/>
        <w:rPr>
          <w:rFonts w:ascii="Times New Roman" w:hAnsi="Times New Roman"/>
          <w:b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/>
          <w:b/>
          <w:color w:val="0D0D0D" w:themeColor="text1" w:themeTint="F2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The WEIRD problem in a “non-WEIRD” context: A meta-research on the representativeness of human subjects in Chinese psychological research</w:t>
      </w:r>
    </w:p>
    <w:p w14:paraId="3BE92081">
      <w:pPr>
        <w:spacing w:line="480" w:lineRule="auto"/>
        <w:ind w:left="440" w:hanging="420" w:hangingChars="200"/>
        <w:jc w:val="center"/>
        <w:rPr>
          <w:rFonts w:ascii="Times New Roman" w:hAnsi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Lei</w:t>
      </w: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 Y</w:t>
      </w: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ue</w:t>
      </w:r>
      <w:r>
        <w:rPr>
          <w:rFonts w:ascii="Times New Roman" w:hAnsi="Times New Roman"/>
          <w:color w:val="0D0D0D" w:themeColor="text1" w:themeTint="F2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/>
          <w:color w:val="0D0D0D" w:themeColor="text1" w:themeTint="F2"/>
          <w:vertAlign w:val="superscript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1, 2</w:t>
      </w: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, </w:t>
      </w: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Weiwei Zhang</w:t>
      </w:r>
      <w:r>
        <w:rPr>
          <w:rFonts w:ascii="Times New Roman" w:hAnsi="Times New Roman"/>
          <w:color w:val="0D0D0D" w:themeColor="text1" w:themeTint="F2"/>
          <w:vertAlign w:val="superscript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eastAsia" w:ascii="Times New Roman" w:hAnsi="Times New Roman"/>
          <w:color w:val="0D0D0D" w:themeColor="text1" w:themeTint="F2"/>
          <w:vertAlign w:val="superscript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#</w:t>
      </w: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, Chunxiao Wang</w:t>
      </w:r>
      <w:r>
        <w:rPr>
          <w:rFonts w:ascii="Times New Roman" w:hAnsi="Times New Roman"/>
          <w:color w:val="0D0D0D" w:themeColor="text1" w:themeTint="F2"/>
          <w:vertAlign w:val="superscript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</w:t>
      </w: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, </w:t>
      </w: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Xi-Nian Zuo </w:t>
      </w:r>
      <w:r>
        <w:rPr>
          <w:rFonts w:hint="eastAsia" w:ascii="Times New Roman" w:hAnsi="Times New Roman"/>
          <w:color w:val="0D0D0D" w:themeColor="text1" w:themeTint="F2"/>
          <w:vertAlign w:val="superscript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</w:t>
      </w: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, Hu Chuan-Peng </w:t>
      </w:r>
      <w:r>
        <w:rPr>
          <w:rFonts w:ascii="Times New Roman" w:hAnsi="Times New Roman"/>
          <w:color w:val="0D0D0D" w:themeColor="text1" w:themeTint="F2"/>
          <w:vertAlign w:val="superscript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ascii="Times New Roman" w:hAnsi="Times New Roman"/>
          <w:color w:val="0D0D0D" w:themeColor="text1" w:themeTint="F2"/>
          <w:vertAlign w:val="superscript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, </w:t>
      </w:r>
      <w:r>
        <w:rPr>
          <w:rFonts w:hint="eastAsia" w:ascii="Times New Roman" w:hAnsi="Times New Roman"/>
          <w:color w:val="0D0D0D" w:themeColor="text1" w:themeTint="F2"/>
          <w:vertAlign w:val="superscript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/>
          <w:color w:val="0D0D0D" w:themeColor="text1" w:themeTint="F2"/>
          <w:vertAlign w:val="superscript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*</w:t>
      </w:r>
    </w:p>
    <w:p w14:paraId="7990D106">
      <w:pPr>
        <w:widowControl w:val="0"/>
        <w:spacing w:line="240" w:lineRule="auto"/>
        <w:ind w:left="357" w:hanging="357"/>
        <w:jc w:val="center"/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1. School of Psychology, Nanjing Normal University</w:t>
      </w: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,</w:t>
      </w: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 Nanjing, </w:t>
      </w: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China</w:t>
      </w: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.</w:t>
      </w:r>
    </w:p>
    <w:p w14:paraId="43AFBD0E">
      <w:pPr>
        <w:widowControl w:val="0"/>
        <w:spacing w:line="240" w:lineRule="auto"/>
        <w:ind w:left="357" w:hanging="357"/>
        <w:jc w:val="center"/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2. </w:t>
      </w: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Ziyang College of Environmental Science and Technology, Ziyang, China</w:t>
      </w:r>
    </w:p>
    <w:p w14:paraId="47F48EE3">
      <w:pPr>
        <w:widowControl w:val="0"/>
        <w:spacing w:line="240" w:lineRule="auto"/>
        <w:ind w:left="357" w:hanging="357"/>
        <w:jc w:val="center"/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3.Psychological Service Center， Shenzhen City Polytechnic ，Shenzhen，China</w:t>
      </w:r>
    </w:p>
    <w:p w14:paraId="0C1A7B47">
      <w:pPr>
        <w:widowControl w:val="0"/>
        <w:spacing w:line="240" w:lineRule="auto"/>
        <w:ind w:left="357" w:hanging="357"/>
        <w:jc w:val="center"/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4. School of Education, Tsinghua University, Beijing, China</w:t>
      </w:r>
    </w:p>
    <w:p w14:paraId="6EF7F9FA">
      <w:pPr>
        <w:widowControl w:val="0"/>
        <w:spacing w:line="240" w:lineRule="auto"/>
        <w:ind w:left="357" w:hanging="357"/>
        <w:jc w:val="center"/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5</w:t>
      </w: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. State Key Laboratory of Cognitive Neuroscience and Learning, International Data Group/McGovern Institute for Brain Research, Beijing Normal University</w:t>
      </w: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,</w:t>
      </w: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 xml:space="preserve"> Beijing, </w:t>
      </w: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China</w:t>
      </w: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.</w:t>
      </w:r>
    </w:p>
    <w:p w14:paraId="3A3DEBF3">
      <w:pPr>
        <w:widowControl w:val="0"/>
        <w:spacing w:line="240" w:lineRule="auto"/>
        <w:ind w:left="357" w:hanging="357"/>
        <w:jc w:val="center"/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  <w:r>
        <w:rPr>
          <w:rFonts w:hint="eastAsia" w:ascii="Times New Roman" w:hAnsi="Times New Roman" w:cs="Times New Roman"/>
          <w:color w:val="0D0D0D" w:themeColor="text1" w:themeTint="F2"/>
          <w:kern w:val="0"/>
          <w:sz w:val="21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6</w:t>
      </w:r>
      <w:r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  <w:t>. Adolescent Education and Intelligence Support Lab of Nanjing Normal University, Laboratory of Philosophy and Social Sciences at Universities in Jiangsu Province, Nanjing, China</w:t>
      </w:r>
    </w:p>
    <w:p w14:paraId="69BC47AF">
      <w:pPr>
        <w:widowControl w:val="0"/>
        <w:spacing w:line="240" w:lineRule="auto"/>
        <w:ind w:left="357" w:hanging="357"/>
        <w:jc w:val="center"/>
        <w:rPr>
          <w:rFonts w:ascii="Times New Roman" w:hAnsi="Times New Roman" w:cs="Times New Roman"/>
          <w:color w:val="0D0D0D" w:themeColor="text1" w:themeTint="F2"/>
          <w:kern w:val="0"/>
          <w:sz w:val="21"/>
          <w:szCs w:val="21"/>
          <w:lang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  <w14:ligatures w14:val="none"/>
        </w:rPr>
      </w:pPr>
    </w:p>
    <w:p w14:paraId="22E3818A">
      <w:pPr>
        <w:spacing w:line="240" w:lineRule="auto"/>
        <w:jc w:val="both"/>
        <w:textAlignment w:val="baseline"/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i/>
          <w:szCs w:val="21"/>
        </w:rPr>
        <w:t>Abstract</w:t>
      </w:r>
      <w:r>
        <w:rPr>
          <w:rFonts w:hint="eastAsia" w:ascii="Times New Roman" w:hAnsi="Times New Roman"/>
          <w:b/>
          <w:bCs/>
          <w:szCs w:val="21"/>
        </w:rPr>
        <w:t>：</w:t>
      </w:r>
      <w:r>
        <w:rPr>
          <w:rFonts w:hint="eastAsia" w:ascii="Times New Roman" w:hAnsi="Times New Roman" w:cs="Times New Roman"/>
          <w:sz w:val="18"/>
          <w:szCs w:val="18"/>
        </w:rPr>
        <w:t>Scientific psychology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’</w:t>
      </w:r>
      <w:r>
        <w:rPr>
          <w:rFonts w:hint="eastAsia" w:ascii="Times New Roman" w:hAnsi="Times New Roman" w:cs="Times New Roman"/>
          <w:sz w:val="18"/>
          <w:szCs w:val="18"/>
        </w:rPr>
        <w:t>s generalizability hinges on sample representativeness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,</w:t>
      </w:r>
      <w:r>
        <w:rPr>
          <w:rFonts w:hint="eastAsia" w:ascii="Times New Roman" w:hAnsi="Times New Roman" w:cs="Times New Roman"/>
          <w:sz w:val="18"/>
          <w:szCs w:val="18"/>
        </w:rPr>
        <w:t xml:space="preserve"> most subjects of global psychological studies are undergraduate students who take psychology courses from 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“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WEIRD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”</w:t>
      </w:r>
      <w:r>
        <w:rPr>
          <w:rFonts w:hint="eastAsia" w:ascii="Times New Roman" w:hAnsi="Times New Roman" w:cs="Times New Roman"/>
          <w:sz w:val="18"/>
          <w:szCs w:val="18"/>
        </w:rPr>
        <w:t xml:space="preserve"> regions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(Henrich et al., 2010), </w:t>
      </w:r>
      <w:r>
        <w:rPr>
          <w:rFonts w:hint="eastAsia" w:ascii="Times New Roman" w:hAnsi="Times New Roman" w:cs="Times New Roman"/>
          <w:sz w:val="18"/>
          <w:szCs w:val="18"/>
        </w:rPr>
        <w:t>limiting understanding of human mind and behavior.</w:t>
      </w:r>
      <w:r>
        <w:rPr>
          <w:rFonts w:ascii="Times New Roman" w:hAnsi="Times New Roman" w:cs="Times New Roman"/>
          <w:sz w:val="18"/>
          <w:szCs w:val="18"/>
          <w:lang w:eastAsia="zh-CN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To address this issue,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m</w:t>
      </w:r>
      <w:r>
        <w:rPr>
          <w:rFonts w:ascii="Times New Roman" w:hAnsi="Times New Roman" w:cs="Times New Roman"/>
          <w:sz w:val="18"/>
          <w:szCs w:val="18"/>
        </w:rPr>
        <w:t>any researchers have called for and participated in large-scale international collaborative projects with the hope of collecting more samples and data from non-WEIRD regions.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However, it is unknown whether subjects from non-WEIRD </w:t>
      </w:r>
      <w:r>
        <w:rPr>
          <w:rFonts w:hint="eastAsia" w:ascii="Times New Roman" w:hAnsi="Times New Roman" w:cs="Times New Roman"/>
          <w:sz w:val="18"/>
          <w:szCs w:val="18"/>
          <w:lang w:eastAsia="zh-CN"/>
        </w:rPr>
        <w:t>region</w:t>
      </w:r>
      <w:r>
        <w:rPr>
          <w:rFonts w:ascii="Times New Roman" w:hAnsi="Times New Roman" w:cs="Times New Roman"/>
          <w:sz w:val="18"/>
          <w:szCs w:val="18"/>
        </w:rPr>
        <w:t xml:space="preserve">s are representative of the local population in the surveyed regions. </w:t>
      </w:r>
      <w:bookmarkStart w:id="0" w:name="_Hlk140702685"/>
      <w:r>
        <w:rPr>
          <w:rFonts w:ascii="Times New Roman" w:hAnsi="Times New Roman" w:cs="Times New Roman"/>
          <w:sz w:val="18"/>
          <w:szCs w:val="18"/>
        </w:rPr>
        <w:t xml:space="preserve">To understand this problem,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this study extracted data from the two sources: 1,000 empirical studies in five major Chinese academic journals and Chinese subjects in large-scale international collaborative projects like Many Labs and PSA. We extracted these data</w:t>
      </w:r>
      <w:r>
        <w:rPr>
          <w:rFonts w:ascii="Times New Roman" w:hAnsi="Times New Roman" w:cs="Times New Roman"/>
          <w:sz w:val="18"/>
          <w:szCs w:val="18"/>
        </w:rPr>
        <w:t xml:space="preserve"> to understand the current status of the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Chinese </w:t>
      </w:r>
      <w:r>
        <w:rPr>
          <w:rFonts w:ascii="Times New Roman" w:hAnsi="Times New Roman" w:cs="Times New Roman"/>
          <w:sz w:val="18"/>
          <w:szCs w:val="18"/>
        </w:rPr>
        <w:t xml:space="preserve">subject samples in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psychological </w:t>
      </w:r>
      <w:r>
        <w:rPr>
          <w:rFonts w:ascii="Times New Roman" w:hAnsi="Times New Roman" w:cs="Times New Roman"/>
          <w:sz w:val="18"/>
          <w:szCs w:val="18"/>
        </w:rPr>
        <w:t>empirical research, and compared with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the Chin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a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’</w:t>
      </w:r>
      <w:r>
        <w:rPr>
          <w:rFonts w:ascii="Times New Roman" w:hAnsi="Times New Roman" w:cs="Times New Roman"/>
          <w:sz w:val="18"/>
          <w:szCs w:val="18"/>
        </w:rPr>
        <w:t xml:space="preserve"> 7</w:t>
      </w:r>
      <w:r>
        <w:rPr>
          <w:rFonts w:ascii="Times New Roman" w:hAnsi="Times New Roman" w:cs="Times New Roman"/>
          <w:sz w:val="18"/>
          <w:szCs w:val="18"/>
          <w:vertAlign w:val="superscript"/>
        </w:rPr>
        <w:t>th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C</w:t>
      </w:r>
      <w:r>
        <w:rPr>
          <w:rFonts w:ascii="Times New Roman" w:hAnsi="Times New Roman" w:cs="Times New Roman"/>
          <w:sz w:val="18"/>
          <w:szCs w:val="18"/>
        </w:rPr>
        <w:t>ensus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data to examine the C</w:t>
      </w:r>
      <w:bookmarkStart w:id="1" w:name="_GoBack"/>
      <w:bookmarkEnd w:id="1"/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hinese subjects representativeness</w:t>
      </w:r>
      <w:r>
        <w:rPr>
          <w:rFonts w:ascii="Times New Roman" w:hAnsi="Times New Roman" w:cs="Times New Roman"/>
          <w:sz w:val="18"/>
          <w:szCs w:val="18"/>
        </w:rPr>
        <w:t xml:space="preserve">.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The primary results are as follows: (1) Consistent with Rad et al. (2018), gender and age are the most frequently reported. (2) The Chinese psychological samples exhibit the 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“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Educated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”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characteristics across the two data sources. (3) Compared with China</w:t>
      </w: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’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7</w:t>
      </w:r>
      <w:r>
        <w:rPr>
          <w:rFonts w:hint="eastAsia" w:ascii="Times New Roman" w:hAnsi="Times New Roman" w:cs="Times New Roman"/>
          <w:sz w:val="18"/>
          <w:szCs w:val="18"/>
          <w:vertAlign w:val="superscript"/>
          <w:lang w:val="en-US" w:eastAsia="zh-CN"/>
        </w:rPr>
        <w:t>th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 Census data, age and educational attainment differ from Census figures. (4) Notably, other regions shared a similar pattern to those of Chinese participants in psychological research. This study </w:t>
      </w:r>
      <w:r>
        <w:rPr>
          <w:rFonts w:ascii="Times New Roman" w:hAnsi="Times New Roman" w:cs="Times New Roman"/>
          <w:sz w:val="18"/>
          <w:szCs w:val="18"/>
        </w:rPr>
        <w:t xml:space="preserve">provide a realistic picture of Chinese subjects in psychology, and we will discuss potential solutions to the issue of representativeness both 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 xml:space="preserve">in </w:t>
      </w:r>
      <w:r>
        <w:rPr>
          <w:rFonts w:ascii="Times New Roman" w:hAnsi="Times New Roman" w:cs="Times New Roman"/>
          <w:sz w:val="18"/>
          <w:szCs w:val="18"/>
        </w:rPr>
        <w:t>China and worldwide.</w:t>
      </w:r>
    </w:p>
    <w:bookmarkEnd w:id="0"/>
    <w:p w14:paraId="7143BB1D">
      <w:pPr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/>
          <w:b/>
          <w:bCs/>
          <w:i/>
          <w:szCs w:val="21"/>
        </w:rPr>
        <w:t>Keywords</w:t>
      </w:r>
      <w:r>
        <w:rPr>
          <w:rFonts w:hint="eastAsia" w:ascii="Times New Roman" w:hAnsi="Times New Roman"/>
          <w:b/>
          <w:bCs/>
          <w:szCs w:val="21"/>
        </w:rPr>
        <w:t>：</w:t>
      </w:r>
      <w:r>
        <w:rPr>
          <w:rFonts w:ascii="Times New Roman" w:hAnsi="Times New Roman" w:cs="Times New Roman"/>
          <w:sz w:val="18"/>
          <w:szCs w:val="18"/>
        </w:rPr>
        <w:t>Meta-science</w:t>
      </w:r>
      <w:r>
        <w:rPr>
          <w:rFonts w:ascii="Times New Roman" w:hAnsi="Times New Roman" w:cs="Times New Roman"/>
          <w:sz w:val="18"/>
          <w:szCs w:val="18"/>
          <w:lang w:eastAsia="zh-CN"/>
        </w:rPr>
        <w:t>, S</w:t>
      </w:r>
      <w:r>
        <w:rPr>
          <w:rFonts w:hint="eastAsia" w:ascii="Times New Roman" w:hAnsi="Times New Roman" w:cs="Times New Roman"/>
          <w:sz w:val="18"/>
          <w:szCs w:val="18"/>
          <w:lang w:eastAsia="zh-CN"/>
        </w:rPr>
        <w:t>ample</w:t>
      </w:r>
      <w:r>
        <w:rPr>
          <w:rFonts w:ascii="Times New Roman" w:hAnsi="Times New Roman" w:cs="Times New Roman"/>
          <w:sz w:val="18"/>
          <w:szCs w:val="18"/>
        </w:rPr>
        <w:t xml:space="preserve"> representativeness, WEIRD, Generalizability</w:t>
      </w:r>
    </w:p>
    <w:p w14:paraId="60B77FFA">
      <w:pPr>
        <w:widowControl w:val="0"/>
        <w:spacing w:line="480" w:lineRule="auto"/>
        <w:rPr>
          <w:rFonts w:hint="eastAsia" w:ascii="Times New Roman" w:hAnsi="Times New Roman" w:eastAsia="宋体" w:cs="Times New Roma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02F85">
    <w:pPr>
      <w:widowControl w:val="0"/>
      <w:spacing w:line="240" w:lineRule="auto"/>
      <w:ind w:left="357" w:hanging="357"/>
      <w:jc w:val="left"/>
      <w:rPr>
        <w:rFonts w:hint="eastAsia" w:ascii="Times New Roman" w:hAnsi="Times New Roman" w:cs="Times New Roman"/>
        <w:color w:val="0D0D0D" w:themeColor="text1" w:themeTint="F2"/>
        <w:kern w:val="0"/>
        <w:sz w:val="18"/>
        <w:szCs w:val="18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  <w14:ligatures w14:val="none"/>
      </w:rPr>
    </w:pPr>
    <w:r>
      <w:rPr>
        <w:rFonts w:hint="eastAsia" w:ascii="Times New Roman" w:hAnsi="Times New Roman" w:cs="Times New Roman"/>
        <w:color w:val="0D0D0D" w:themeColor="text1" w:themeTint="F2"/>
        <w:kern w:val="0"/>
        <w:sz w:val="18"/>
        <w:szCs w:val="18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  <w14:ligatures w14:val="none"/>
      </w:rPr>
      <w:t># Weiwei Zhang and Chunxiao Wang contribute equally to the article.</w:t>
    </w:r>
  </w:p>
  <w:p w14:paraId="76394E85">
    <w:pPr>
      <w:widowControl w:val="0"/>
      <w:spacing w:line="240" w:lineRule="auto"/>
      <w:ind w:left="357" w:hanging="357"/>
      <w:jc w:val="left"/>
      <w:rPr>
        <w:rFonts w:hint="eastAsia" w:ascii="Times New Roman" w:hAnsi="Times New Roman" w:cs="Times New Roman"/>
        <w:color w:val="0D0D0D" w:themeColor="text1" w:themeTint="F2"/>
        <w:kern w:val="0"/>
        <w:sz w:val="18"/>
        <w:szCs w:val="18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  <w14:ligatures w14:val="none"/>
      </w:rPr>
    </w:pPr>
    <w:r>
      <w:rPr>
        <w:rFonts w:hint="eastAsia" w:ascii="Times New Roman" w:hAnsi="Times New Roman" w:cs="Times New Roman"/>
        <w:color w:val="0D0D0D" w:themeColor="text1" w:themeTint="F2"/>
        <w:kern w:val="0"/>
        <w:sz w:val="18"/>
        <w:szCs w:val="18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  <w14:ligatures w14:val="none"/>
      </w:rPr>
      <w:t>*Corresponding author</w:t>
    </w:r>
    <w:r>
      <w:rPr>
        <w:rFonts w:hint="default" w:ascii="Times New Roman" w:hAnsi="Times New Roman" w:cs="Times New Roman"/>
        <w:color w:val="0D0D0D" w:themeColor="text1" w:themeTint="F2"/>
        <w:kern w:val="0"/>
        <w:sz w:val="18"/>
        <w:szCs w:val="18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  <w14:ligatures w14:val="none"/>
      </w:rPr>
      <w:t>’</w:t>
    </w:r>
    <w:r>
      <w:rPr>
        <w:rFonts w:hint="eastAsia" w:ascii="Times New Roman" w:hAnsi="Times New Roman" w:cs="Times New Roman"/>
        <w:color w:val="0D0D0D" w:themeColor="text1" w:themeTint="F2"/>
        <w:kern w:val="0"/>
        <w:sz w:val="18"/>
        <w:szCs w:val="18"/>
        <w:lang w:val="en-US" w:eastAsia="zh-CN"/>
        <w14:textFill>
          <w14:solidFill>
            <w14:schemeClr w14:val="tx1">
              <w14:lumMod w14:val="95000"/>
              <w14:lumOff w14:val="5000"/>
            </w14:schemeClr>
          </w14:solidFill>
        </w14:textFill>
        <w14:ligatures w14:val="none"/>
      </w:rPr>
      <w:t xml:space="preserve"> email: hu.chuan-peng@nnu.edu.cn, or, hcp4715@hotmail.com</w:t>
    </w:r>
  </w:p>
  <w:p w14:paraId="47A5E8C7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617A1"/>
    <w:rsid w:val="112562BB"/>
    <w:rsid w:val="1C8771C2"/>
    <w:rsid w:val="45224EC2"/>
    <w:rsid w:val="4BF4363A"/>
    <w:rsid w:val="4D662315"/>
    <w:rsid w:val="71564F4D"/>
    <w:rsid w:val="7BDA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cs="Arial" w:eastAsiaTheme="minorEastAsia"/>
      <w:sz w:val="22"/>
      <w:szCs w:val="22"/>
      <w:lang w:val="en-GB" w:eastAsia="en-GB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annotation reference"/>
    <w:basedOn w:val="5"/>
    <w:semiHidden/>
    <w:unhideWhenUsed/>
    <w:qFormat/>
    <w:uiPriority w:val="99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359</Words>
  <Characters>2203</Characters>
  <Lines>0</Lines>
  <Paragraphs>0</Paragraphs>
  <TotalTime>53</TotalTime>
  <ScaleCrop>false</ScaleCrop>
  <LinksUpToDate>false</LinksUpToDate>
  <CharactersWithSpaces>2544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2025-07-21T02:01:00Z</dcterms:created>
  <dc:creator>ynian</dc:creator>
  <cp:lastModifiedBy>ynian</cp:lastModifiedBy>
  <dcterms:modified xsi:type="dcterms:W3CDTF">2025-07-22T12:40:34Z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eyJoZGlkIjoiY2RlZDAwNjk2MmI5YzQzYTE3YjY5NzZjZTQxMjNmZmMifQ==</vt:lpwstr>
  </property>
  <property fmtid="{D5CDD505-2E9C-101B-9397-08002B2CF9AE}" pid="4" name="ICV">
    <vt:lpwstr>169149A98FBC4984A1AC376123A99974_12</vt:lpwstr>
  </property>
</Properties>
</file>