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5CE28B" w14:textId="77777777" w:rsidR="001815C5" w:rsidRPr="001815C5" w:rsidRDefault="001815C5" w:rsidP="001815C5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1815C5">
        <w:rPr>
          <w:rFonts w:ascii="宋体" w:eastAsia="宋体" w:hAnsi="Symbol" w:cs="宋体"/>
          <w:kern w:val="0"/>
          <w:sz w:val="24"/>
        </w:rPr>
        <w:t></w:t>
      </w:r>
      <w:r w:rsidRPr="001815C5">
        <w:rPr>
          <w:rFonts w:ascii="宋体" w:eastAsia="宋体" w:hAnsi="宋体" w:cs="宋体"/>
          <w:kern w:val="0"/>
          <w:sz w:val="24"/>
        </w:rPr>
        <w:t xml:space="preserve">  收费方案：</w:t>
      </w:r>
      <w:r w:rsidRPr="009A778E">
        <w:rPr>
          <w:rFonts w:ascii="宋体" w:eastAsia="宋体" w:hAnsi="宋体" w:cs="宋体"/>
          <w:kern w:val="0"/>
          <w:sz w:val="24"/>
        </w:rPr>
        <w:t>Schrödinger Glide + Induced Fit Docking + Prime MM-GBSA</w:t>
      </w:r>
      <w:r w:rsidRPr="001815C5">
        <w:rPr>
          <w:rFonts w:ascii="宋体" w:eastAsia="宋体" w:hAnsi="宋体" w:cs="宋体"/>
          <w:kern w:val="0"/>
          <w:sz w:val="24"/>
        </w:rPr>
        <w:t xml:space="preserve"> </w:t>
      </w:r>
    </w:p>
    <w:p w14:paraId="1E70E53F" w14:textId="3B6BCA22" w:rsidR="00A56045" w:rsidRPr="009A778E" w:rsidRDefault="001815C5" w:rsidP="001815C5">
      <w:pPr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t></w:t>
      </w:r>
      <w:r w:rsidRPr="001815C5">
        <w:rPr>
          <w:rFonts w:ascii="宋体" w:eastAsia="宋体" w:hAnsi="宋体" w:cs="宋体"/>
          <w:kern w:val="0"/>
          <w:sz w:val="24"/>
        </w:rPr>
        <w:t xml:space="preserve">  开源方案：</w:t>
      </w:r>
      <w:proofErr w:type="spellStart"/>
      <w:r w:rsidRPr="009A778E">
        <w:rPr>
          <w:rFonts w:ascii="宋体" w:eastAsia="宋体" w:hAnsi="宋体" w:cs="宋体"/>
          <w:kern w:val="0"/>
          <w:sz w:val="24"/>
        </w:rPr>
        <w:t>AutoDock</w:t>
      </w:r>
      <w:proofErr w:type="spellEnd"/>
      <w:r w:rsidRPr="009A778E">
        <w:rPr>
          <w:rFonts w:ascii="宋体" w:eastAsia="宋体" w:hAnsi="宋体" w:cs="宋体"/>
          <w:kern w:val="0"/>
          <w:sz w:val="24"/>
        </w:rPr>
        <w:t xml:space="preserve"> Vina/GNINA + GROMACS </w:t>
      </w:r>
      <w:proofErr w:type="spellStart"/>
      <w:r w:rsidRPr="009A778E">
        <w:rPr>
          <w:rFonts w:ascii="宋体" w:eastAsia="宋体" w:hAnsi="宋体" w:cs="宋体"/>
          <w:kern w:val="0"/>
          <w:sz w:val="24"/>
        </w:rPr>
        <w:t>gmx_MMPBSA</w:t>
      </w:r>
      <w:proofErr w:type="spellEnd"/>
    </w:p>
    <w:p w14:paraId="4ECAEEE1" w14:textId="77777777" w:rsidR="00E43CC2" w:rsidRPr="009A778E" w:rsidRDefault="00E43CC2" w:rsidP="001815C5">
      <w:pPr>
        <w:rPr>
          <w:rFonts w:ascii="宋体" w:eastAsia="宋体" w:hAnsi="宋体" w:cs="宋体"/>
          <w:kern w:val="0"/>
          <w:sz w:val="24"/>
        </w:rPr>
      </w:pPr>
    </w:p>
    <w:p w14:paraId="14B35889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针对你的项目，推荐采用以下流程：</w:t>
      </w:r>
    </w:p>
    <w:p w14:paraId="3F583EB6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t>7PMW准备 → 配体准备 → 建立Grid → Glide对接 → MM-GBSA排序</w:t>
      </w:r>
    </w:p>
    <w:p w14:paraId="376A95C6" w14:textId="77777777" w:rsidR="00E43CC2" w:rsidRPr="009A778E" w:rsidRDefault="00E43CC2" w:rsidP="00E43CC2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t>1. 导入并准备7PMW</w:t>
      </w:r>
    </w:p>
    <w:p w14:paraId="0F00959D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在Maestro中：</w:t>
      </w:r>
    </w:p>
    <w:p w14:paraId="247862DB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File → Get PDB → 输入 7PMW</w:t>
      </w:r>
    </w:p>
    <w:p w14:paraId="39753597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然后进入：</w:t>
      </w:r>
    </w:p>
    <w:p w14:paraId="6095A703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Tasks → Protein Preparation Workflow</w:t>
      </w:r>
    </w:p>
    <w:p w14:paraId="68351107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建议设置：</w:t>
      </w:r>
    </w:p>
    <w:p w14:paraId="56DB2BCF" w14:textId="77777777" w:rsidR="00E43CC2" w:rsidRPr="00E43CC2" w:rsidRDefault="00E43CC2" w:rsidP="00E43CC2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保留PEPT1的Chain A。 </w:t>
      </w:r>
    </w:p>
    <w:p w14:paraId="312C7E1D" w14:textId="77777777" w:rsidR="00E43CC2" w:rsidRPr="00E43CC2" w:rsidRDefault="00E43CC2" w:rsidP="00E43CC2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暂时保留Ala–</w:t>
      </w:r>
      <w:proofErr w:type="spellStart"/>
      <w:r w:rsidRPr="00E43CC2">
        <w:rPr>
          <w:rFonts w:ascii="宋体" w:eastAsia="宋体" w:hAnsi="宋体" w:cs="宋体"/>
          <w:kern w:val="0"/>
          <w:sz w:val="24"/>
        </w:rPr>
        <w:t>Phe</w:t>
      </w:r>
      <w:proofErr w:type="spellEnd"/>
      <w:r w:rsidRPr="00E43CC2">
        <w:rPr>
          <w:rFonts w:ascii="宋体" w:eastAsia="宋体" w:hAnsi="宋体" w:cs="宋体"/>
          <w:kern w:val="0"/>
          <w:sz w:val="24"/>
        </w:rPr>
        <w:t xml:space="preserve">（Chain B），用它确定结合口袋。 </w:t>
      </w:r>
    </w:p>
    <w:p w14:paraId="12EEF72E" w14:textId="77777777" w:rsidR="00E43CC2" w:rsidRPr="00E43CC2" w:rsidRDefault="00E43CC2" w:rsidP="00E43CC2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删除与口袋无关的水和其他杂原子。 </w:t>
      </w:r>
    </w:p>
    <w:p w14:paraId="748D4E9D" w14:textId="77777777" w:rsidR="00E43CC2" w:rsidRPr="00E43CC2" w:rsidRDefault="00E43CC2" w:rsidP="00E43CC2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添加氢原子、修复键级和缺失侧链。 </w:t>
      </w:r>
    </w:p>
    <w:p w14:paraId="6C0DD1FF" w14:textId="77777777" w:rsidR="00E43CC2" w:rsidRPr="00E43CC2" w:rsidRDefault="00E43CC2" w:rsidP="00E43CC2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使用PROPKA调整质子化状态；PEPT1是质子偶联转运蛋白，建议采用 </w:t>
      </w:r>
      <w:r w:rsidRPr="009A778E">
        <w:rPr>
          <w:rFonts w:ascii="宋体" w:eastAsia="宋体" w:hAnsi="宋体" w:cs="宋体"/>
          <w:kern w:val="0"/>
          <w:sz w:val="24"/>
        </w:rPr>
        <w:t>pH 6.0 ± 1.0</w:t>
      </w:r>
      <w:r w:rsidRPr="00E43CC2">
        <w:rPr>
          <w:rFonts w:ascii="宋体" w:eastAsia="宋体" w:hAnsi="宋体" w:cs="宋体"/>
          <w:kern w:val="0"/>
          <w:sz w:val="24"/>
        </w:rPr>
        <w:t xml:space="preserve">。 </w:t>
      </w:r>
    </w:p>
    <w:p w14:paraId="693E124E" w14:textId="77777777" w:rsidR="00E43CC2" w:rsidRPr="00E43CC2" w:rsidRDefault="00E43CC2" w:rsidP="00E43CC2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用OPLS4进行受限最小化，RMSD cutoff可设为0.3 Å。 </w:t>
      </w:r>
    </w:p>
    <w:p w14:paraId="0D511F1E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7PMW分辨率为4.10 Å，因此要仔细检查结合口袋附近是否存在缺失原子或不合理侧链。</w:t>
      </w:r>
      <w:r w:rsidRPr="00E43CC2">
        <w:rPr>
          <w:rFonts w:ascii="宋体" w:eastAsia="宋体" w:hAnsi="宋体" w:cs="宋体"/>
          <w:kern w:val="0"/>
          <w:sz w:val="24"/>
        </w:rPr>
        <w:fldChar w:fldCharType="begin"/>
      </w:r>
      <w:r w:rsidRPr="00E43CC2">
        <w:rPr>
          <w:rFonts w:ascii="宋体" w:eastAsia="宋体" w:hAnsi="宋体" w:cs="宋体"/>
          <w:kern w:val="0"/>
          <w:sz w:val="24"/>
        </w:rPr>
        <w:instrText>HYPERLINK "https://www.rcsb.org/structure/7PMW?utm_source=chatgpt.com" \t "_new"</w:instrText>
      </w:r>
      <w:r w:rsidRPr="00E43CC2">
        <w:rPr>
          <w:rFonts w:ascii="宋体" w:eastAsia="宋体" w:hAnsi="宋体" w:cs="宋体"/>
          <w:kern w:val="0"/>
          <w:sz w:val="24"/>
        </w:rPr>
      </w:r>
      <w:r w:rsidRPr="00E43CC2">
        <w:rPr>
          <w:rFonts w:ascii="宋体" w:eastAsia="宋体" w:hAnsi="宋体" w:cs="宋体"/>
          <w:kern w:val="0"/>
          <w:sz w:val="24"/>
        </w:rPr>
        <w:fldChar w:fldCharType="separate"/>
      </w:r>
      <w:r w:rsidRPr="009A778E">
        <w:rPr>
          <w:rFonts w:ascii="宋体" w:eastAsia="宋体" w:hAnsi="宋体" w:cs="宋体"/>
          <w:kern w:val="0"/>
          <w:sz w:val="24"/>
        </w:rPr>
        <w:t>7PMW结构信息</w:t>
      </w:r>
      <w:r w:rsidRPr="00E43CC2">
        <w:rPr>
          <w:rFonts w:ascii="宋体" w:eastAsia="宋体" w:hAnsi="宋体" w:cs="宋体"/>
          <w:kern w:val="0"/>
          <w:sz w:val="24"/>
        </w:rPr>
        <w:fldChar w:fldCharType="end"/>
      </w:r>
    </w:p>
    <w:p w14:paraId="7C238122" w14:textId="77777777" w:rsidR="00E43CC2" w:rsidRPr="009A778E" w:rsidRDefault="00E43CC2" w:rsidP="00E43CC2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t>2. 准备7个前药</w:t>
      </w:r>
    </w:p>
    <w:p w14:paraId="791E013D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先将每个化合物整理为准确的SMILES或SDF，然后：</w:t>
      </w:r>
    </w:p>
    <w:p w14:paraId="0F228629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Tasks → </w:t>
      </w:r>
      <w:proofErr w:type="spellStart"/>
      <w:r w:rsidRPr="00E43CC2">
        <w:rPr>
          <w:rFonts w:ascii="宋体" w:eastAsia="宋体" w:hAnsi="宋体" w:cs="宋体"/>
          <w:kern w:val="0"/>
          <w:sz w:val="24"/>
        </w:rPr>
        <w:t>LigPrep</w:t>
      </w:r>
      <w:proofErr w:type="spellEnd"/>
    </w:p>
    <w:p w14:paraId="3A819641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建议设置：</w:t>
      </w:r>
    </w:p>
    <w:p w14:paraId="186E20C5" w14:textId="77777777" w:rsidR="00E43CC2" w:rsidRPr="00E43CC2" w:rsidRDefault="00E43CC2" w:rsidP="00E43CC2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Force field：</w:t>
      </w:r>
      <w:r w:rsidRPr="009A778E">
        <w:rPr>
          <w:rFonts w:ascii="宋体" w:eastAsia="宋体" w:hAnsi="宋体" w:cs="宋体"/>
          <w:kern w:val="0"/>
          <w:sz w:val="24"/>
        </w:rPr>
        <w:t>OPLS4</w:t>
      </w:r>
      <w:r w:rsidRPr="00E43CC2">
        <w:rPr>
          <w:rFonts w:ascii="宋体" w:eastAsia="宋体" w:hAnsi="宋体" w:cs="宋体"/>
          <w:kern w:val="0"/>
          <w:sz w:val="24"/>
        </w:rPr>
        <w:t xml:space="preserve"> </w:t>
      </w:r>
    </w:p>
    <w:p w14:paraId="53EBE149" w14:textId="77777777" w:rsidR="00E43CC2" w:rsidRPr="00E43CC2" w:rsidRDefault="00E43CC2" w:rsidP="00E43CC2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Ionization：</w:t>
      </w:r>
      <w:r w:rsidRPr="009A778E">
        <w:rPr>
          <w:rFonts w:ascii="宋体" w:eastAsia="宋体" w:hAnsi="宋体" w:cs="宋体"/>
          <w:kern w:val="0"/>
          <w:sz w:val="24"/>
        </w:rPr>
        <w:t>Epik</w:t>
      </w:r>
      <w:r w:rsidRPr="00E43CC2">
        <w:rPr>
          <w:rFonts w:ascii="宋体" w:eastAsia="宋体" w:hAnsi="宋体" w:cs="宋体"/>
          <w:kern w:val="0"/>
          <w:sz w:val="24"/>
        </w:rPr>
        <w:t xml:space="preserve"> </w:t>
      </w:r>
    </w:p>
    <w:p w14:paraId="1B2E7E72" w14:textId="77777777" w:rsidR="00E43CC2" w:rsidRPr="00E43CC2" w:rsidRDefault="00E43CC2" w:rsidP="00E43CC2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Target pH：</w:t>
      </w:r>
      <w:r w:rsidRPr="009A778E">
        <w:rPr>
          <w:rFonts w:ascii="宋体" w:eastAsia="宋体" w:hAnsi="宋体" w:cs="宋体"/>
          <w:kern w:val="0"/>
          <w:sz w:val="24"/>
        </w:rPr>
        <w:t>6.0 ± 1.0</w:t>
      </w:r>
      <w:r w:rsidRPr="00E43CC2">
        <w:rPr>
          <w:rFonts w:ascii="宋体" w:eastAsia="宋体" w:hAnsi="宋体" w:cs="宋体"/>
          <w:kern w:val="0"/>
          <w:sz w:val="24"/>
        </w:rPr>
        <w:t xml:space="preserve"> </w:t>
      </w:r>
    </w:p>
    <w:p w14:paraId="61B5957B" w14:textId="77777777" w:rsidR="00E43CC2" w:rsidRPr="00E43CC2" w:rsidRDefault="00E43CC2" w:rsidP="00E43CC2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保留已有手性中心 </w:t>
      </w:r>
    </w:p>
    <w:p w14:paraId="0E34871F" w14:textId="77777777" w:rsidR="00E43CC2" w:rsidRPr="00E43CC2" w:rsidRDefault="00E43CC2" w:rsidP="00E43CC2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每个配体最多生成8–16种质子化/互变异构状态 </w:t>
      </w:r>
    </w:p>
    <w:p w14:paraId="10307845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必须明确EMC的完整结构、连接位置和立体化学，不能只输入化合物名称。</w:t>
      </w:r>
    </w:p>
    <w:p w14:paraId="2E82B7E6" w14:textId="77777777" w:rsidR="00E43CC2" w:rsidRPr="009A778E" w:rsidRDefault="00E43CC2" w:rsidP="00E43CC2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lastRenderedPageBreak/>
        <w:t>3. 建立Receptor Grid</w:t>
      </w:r>
    </w:p>
    <w:p w14:paraId="67D5BB4F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进入：</w:t>
      </w:r>
    </w:p>
    <w:p w14:paraId="0D7FADDA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Tasks → Receptor-Based Virtual Screening → Receptor Grid Generation</w:t>
      </w:r>
    </w:p>
    <w:p w14:paraId="763D4A1A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操作：</w:t>
      </w:r>
    </w:p>
    <w:p w14:paraId="2850B358" w14:textId="77777777" w:rsidR="00E43CC2" w:rsidRPr="00E43CC2" w:rsidRDefault="00E43CC2" w:rsidP="00E43CC2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选择准备好的7PMW。 </w:t>
      </w:r>
    </w:p>
    <w:p w14:paraId="3AFD0006" w14:textId="77777777" w:rsidR="00E43CC2" w:rsidRPr="00E43CC2" w:rsidRDefault="00E43CC2" w:rsidP="00E43CC2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在“Pick to identify ligand”中点击Ala–</w:t>
      </w:r>
      <w:proofErr w:type="spellStart"/>
      <w:r w:rsidRPr="00E43CC2">
        <w:rPr>
          <w:rFonts w:ascii="宋体" w:eastAsia="宋体" w:hAnsi="宋体" w:cs="宋体"/>
          <w:kern w:val="0"/>
          <w:sz w:val="24"/>
        </w:rPr>
        <w:t>Phe</w:t>
      </w:r>
      <w:proofErr w:type="spellEnd"/>
      <w:r w:rsidRPr="00E43CC2">
        <w:rPr>
          <w:rFonts w:ascii="宋体" w:eastAsia="宋体" w:hAnsi="宋体" w:cs="宋体"/>
          <w:kern w:val="0"/>
          <w:sz w:val="24"/>
        </w:rPr>
        <w:t xml:space="preserve">。 </w:t>
      </w:r>
    </w:p>
    <w:p w14:paraId="16F6C3D8" w14:textId="77777777" w:rsidR="00E43CC2" w:rsidRPr="00E43CC2" w:rsidRDefault="00E43CC2" w:rsidP="00E43CC2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软件会以Ala–</w:t>
      </w:r>
      <w:proofErr w:type="spellStart"/>
      <w:r w:rsidRPr="00E43CC2">
        <w:rPr>
          <w:rFonts w:ascii="宋体" w:eastAsia="宋体" w:hAnsi="宋体" w:cs="宋体"/>
          <w:kern w:val="0"/>
          <w:sz w:val="24"/>
        </w:rPr>
        <w:t>Phe</w:t>
      </w:r>
      <w:proofErr w:type="spellEnd"/>
      <w:r w:rsidRPr="00E43CC2">
        <w:rPr>
          <w:rFonts w:ascii="宋体" w:eastAsia="宋体" w:hAnsi="宋体" w:cs="宋体"/>
          <w:kern w:val="0"/>
          <w:sz w:val="24"/>
        </w:rPr>
        <w:t xml:space="preserve">中心定义结合口袋。 </w:t>
      </w:r>
    </w:p>
    <w:p w14:paraId="13C3EAE5" w14:textId="77777777" w:rsidR="00E43CC2" w:rsidRPr="00E43CC2" w:rsidRDefault="00E43CC2" w:rsidP="00E43CC2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建立Grid时不将Ala–</w:t>
      </w:r>
      <w:proofErr w:type="spellStart"/>
      <w:r w:rsidRPr="00E43CC2">
        <w:rPr>
          <w:rFonts w:ascii="宋体" w:eastAsia="宋体" w:hAnsi="宋体" w:cs="宋体"/>
          <w:kern w:val="0"/>
          <w:sz w:val="24"/>
        </w:rPr>
        <w:t>Phe</w:t>
      </w:r>
      <w:proofErr w:type="spellEnd"/>
      <w:r w:rsidRPr="00E43CC2">
        <w:rPr>
          <w:rFonts w:ascii="宋体" w:eastAsia="宋体" w:hAnsi="宋体" w:cs="宋体"/>
          <w:kern w:val="0"/>
          <w:sz w:val="24"/>
        </w:rPr>
        <w:t xml:space="preserve">保留为受体的一部分。 </w:t>
      </w:r>
    </w:p>
    <w:p w14:paraId="5E171A39" w14:textId="77777777" w:rsidR="00E43CC2" w:rsidRPr="00E43CC2" w:rsidRDefault="00E43CC2" w:rsidP="00E43CC2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因为你的前药明显大于Ala–</w:t>
      </w:r>
      <w:proofErr w:type="spellStart"/>
      <w:r w:rsidRPr="00E43CC2">
        <w:rPr>
          <w:rFonts w:ascii="宋体" w:eastAsia="宋体" w:hAnsi="宋体" w:cs="宋体"/>
          <w:kern w:val="0"/>
          <w:sz w:val="24"/>
        </w:rPr>
        <w:t>Phe</w:t>
      </w:r>
      <w:proofErr w:type="spellEnd"/>
      <w:r w:rsidRPr="00E43CC2">
        <w:rPr>
          <w:rFonts w:ascii="宋体" w:eastAsia="宋体" w:hAnsi="宋体" w:cs="宋体"/>
          <w:kern w:val="0"/>
          <w:sz w:val="24"/>
        </w:rPr>
        <w:t xml:space="preserve">，应扩大外部Grid box，建议先尝试约25–30 Å。 </w:t>
      </w:r>
    </w:p>
    <w:p w14:paraId="3755DE0A" w14:textId="77777777" w:rsidR="00E43CC2" w:rsidRPr="00E43CC2" w:rsidRDefault="00E43CC2" w:rsidP="00E43CC2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第一轮不设置强制氢键约束，避免排除合理构象。 </w:t>
      </w:r>
    </w:p>
    <w:p w14:paraId="7433FD99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官方流程同样要求先准备蛋白、准备配体，再根据共结晶配体生成Grid。</w:t>
      </w:r>
      <w:r w:rsidRPr="00E43CC2">
        <w:rPr>
          <w:rFonts w:ascii="宋体" w:eastAsia="宋体" w:hAnsi="宋体" w:cs="宋体"/>
          <w:kern w:val="0"/>
          <w:sz w:val="24"/>
        </w:rPr>
        <w:fldChar w:fldCharType="begin"/>
      </w:r>
      <w:r w:rsidRPr="00E43CC2">
        <w:rPr>
          <w:rFonts w:ascii="宋体" w:eastAsia="宋体" w:hAnsi="宋体" w:cs="宋体"/>
          <w:kern w:val="0"/>
          <w:sz w:val="24"/>
        </w:rPr>
        <w:instrText>HYPERLINK "https://learn.schrodinger.com/public/TwS/gb-docking-ls.pdf?utm_source=chatgpt.com" \t "_new"</w:instrText>
      </w:r>
      <w:r w:rsidRPr="00E43CC2">
        <w:rPr>
          <w:rFonts w:ascii="宋体" w:eastAsia="宋体" w:hAnsi="宋体" w:cs="宋体"/>
          <w:kern w:val="0"/>
          <w:sz w:val="24"/>
        </w:rPr>
      </w:r>
      <w:r w:rsidRPr="00E43CC2">
        <w:rPr>
          <w:rFonts w:ascii="宋体" w:eastAsia="宋体" w:hAnsi="宋体" w:cs="宋体"/>
          <w:kern w:val="0"/>
          <w:sz w:val="24"/>
        </w:rPr>
        <w:fldChar w:fldCharType="separate"/>
      </w:r>
      <w:r w:rsidRPr="009A778E">
        <w:rPr>
          <w:rFonts w:ascii="宋体" w:eastAsia="宋体" w:hAnsi="宋体" w:cs="宋体"/>
          <w:kern w:val="0"/>
          <w:sz w:val="24"/>
        </w:rPr>
        <w:t>Schrödinger Glide教程</w:t>
      </w:r>
      <w:r w:rsidRPr="00E43CC2">
        <w:rPr>
          <w:rFonts w:ascii="宋体" w:eastAsia="宋体" w:hAnsi="宋体" w:cs="宋体"/>
          <w:kern w:val="0"/>
          <w:sz w:val="24"/>
        </w:rPr>
        <w:fldChar w:fldCharType="end"/>
      </w:r>
    </w:p>
    <w:p w14:paraId="0994B9DE" w14:textId="77777777" w:rsidR="00E43CC2" w:rsidRPr="009A778E" w:rsidRDefault="00E43CC2" w:rsidP="00E43CC2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t>4. 先做Ala–</w:t>
      </w:r>
      <w:proofErr w:type="spellStart"/>
      <w:r w:rsidRPr="009A778E">
        <w:rPr>
          <w:rFonts w:ascii="宋体" w:eastAsia="宋体" w:hAnsi="宋体" w:cs="宋体"/>
          <w:kern w:val="0"/>
          <w:sz w:val="24"/>
        </w:rPr>
        <w:t>Phe</w:t>
      </w:r>
      <w:proofErr w:type="spellEnd"/>
      <w:r w:rsidRPr="009A778E">
        <w:rPr>
          <w:rFonts w:ascii="宋体" w:eastAsia="宋体" w:hAnsi="宋体" w:cs="宋体"/>
          <w:kern w:val="0"/>
          <w:sz w:val="24"/>
        </w:rPr>
        <w:t>回对接</w:t>
      </w:r>
    </w:p>
    <w:p w14:paraId="29AB20B0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在正式对接7个前药之前，把原始Ala–</w:t>
      </w:r>
      <w:proofErr w:type="spellStart"/>
      <w:r w:rsidRPr="00E43CC2">
        <w:rPr>
          <w:rFonts w:ascii="宋体" w:eastAsia="宋体" w:hAnsi="宋体" w:cs="宋体"/>
          <w:kern w:val="0"/>
          <w:sz w:val="24"/>
        </w:rPr>
        <w:t>Phe</w:t>
      </w:r>
      <w:proofErr w:type="spellEnd"/>
      <w:r w:rsidRPr="00E43CC2">
        <w:rPr>
          <w:rFonts w:ascii="宋体" w:eastAsia="宋体" w:hAnsi="宋体" w:cs="宋体"/>
          <w:kern w:val="0"/>
          <w:sz w:val="24"/>
        </w:rPr>
        <w:t>重新用</w:t>
      </w:r>
      <w:proofErr w:type="spellStart"/>
      <w:r w:rsidRPr="00E43CC2">
        <w:rPr>
          <w:rFonts w:ascii="宋体" w:eastAsia="宋体" w:hAnsi="宋体" w:cs="宋体"/>
          <w:kern w:val="0"/>
          <w:sz w:val="24"/>
        </w:rPr>
        <w:t>LigPrep</w:t>
      </w:r>
      <w:proofErr w:type="spellEnd"/>
      <w:r w:rsidRPr="00E43CC2">
        <w:rPr>
          <w:rFonts w:ascii="宋体" w:eastAsia="宋体" w:hAnsi="宋体" w:cs="宋体"/>
          <w:kern w:val="0"/>
          <w:sz w:val="24"/>
        </w:rPr>
        <w:t>处理，然后对接回7PMW口袋。</w:t>
      </w:r>
    </w:p>
    <w:p w14:paraId="2511CBC4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检查：</w:t>
      </w:r>
    </w:p>
    <w:p w14:paraId="36C2F126" w14:textId="77777777" w:rsidR="00E43CC2" w:rsidRPr="00E43CC2" w:rsidRDefault="00E43CC2" w:rsidP="00E43CC2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是否回到原来的结合位置； </w:t>
      </w:r>
    </w:p>
    <w:p w14:paraId="6FAA1B90" w14:textId="77777777" w:rsidR="00E43CC2" w:rsidRPr="00E43CC2" w:rsidRDefault="00E43CC2" w:rsidP="00E43CC2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氨基端和羧基端方向是否合理； </w:t>
      </w:r>
    </w:p>
    <w:p w14:paraId="6BF05E91" w14:textId="77777777" w:rsidR="00E43CC2" w:rsidRPr="00E43CC2" w:rsidRDefault="00E43CC2" w:rsidP="00E43CC2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是否保持关键极性相互作用。 </w:t>
      </w:r>
    </w:p>
    <w:p w14:paraId="7F68D93B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如果Ala–</w:t>
      </w:r>
      <w:proofErr w:type="spellStart"/>
      <w:r w:rsidRPr="00E43CC2">
        <w:rPr>
          <w:rFonts w:ascii="宋体" w:eastAsia="宋体" w:hAnsi="宋体" w:cs="宋体"/>
          <w:kern w:val="0"/>
          <w:sz w:val="24"/>
        </w:rPr>
        <w:t>Phe</w:t>
      </w:r>
      <w:proofErr w:type="spellEnd"/>
      <w:r w:rsidRPr="00E43CC2">
        <w:rPr>
          <w:rFonts w:ascii="宋体" w:eastAsia="宋体" w:hAnsi="宋体" w:cs="宋体"/>
          <w:kern w:val="0"/>
          <w:sz w:val="24"/>
        </w:rPr>
        <w:t>都不能正确回到口袋，需要重新调整Grid中心、大小或质子化状态。</w:t>
      </w:r>
    </w:p>
    <w:p w14:paraId="7462B6AC" w14:textId="77777777" w:rsidR="00E43CC2" w:rsidRPr="009A778E" w:rsidRDefault="00E43CC2" w:rsidP="00E43CC2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t>5. 对接7个前药</w:t>
      </w:r>
    </w:p>
    <w:p w14:paraId="0A06E9A3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进入：</w:t>
      </w:r>
    </w:p>
    <w:p w14:paraId="463DBD26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Tasks → Ligand Docking</w:t>
      </w:r>
    </w:p>
    <w:p w14:paraId="498E37B7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第一轮建议：</w:t>
      </w:r>
    </w:p>
    <w:p w14:paraId="6FFC4A4F" w14:textId="77777777" w:rsidR="00E43CC2" w:rsidRPr="00E43CC2" w:rsidRDefault="00E43CC2" w:rsidP="00E43CC2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Precision：</w:t>
      </w:r>
      <w:r w:rsidRPr="009A778E">
        <w:rPr>
          <w:rFonts w:ascii="宋体" w:eastAsia="宋体" w:hAnsi="宋体" w:cs="宋体"/>
          <w:kern w:val="0"/>
          <w:sz w:val="24"/>
        </w:rPr>
        <w:t>SP</w:t>
      </w:r>
      <w:r w:rsidRPr="00E43CC2">
        <w:rPr>
          <w:rFonts w:ascii="宋体" w:eastAsia="宋体" w:hAnsi="宋体" w:cs="宋体"/>
          <w:kern w:val="0"/>
          <w:sz w:val="24"/>
        </w:rPr>
        <w:t xml:space="preserve"> </w:t>
      </w:r>
    </w:p>
    <w:p w14:paraId="3CBBA8F1" w14:textId="77777777" w:rsidR="00E43CC2" w:rsidRPr="00E43CC2" w:rsidRDefault="00E43CC2" w:rsidP="00E43CC2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Ligand flexibility：打开 </w:t>
      </w:r>
    </w:p>
    <w:p w14:paraId="064D0324" w14:textId="77777777" w:rsidR="00E43CC2" w:rsidRPr="00E43CC2" w:rsidRDefault="00E43CC2" w:rsidP="00E43CC2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Generate multiple poses：每个配体保留10个 </w:t>
      </w:r>
    </w:p>
    <w:p w14:paraId="537E2A88" w14:textId="77777777" w:rsidR="00E43CC2" w:rsidRPr="00E43CC2" w:rsidRDefault="00E43CC2" w:rsidP="00E43CC2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Post-docking minimization：打开 </w:t>
      </w:r>
    </w:p>
    <w:p w14:paraId="2A3294ED" w14:textId="77777777" w:rsidR="00E43CC2" w:rsidRPr="00E43CC2" w:rsidRDefault="00E43CC2" w:rsidP="00E43CC2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Epik state penalties：打开 </w:t>
      </w:r>
    </w:p>
    <w:p w14:paraId="718802B0" w14:textId="77777777" w:rsidR="00E43CC2" w:rsidRPr="00E43CC2" w:rsidRDefault="00E43CC2" w:rsidP="00E43CC2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lastRenderedPageBreak/>
        <w:t xml:space="preserve">Expanded sampling：建议打开 </w:t>
      </w:r>
    </w:p>
    <w:p w14:paraId="09DC1BCB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根据SP结果选择合理构象，再用以下方法精细化：</w:t>
      </w:r>
    </w:p>
    <w:p w14:paraId="5C22E5FA" w14:textId="77777777" w:rsidR="00E43CC2" w:rsidRPr="00E43CC2" w:rsidRDefault="00E43CC2" w:rsidP="00E43CC2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小型前药：Glide XP </w:t>
      </w:r>
    </w:p>
    <w:p w14:paraId="41DDA09B" w14:textId="77777777" w:rsidR="00E43CC2" w:rsidRPr="00E43CC2" w:rsidRDefault="00E43CC2" w:rsidP="00E43CC2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Val–Ala–</w:t>
      </w:r>
      <w:proofErr w:type="spellStart"/>
      <w:r w:rsidRPr="00E43CC2">
        <w:rPr>
          <w:rFonts w:ascii="宋体" w:eastAsia="宋体" w:hAnsi="宋体" w:cs="宋体"/>
          <w:kern w:val="0"/>
          <w:sz w:val="24"/>
        </w:rPr>
        <w:t>Asn</w:t>
      </w:r>
      <w:proofErr w:type="spellEnd"/>
      <w:r w:rsidRPr="00E43CC2">
        <w:rPr>
          <w:rFonts w:ascii="宋体" w:eastAsia="宋体" w:hAnsi="宋体" w:cs="宋体"/>
          <w:kern w:val="0"/>
          <w:sz w:val="24"/>
        </w:rPr>
        <w:t>及更长肽前药：</w:t>
      </w:r>
      <w:r w:rsidRPr="009A778E">
        <w:rPr>
          <w:rFonts w:ascii="宋体" w:eastAsia="宋体" w:hAnsi="宋体" w:cs="宋体"/>
          <w:kern w:val="0"/>
          <w:sz w:val="24"/>
        </w:rPr>
        <w:t>Induced Fit Docking（IFD）</w:t>
      </w:r>
      <w:r w:rsidRPr="00E43CC2">
        <w:rPr>
          <w:rFonts w:ascii="宋体" w:eastAsia="宋体" w:hAnsi="宋体" w:cs="宋体"/>
          <w:kern w:val="0"/>
          <w:sz w:val="24"/>
        </w:rPr>
        <w:t xml:space="preserve"> </w:t>
      </w:r>
    </w:p>
    <w:p w14:paraId="6E672CA7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较长的前药可能使PEPT1侧链发生调整，单纯的刚性受体Glide XP可能放不进口袋，因此IFD通常更合适。</w:t>
      </w:r>
    </w:p>
    <w:p w14:paraId="0728F46A" w14:textId="77777777" w:rsidR="00E43CC2" w:rsidRPr="009A778E" w:rsidRDefault="00E43CC2" w:rsidP="00E43CC2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t>6. Prime MM-GBSA重新评分</w:t>
      </w:r>
    </w:p>
    <w:p w14:paraId="49352FA5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选中每个化合物最合理的1–3个对接构象，然后：</w:t>
      </w:r>
    </w:p>
    <w:p w14:paraId="18719C12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Tasks → Prime MM-GBSA</w:t>
      </w:r>
    </w:p>
    <w:p w14:paraId="597D0AD2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计算：</w:t>
      </w:r>
    </w:p>
    <w:p w14:paraId="2D15018B" w14:textId="77777777" w:rsidR="00E43CC2" w:rsidRPr="00E43CC2" w:rsidRDefault="00E43CC2" w:rsidP="00E43CC2">
      <w:pPr>
        <w:widowControl/>
        <w:jc w:val="left"/>
        <w:rPr>
          <w:rFonts w:ascii="宋体" w:eastAsia="宋体" w:hAnsi="宋体" w:cs="宋体"/>
          <w:kern w:val="0"/>
          <w:sz w:val="24"/>
        </w:rPr>
      </w:pPr>
      <m:oMathPara>
        <m:oMath>
          <m:r>
            <m:rPr>
              <m:sty m:val="p"/>
            </m:rPr>
            <w:rPr>
              <w:rFonts w:ascii="Cambria Math" w:eastAsia="宋体" w:hAnsi="Cambria Math" w:cs="宋体"/>
              <w:kern w:val="0"/>
              <w:sz w:val="24"/>
            </w:rPr>
            <m:t>Δ</m:t>
          </m:r>
          <m:sSub>
            <m:sSubPr>
              <m:ctrlPr>
                <w:rPr>
                  <w:rFonts w:ascii="Cambria Math" w:eastAsia="宋体" w:hAnsi="Cambria Math" w:cs="宋体"/>
                  <w:kern w:val="0"/>
                  <w:sz w:val="24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 w:val="24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 w:val="24"/>
                </w:rPr>
                <m:t>bind</m:t>
              </m:r>
            </m:sub>
          </m:sSub>
          <m:r>
            <m:rPr>
              <m:sty m:val="p"/>
            </m:rPr>
            <w:rPr>
              <w:rFonts w:ascii="Cambria Math" w:eastAsia="宋体" w:hAnsi="Cambria Math" w:cs="宋体"/>
              <w:kern w:val="0"/>
              <w:sz w:val="24"/>
            </w:rPr>
            <m:t>=</m:t>
          </m:r>
          <m:sSub>
            <m:sSubPr>
              <m:ctrlPr>
                <w:rPr>
                  <w:rFonts w:ascii="Cambria Math" w:eastAsia="宋体" w:hAnsi="Cambria Math" w:cs="宋体"/>
                  <w:kern w:val="0"/>
                  <w:sz w:val="24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 w:val="24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 w:val="24"/>
                </w:rPr>
                <m:t>complex</m:t>
              </m:r>
            </m:sub>
          </m:sSub>
          <m:r>
            <m:rPr>
              <m:sty m:val="p"/>
            </m:rPr>
            <w:rPr>
              <w:rFonts w:ascii="Cambria Math" w:eastAsia="宋体" w:hAnsi="Cambria Math" w:cs="宋体"/>
              <w:kern w:val="0"/>
              <w:sz w:val="24"/>
            </w:rPr>
            <m:t>-</m:t>
          </m:r>
          <m:sSub>
            <m:sSubPr>
              <m:ctrlPr>
                <w:rPr>
                  <w:rFonts w:ascii="Cambria Math" w:eastAsia="宋体" w:hAnsi="Cambria Math" w:cs="宋体"/>
                  <w:kern w:val="0"/>
                  <w:sz w:val="24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 w:val="24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 w:val="24"/>
                </w:rPr>
                <m:t>PEPT</m:t>
              </m:r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宋体" w:hAnsi="Cambria Math" w:cs="宋体"/>
              <w:kern w:val="0"/>
              <w:sz w:val="24"/>
            </w:rPr>
            <m:t>-</m:t>
          </m:r>
          <m:sSub>
            <m:sSubPr>
              <m:ctrlPr>
                <w:rPr>
                  <w:rFonts w:ascii="Cambria Math" w:eastAsia="宋体" w:hAnsi="Cambria Math" w:cs="宋体"/>
                  <w:kern w:val="0"/>
                  <w:sz w:val="24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 w:val="24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 w:val="24"/>
                </w:rPr>
                <m:t>ligand</m:t>
              </m:r>
            </m:sub>
          </m:sSub>
          <m:r>
            <w:rPr>
              <w:rFonts w:ascii="宋体" w:eastAsia="宋体" w:hAnsi="宋体" w:cs="宋体"/>
              <w:kern w:val="0"/>
              <w:sz w:val="24"/>
            </w:rPr>
            <w:br/>
          </m:r>
        </m:oMath>
      </m:oMathPara>
    </w:p>
    <w:p w14:paraId="19E8F083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最终优先比较：</w:t>
      </w:r>
    </w:p>
    <w:p w14:paraId="185FA237" w14:textId="77777777" w:rsidR="00E43CC2" w:rsidRPr="00E43CC2" w:rsidRDefault="00E43CC2" w:rsidP="00E43CC2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proofErr w:type="spellStart"/>
      <w:r w:rsidRPr="00E43CC2">
        <w:rPr>
          <w:rFonts w:ascii="宋体" w:eastAsia="宋体" w:hAnsi="宋体" w:cs="宋体"/>
          <w:kern w:val="0"/>
          <w:sz w:val="24"/>
        </w:rPr>
        <w:t>r_psp_MMGBSA_dG_Bind</w:t>
      </w:r>
      <w:proofErr w:type="spellEnd"/>
      <w:r w:rsidRPr="00E43CC2">
        <w:rPr>
          <w:rFonts w:ascii="宋体" w:eastAsia="宋体" w:hAnsi="宋体" w:cs="宋体"/>
          <w:kern w:val="0"/>
          <w:sz w:val="24"/>
        </w:rPr>
        <w:t xml:space="preserve"> </w:t>
      </w:r>
    </w:p>
    <w:p w14:paraId="27DEDC8B" w14:textId="77777777" w:rsidR="00E43CC2" w:rsidRPr="00E43CC2" w:rsidRDefault="00E43CC2" w:rsidP="00E43CC2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Glide docking score </w:t>
      </w:r>
    </w:p>
    <w:p w14:paraId="2BBF7BB1" w14:textId="77777777" w:rsidR="00E43CC2" w:rsidRPr="00E43CC2" w:rsidRDefault="00E43CC2" w:rsidP="00E43CC2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对接构象是否合理 </w:t>
      </w:r>
    </w:p>
    <w:p w14:paraId="6BF8FBCE" w14:textId="77777777" w:rsidR="00E43CC2" w:rsidRPr="00E43CC2" w:rsidRDefault="00E43CC2" w:rsidP="00E43CC2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是否出现明显碰撞 </w:t>
      </w:r>
    </w:p>
    <w:p w14:paraId="49E10B1E" w14:textId="77777777" w:rsidR="00E43CC2" w:rsidRPr="00E43CC2" w:rsidRDefault="00E43CC2" w:rsidP="00E43CC2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 xml:space="preserve">是否保持肽类底物的关键相互作用 </w:t>
      </w:r>
    </w:p>
    <w:p w14:paraId="59744C59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m:oMath>
        <m:r>
          <m:rPr>
            <m:sty m:val="p"/>
          </m:rPr>
          <w:rPr>
            <w:rFonts w:ascii="Cambria Math" w:eastAsia="宋体" w:hAnsi="Cambria Math" w:cs="宋体"/>
            <w:kern w:val="0"/>
            <w:sz w:val="24"/>
          </w:rPr>
          <m:t>Δ</m:t>
        </m:r>
        <m:sSub>
          <m:sSubPr>
            <m:ctrlPr>
              <w:rPr>
                <w:rFonts w:ascii="Cambria Math" w:eastAsia="宋体" w:hAnsi="Cambria Math" w:cs="宋体"/>
                <w:kern w:val="0"/>
                <w:sz w:val="24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 w:val="24"/>
              </w:rPr>
              <m:t>G</m:t>
            </m:r>
          </m:e>
          <m:sub>
            <m:r>
              <m:rPr>
                <m:sty m:val="p"/>
              </m:rPr>
              <w:rPr>
                <w:rFonts w:ascii="Cambria Math" w:eastAsia="宋体" w:hAnsi="Cambria Math" w:cs="宋体"/>
                <w:kern w:val="0"/>
                <w:sz w:val="24"/>
              </w:rPr>
              <m:t>bind</m:t>
            </m:r>
          </m:sub>
        </m:sSub>
      </m:oMath>
      <w:r w:rsidRPr="00E43CC2">
        <w:rPr>
          <w:rFonts w:ascii="宋体" w:eastAsia="宋体" w:hAnsi="宋体" w:cs="宋体"/>
          <w:kern w:val="0"/>
          <w:sz w:val="24"/>
        </w:rPr>
        <w:t xml:space="preserve">越负，预测结合越强，但不要将其直接换算成实验 </w:t>
      </w:r>
      <m:oMath>
        <m:sSub>
          <m:sSubPr>
            <m:ctrlPr>
              <w:rPr>
                <w:rFonts w:ascii="Cambria Math" w:eastAsia="宋体" w:hAnsi="Cambria Math" w:cs="宋体"/>
                <w:kern w:val="0"/>
                <w:sz w:val="24"/>
              </w:rPr>
            </m:ctrlPr>
          </m:sSubPr>
          <m:e>
            <m:r>
              <w:rPr>
                <w:rFonts w:ascii="Cambria Math" w:eastAsia="宋体" w:hAnsi="Cambria Math" w:cs="宋体"/>
                <w:kern w:val="0"/>
                <w:sz w:val="24"/>
              </w:rPr>
              <m:t>K</m:t>
            </m:r>
          </m:e>
          <m:sub>
            <m:r>
              <w:rPr>
                <w:rFonts w:ascii="Cambria Math" w:eastAsia="宋体" w:hAnsi="Cambria Math" w:cs="宋体"/>
                <w:kern w:val="0"/>
                <w:sz w:val="24"/>
              </w:rPr>
              <m:t>D</m:t>
            </m:r>
          </m:sub>
        </m:sSub>
      </m:oMath>
      <w:r w:rsidRPr="00E43CC2">
        <w:rPr>
          <w:rFonts w:ascii="宋体" w:eastAsia="宋体" w:hAnsi="宋体" w:cs="宋体"/>
          <w:kern w:val="0"/>
          <w:sz w:val="24"/>
        </w:rPr>
        <w:t>。</w:t>
      </w:r>
    </w:p>
    <w:p w14:paraId="5DA1D2FD" w14:textId="77777777" w:rsidR="00E43CC2" w:rsidRPr="009A778E" w:rsidRDefault="00E43CC2" w:rsidP="00E43CC2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t>7. 最终建议</w:t>
      </w:r>
    </w:p>
    <w:p w14:paraId="242819E4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为了降低单一构象造成的误差，建议同时进行：</w:t>
      </w:r>
    </w:p>
    <w:p w14:paraId="3175FB79" w14:textId="77777777" w:rsidR="00E43CC2" w:rsidRPr="00E43CC2" w:rsidRDefault="00E43CC2" w:rsidP="00E43CC2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t>7PMW：向外封闭构象</w:t>
      </w:r>
      <w:r w:rsidRPr="00E43CC2">
        <w:rPr>
          <w:rFonts w:ascii="宋体" w:eastAsia="宋体" w:hAnsi="宋体" w:cs="宋体"/>
          <w:kern w:val="0"/>
          <w:sz w:val="24"/>
        </w:rPr>
        <w:t xml:space="preserve"> </w:t>
      </w:r>
    </w:p>
    <w:p w14:paraId="163D1AEA" w14:textId="77777777" w:rsidR="00E43CC2" w:rsidRPr="00E43CC2" w:rsidRDefault="00E43CC2" w:rsidP="00E43CC2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9A778E">
        <w:rPr>
          <w:rFonts w:ascii="宋体" w:eastAsia="宋体" w:hAnsi="宋体" w:cs="宋体"/>
          <w:kern w:val="0"/>
          <w:sz w:val="24"/>
        </w:rPr>
        <w:t>7PMX：向外开放构象</w:t>
      </w:r>
      <w:r w:rsidRPr="00E43CC2">
        <w:rPr>
          <w:rFonts w:ascii="宋体" w:eastAsia="宋体" w:hAnsi="宋体" w:cs="宋体"/>
          <w:kern w:val="0"/>
          <w:sz w:val="24"/>
        </w:rPr>
        <w:t xml:space="preserve"> </w:t>
      </w:r>
    </w:p>
    <w:p w14:paraId="413E4133" w14:textId="77777777" w:rsidR="00E43CC2" w:rsidRPr="00E43CC2" w:rsidRDefault="00E43CC2" w:rsidP="00E43CC2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E43CC2">
        <w:rPr>
          <w:rFonts w:ascii="宋体" w:eastAsia="宋体" w:hAnsi="宋体" w:cs="宋体"/>
          <w:kern w:val="0"/>
          <w:sz w:val="24"/>
        </w:rPr>
        <w:t>分别完成对接和MM-GBSA，再根据两个结构的综合结果排序。对PEPT1而言，结合亲和力不等于转运能力，因此结论应写成“predicted PEPT1 binding affinity”，不能直接写成“predicted transport efficiency”。</w:t>
      </w:r>
    </w:p>
    <w:p w14:paraId="28AC6743" w14:textId="77777777" w:rsidR="00E43CC2" w:rsidRPr="009A778E" w:rsidRDefault="00E43CC2" w:rsidP="001815C5">
      <w:pPr>
        <w:rPr>
          <w:rFonts w:ascii="宋体" w:eastAsia="宋体" w:hAnsi="宋体" w:cs="宋体" w:hint="eastAsia"/>
          <w:kern w:val="0"/>
          <w:sz w:val="24"/>
        </w:rPr>
      </w:pPr>
    </w:p>
    <w:sectPr w:rsidR="00E43CC2" w:rsidRPr="009A77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9B1E8A"/>
    <w:multiLevelType w:val="multilevel"/>
    <w:tmpl w:val="AD8C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21F8E"/>
    <w:multiLevelType w:val="multilevel"/>
    <w:tmpl w:val="9472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983EE5"/>
    <w:multiLevelType w:val="multilevel"/>
    <w:tmpl w:val="146E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7475A7"/>
    <w:multiLevelType w:val="multilevel"/>
    <w:tmpl w:val="D41E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833F2"/>
    <w:multiLevelType w:val="multilevel"/>
    <w:tmpl w:val="040A3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F8591F"/>
    <w:multiLevelType w:val="multilevel"/>
    <w:tmpl w:val="A64E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6B68F8"/>
    <w:multiLevelType w:val="multilevel"/>
    <w:tmpl w:val="6144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B65955"/>
    <w:multiLevelType w:val="multilevel"/>
    <w:tmpl w:val="B2F0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825752">
    <w:abstractNumId w:val="7"/>
  </w:num>
  <w:num w:numId="2" w16cid:durableId="215817182">
    <w:abstractNumId w:val="5"/>
  </w:num>
  <w:num w:numId="3" w16cid:durableId="1012533864">
    <w:abstractNumId w:val="4"/>
  </w:num>
  <w:num w:numId="4" w16cid:durableId="1019576091">
    <w:abstractNumId w:val="3"/>
  </w:num>
  <w:num w:numId="5" w16cid:durableId="599684395">
    <w:abstractNumId w:val="0"/>
  </w:num>
  <w:num w:numId="6" w16cid:durableId="710686103">
    <w:abstractNumId w:val="2"/>
  </w:num>
  <w:num w:numId="7" w16cid:durableId="1773011487">
    <w:abstractNumId w:val="1"/>
  </w:num>
  <w:num w:numId="8" w16cid:durableId="820921562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C5"/>
    <w:rsid w:val="0005003C"/>
    <w:rsid w:val="00082EA6"/>
    <w:rsid w:val="000F3F14"/>
    <w:rsid w:val="001815C5"/>
    <w:rsid w:val="00210E28"/>
    <w:rsid w:val="002607D7"/>
    <w:rsid w:val="002C7C86"/>
    <w:rsid w:val="00332BA5"/>
    <w:rsid w:val="00350D41"/>
    <w:rsid w:val="00412C4D"/>
    <w:rsid w:val="00425883"/>
    <w:rsid w:val="00474F81"/>
    <w:rsid w:val="004A7665"/>
    <w:rsid w:val="004C5F7A"/>
    <w:rsid w:val="004F560D"/>
    <w:rsid w:val="00546A01"/>
    <w:rsid w:val="00561FC7"/>
    <w:rsid w:val="00567C34"/>
    <w:rsid w:val="006571B2"/>
    <w:rsid w:val="0066672C"/>
    <w:rsid w:val="00687D7B"/>
    <w:rsid w:val="006B38B8"/>
    <w:rsid w:val="006E7466"/>
    <w:rsid w:val="00774820"/>
    <w:rsid w:val="007D1EBD"/>
    <w:rsid w:val="00834117"/>
    <w:rsid w:val="008D7B19"/>
    <w:rsid w:val="008E651A"/>
    <w:rsid w:val="009A6262"/>
    <w:rsid w:val="009A778E"/>
    <w:rsid w:val="00A56045"/>
    <w:rsid w:val="00A72B7F"/>
    <w:rsid w:val="00AC5FAE"/>
    <w:rsid w:val="00AF5F7B"/>
    <w:rsid w:val="00B05A78"/>
    <w:rsid w:val="00B320E8"/>
    <w:rsid w:val="00BA2E36"/>
    <w:rsid w:val="00BC21E9"/>
    <w:rsid w:val="00C308BA"/>
    <w:rsid w:val="00C93A33"/>
    <w:rsid w:val="00CA2331"/>
    <w:rsid w:val="00CC5EE9"/>
    <w:rsid w:val="00D111DE"/>
    <w:rsid w:val="00D42D63"/>
    <w:rsid w:val="00D56060"/>
    <w:rsid w:val="00DD31C4"/>
    <w:rsid w:val="00E43CC2"/>
    <w:rsid w:val="00E46E4B"/>
    <w:rsid w:val="00EA7F07"/>
    <w:rsid w:val="00EF422F"/>
    <w:rsid w:val="00F0029B"/>
    <w:rsid w:val="00F40380"/>
    <w:rsid w:val="00FC037D"/>
    <w:rsid w:val="00FC3F91"/>
    <w:rsid w:val="00FF6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7F725D"/>
  <w15:chartTrackingRefBased/>
  <w15:docId w15:val="{1D30DE73-6733-6C4F-9E15-BB5693B5F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815C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5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815C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5C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5C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5C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5C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5C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5C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815C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815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815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815C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815C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815C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815C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815C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815C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815C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815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5C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815C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815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815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815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815C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815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815C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815C5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1815C5"/>
    <w:rPr>
      <w:b/>
      <w:bCs/>
    </w:rPr>
  </w:style>
  <w:style w:type="paragraph" w:customStyle="1" w:styleId="pdq2pgselectionanchorcontainer">
    <w:name w:val="pdq2pg_selectionanchorcontainer"/>
    <w:basedOn w:val="a"/>
    <w:rsid w:val="00E43CC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styleId="af">
    <w:name w:val="Normal (Web)"/>
    <w:basedOn w:val="a"/>
    <w:uiPriority w:val="99"/>
    <w:semiHidden/>
    <w:unhideWhenUsed/>
    <w:rsid w:val="00E43CC2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styleId="HTML">
    <w:name w:val="HTML Code"/>
    <w:basedOn w:val="a0"/>
    <w:uiPriority w:val="99"/>
    <w:semiHidden/>
    <w:unhideWhenUsed/>
    <w:rsid w:val="00E43CC2"/>
    <w:rPr>
      <w:rFonts w:ascii="宋体" w:eastAsia="宋体" w:hAnsi="宋体" w:cs="宋体"/>
      <w:sz w:val="24"/>
      <w:szCs w:val="24"/>
    </w:rPr>
  </w:style>
  <w:style w:type="character" w:styleId="af0">
    <w:name w:val="Hyperlink"/>
    <w:basedOn w:val="a0"/>
    <w:uiPriority w:val="99"/>
    <w:semiHidden/>
    <w:unhideWhenUsed/>
    <w:rsid w:val="00E43CC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317</Words>
  <Characters>1812</Characters>
  <Application>Microsoft Office Word</Application>
  <DocSecurity>0</DocSecurity>
  <Lines>15</Lines>
  <Paragraphs>4</Paragraphs>
  <ScaleCrop>false</ScaleCrop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2026-08-06T07:13:00Z</dcterms:created>
  <dcterms:modified xsi:type="dcterms:W3CDTF">2026-08-06T07:16:00Z</dcterms:modified>
</cp:coreProperties>
</file>