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1D3C2" w14:textId="17A8919C" w:rsidR="0069651C" w:rsidRPr="00F24314" w:rsidRDefault="000940D6" w:rsidP="00C31442">
      <w:pPr>
        <w:spacing w:line="480" w:lineRule="auto"/>
        <w:rPr>
          <w:rFonts w:ascii="Times New Roman" w:eastAsia="Times New Roman" w:hAnsi="Times New Roman" w:cs="Times New Roman"/>
          <w:b/>
          <w:bCs/>
          <w:lang w:eastAsia="en-US"/>
        </w:rPr>
      </w:pPr>
      <w:r w:rsidRPr="000940D6">
        <w:rPr>
          <w:rFonts w:ascii="Times New Roman" w:eastAsia="Times New Roman" w:hAnsi="Times New Roman" w:cs="Times New Roman"/>
          <w:b/>
          <w:bCs/>
          <w:lang w:eastAsia="en-US"/>
        </w:rPr>
        <w:t>Results</w:t>
      </w:r>
    </w:p>
    <w:p w14:paraId="69039CBE" w14:textId="069602CA" w:rsidR="003A63BC" w:rsidRPr="003A63BC" w:rsidRDefault="003A63BC" w:rsidP="003A63BC">
      <w:pPr>
        <w:spacing w:line="480" w:lineRule="auto"/>
        <w:rPr>
          <w:rFonts w:ascii="Times New Roman" w:eastAsia="Times New Roman" w:hAnsi="Times New Roman" w:cs="Times New Roman"/>
          <w:b/>
          <w:bCs/>
          <w:lang w:eastAsia="en-US"/>
        </w:rPr>
      </w:pPr>
      <w:r w:rsidRPr="003A63BC">
        <w:rPr>
          <w:rFonts w:ascii="Times New Roman" w:eastAsia="Times New Roman" w:hAnsi="Times New Roman" w:cs="Times New Roman"/>
          <w:b/>
          <w:bCs/>
          <w:lang w:eastAsia="en-US"/>
        </w:rPr>
        <w:t xml:space="preserve">Differentially </w:t>
      </w:r>
      <w:r w:rsidR="00B94407">
        <w:rPr>
          <w:rFonts w:ascii="Times New Roman" w:eastAsia="Times New Roman" w:hAnsi="Times New Roman" w:cs="Times New Roman"/>
          <w:b/>
          <w:bCs/>
          <w:lang w:eastAsia="en-US"/>
        </w:rPr>
        <w:t>e</w:t>
      </w:r>
      <w:r w:rsidRPr="003A63BC">
        <w:rPr>
          <w:rFonts w:ascii="Times New Roman" w:eastAsia="Times New Roman" w:hAnsi="Times New Roman" w:cs="Times New Roman"/>
          <w:b/>
          <w:bCs/>
          <w:lang w:eastAsia="en-US"/>
        </w:rPr>
        <w:t xml:space="preserve">xpressed </w:t>
      </w:r>
      <w:r w:rsidR="00240FD6">
        <w:rPr>
          <w:rFonts w:ascii="Times New Roman" w:eastAsia="Times New Roman" w:hAnsi="Times New Roman" w:cs="Times New Roman"/>
          <w:b/>
          <w:bCs/>
          <w:lang w:eastAsia="en-US"/>
        </w:rPr>
        <w:t>gene</w:t>
      </w:r>
      <w:r w:rsidRPr="003A63BC">
        <w:rPr>
          <w:rFonts w:ascii="Times New Roman" w:eastAsia="Times New Roman" w:hAnsi="Times New Roman" w:cs="Times New Roman"/>
          <w:b/>
          <w:bCs/>
          <w:lang w:eastAsia="en-US"/>
        </w:rPr>
        <w:t>s (DE</w:t>
      </w:r>
      <w:r w:rsidR="00240FD6">
        <w:rPr>
          <w:rFonts w:ascii="Times New Roman" w:eastAsia="Times New Roman" w:hAnsi="Times New Roman" w:cs="Times New Roman"/>
          <w:b/>
          <w:bCs/>
          <w:lang w:eastAsia="en-US"/>
        </w:rPr>
        <w:t>G</w:t>
      </w:r>
      <w:r w:rsidRPr="003A63BC">
        <w:rPr>
          <w:rFonts w:ascii="Times New Roman" w:eastAsia="Times New Roman" w:hAnsi="Times New Roman" w:cs="Times New Roman"/>
          <w:b/>
          <w:bCs/>
          <w:lang w:eastAsia="en-US"/>
        </w:rPr>
        <w:t xml:space="preserve">s) </w:t>
      </w:r>
      <w:r w:rsidR="00240FD6">
        <w:rPr>
          <w:rFonts w:ascii="Times New Roman" w:eastAsia="Times New Roman" w:hAnsi="Times New Roman" w:cs="Times New Roman"/>
          <w:b/>
          <w:bCs/>
          <w:lang w:eastAsia="en-US"/>
        </w:rPr>
        <w:t>among</w:t>
      </w:r>
      <w:r w:rsidRPr="003A63BC">
        <w:rPr>
          <w:rFonts w:ascii="Times New Roman" w:eastAsia="Times New Roman" w:hAnsi="Times New Roman" w:cs="Times New Roman"/>
          <w:b/>
          <w:bCs/>
          <w:lang w:eastAsia="en-US"/>
        </w:rPr>
        <w:t xml:space="preserve"> </w:t>
      </w:r>
      <w:proofErr w:type="spellStart"/>
      <w:r w:rsidR="00240FD6">
        <w:rPr>
          <w:rFonts w:ascii="Times New Roman" w:eastAsia="Times New Roman" w:hAnsi="Times New Roman" w:cs="Times New Roman"/>
          <w:b/>
          <w:bCs/>
          <w:lang w:eastAsia="en-US"/>
        </w:rPr>
        <w:t>hcq</w:t>
      </w:r>
      <w:proofErr w:type="spellEnd"/>
      <w:r w:rsidR="00240FD6">
        <w:rPr>
          <w:rFonts w:ascii="Times New Roman" w:eastAsia="Times New Roman" w:hAnsi="Times New Roman" w:cs="Times New Roman"/>
          <w:b/>
          <w:bCs/>
          <w:lang w:eastAsia="en-US"/>
        </w:rPr>
        <w:t xml:space="preserve">, </w:t>
      </w:r>
      <w:proofErr w:type="spellStart"/>
      <w:r w:rsidR="00240FD6">
        <w:rPr>
          <w:rFonts w:ascii="Times New Roman" w:eastAsia="Times New Roman" w:hAnsi="Times New Roman" w:cs="Times New Roman"/>
          <w:b/>
          <w:bCs/>
          <w:lang w:eastAsia="en-US"/>
        </w:rPr>
        <w:t>pcq</w:t>
      </w:r>
      <w:proofErr w:type="spellEnd"/>
      <w:r w:rsidR="00240FD6">
        <w:rPr>
          <w:rFonts w:ascii="Times New Roman" w:eastAsia="Times New Roman" w:hAnsi="Times New Roman" w:cs="Times New Roman"/>
          <w:b/>
          <w:bCs/>
          <w:lang w:eastAsia="en-US"/>
        </w:rPr>
        <w:t xml:space="preserve">, </w:t>
      </w:r>
      <w:proofErr w:type="spellStart"/>
      <w:r w:rsidR="00240FD6">
        <w:rPr>
          <w:rFonts w:ascii="Times New Roman" w:eastAsia="Times New Roman" w:hAnsi="Times New Roman" w:cs="Times New Roman"/>
          <w:b/>
          <w:bCs/>
          <w:lang w:eastAsia="en-US"/>
        </w:rPr>
        <w:t>phpma</w:t>
      </w:r>
      <w:proofErr w:type="spellEnd"/>
      <w:r w:rsidR="00240FD6">
        <w:rPr>
          <w:rFonts w:ascii="Times New Roman" w:eastAsia="Times New Roman" w:hAnsi="Times New Roman" w:cs="Times New Roman"/>
          <w:b/>
          <w:bCs/>
          <w:lang w:eastAsia="en-US"/>
        </w:rPr>
        <w:t xml:space="preserve"> </w:t>
      </w:r>
      <w:r w:rsidRPr="003A63BC">
        <w:rPr>
          <w:rFonts w:ascii="Times New Roman" w:eastAsia="Times New Roman" w:hAnsi="Times New Roman" w:cs="Times New Roman"/>
          <w:b/>
          <w:bCs/>
          <w:lang w:eastAsia="en-US"/>
        </w:rPr>
        <w:t>samples</w:t>
      </w:r>
    </w:p>
    <w:p w14:paraId="75266BD4" w14:textId="77777777" w:rsidR="00374783" w:rsidRPr="00374783" w:rsidRDefault="009B1851" w:rsidP="00374783">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DEGs were </w:t>
      </w:r>
      <w:r w:rsidR="005F0BC1">
        <w:rPr>
          <w:rFonts w:ascii="Times New Roman" w:eastAsia="Times New Roman" w:hAnsi="Times New Roman" w:cs="Times New Roman"/>
          <w:lang w:eastAsia="en-US"/>
        </w:rPr>
        <w:t>consider</w:t>
      </w:r>
      <w:r>
        <w:rPr>
          <w:rFonts w:ascii="Times New Roman" w:eastAsia="Times New Roman" w:hAnsi="Times New Roman" w:cs="Times New Roman"/>
          <w:lang w:eastAsia="en-US"/>
        </w:rPr>
        <w:t xml:space="preserve">ed as </w:t>
      </w:r>
      <w:r w:rsidR="002F6A59">
        <w:rPr>
          <w:rFonts w:ascii="Times New Roman" w:eastAsia="Times New Roman" w:hAnsi="Times New Roman" w:cs="Times New Roman"/>
          <w:lang w:eastAsia="en-US"/>
        </w:rPr>
        <w:t xml:space="preserve">genes which had </w:t>
      </w:r>
      <w:r w:rsidR="00124DC3">
        <w:rPr>
          <w:rFonts w:ascii="Times New Roman" w:eastAsia="Times New Roman" w:hAnsi="Times New Roman" w:cs="Times New Roman"/>
          <w:lang w:eastAsia="en-US"/>
        </w:rPr>
        <w:t xml:space="preserve">foldchange &gt; </w:t>
      </w:r>
      <w:r w:rsidR="00684933">
        <w:rPr>
          <w:rFonts w:ascii="Times New Roman" w:eastAsia="Times New Roman" w:hAnsi="Times New Roman" w:cs="Times New Roman"/>
          <w:lang w:eastAsia="en-US"/>
        </w:rPr>
        <w:t>2</w:t>
      </w:r>
      <w:r w:rsidR="00124DC3">
        <w:rPr>
          <w:rFonts w:ascii="Times New Roman" w:eastAsia="Times New Roman" w:hAnsi="Times New Roman" w:cs="Times New Roman"/>
          <w:lang w:eastAsia="en-US"/>
        </w:rPr>
        <w:t xml:space="preserve"> or &lt; 0.</w:t>
      </w:r>
      <w:r w:rsidR="00684933">
        <w:rPr>
          <w:rFonts w:ascii="Times New Roman" w:eastAsia="Times New Roman" w:hAnsi="Times New Roman" w:cs="Times New Roman"/>
          <w:lang w:eastAsia="en-US"/>
        </w:rPr>
        <w:t>5</w:t>
      </w:r>
      <w:r w:rsidR="0024343B">
        <w:rPr>
          <w:rFonts w:ascii="Times New Roman" w:eastAsia="Times New Roman" w:hAnsi="Times New Roman" w:cs="Times New Roman"/>
          <w:lang w:eastAsia="en-US"/>
        </w:rPr>
        <w:t xml:space="preserve"> and</w:t>
      </w:r>
      <w:r w:rsidR="00124DC3">
        <w:rPr>
          <w:rFonts w:ascii="Times New Roman" w:eastAsia="Times New Roman" w:hAnsi="Times New Roman" w:cs="Times New Roman"/>
          <w:lang w:eastAsia="en-US"/>
        </w:rPr>
        <w:t xml:space="preserve"> </w:t>
      </w:r>
      <w:r w:rsidR="00374783" w:rsidRPr="00374783">
        <w:rPr>
          <w:rFonts w:ascii="Times New Roman" w:eastAsia="Times New Roman" w:hAnsi="Times New Roman" w:cs="Times New Roman"/>
          <w:lang w:eastAsia="en-US"/>
        </w:rPr>
        <w:t>False Discovery Rate</w:t>
      </w:r>
    </w:p>
    <w:p w14:paraId="6FF4CC6D" w14:textId="4B3D8FD2" w:rsidR="00124DC3" w:rsidRDefault="00374783" w:rsidP="00374783">
      <w:pPr>
        <w:spacing w:line="480" w:lineRule="auto"/>
        <w:rPr>
          <w:rFonts w:ascii="Times New Roman" w:eastAsia="Times New Roman" w:hAnsi="Times New Roman" w:cs="Times New Roman"/>
          <w:lang w:eastAsia="en-US"/>
        </w:rPr>
      </w:pPr>
      <w:r w:rsidRPr="00374783">
        <w:rPr>
          <w:rFonts w:ascii="Times New Roman" w:eastAsia="Times New Roman" w:hAnsi="Times New Roman" w:cs="Times New Roman"/>
          <w:lang w:eastAsia="en-US"/>
        </w:rPr>
        <w:t>(FDR) q-</w:t>
      </w:r>
      <w:proofErr w:type="spellStart"/>
      <w:r w:rsidRPr="00374783">
        <w:rPr>
          <w:rFonts w:ascii="Times New Roman" w:eastAsia="Times New Roman" w:hAnsi="Times New Roman" w:cs="Times New Roman"/>
          <w:lang w:eastAsia="en-US"/>
        </w:rPr>
        <w:t>vaule</w:t>
      </w:r>
      <w:proofErr w:type="spellEnd"/>
      <w:r w:rsidRPr="00374783">
        <w:rPr>
          <w:rFonts w:ascii="Times New Roman" w:eastAsia="Times New Roman" w:hAnsi="Times New Roman" w:cs="Times New Roman"/>
          <w:lang w:eastAsia="en-US"/>
        </w:rPr>
        <w:t xml:space="preserve"> &lt; 0.05</w:t>
      </w:r>
      <w:r w:rsidR="00124DC3">
        <w:rPr>
          <w:rFonts w:ascii="Times New Roman" w:eastAsia="Times New Roman" w:hAnsi="Times New Roman" w:cs="Times New Roman"/>
          <w:lang w:eastAsia="en-US"/>
        </w:rPr>
        <w:t xml:space="preserve">. The distribution of all the </w:t>
      </w:r>
      <w:r w:rsidR="00684933">
        <w:rPr>
          <w:rFonts w:ascii="Times New Roman" w:eastAsia="Times New Roman" w:hAnsi="Times New Roman" w:cs="Times New Roman"/>
          <w:lang w:eastAsia="en-US"/>
        </w:rPr>
        <w:t>gene</w:t>
      </w:r>
      <w:r w:rsidR="00124DC3">
        <w:rPr>
          <w:rFonts w:ascii="Times New Roman" w:eastAsia="Times New Roman" w:hAnsi="Times New Roman" w:cs="Times New Roman"/>
          <w:lang w:eastAsia="en-US"/>
        </w:rPr>
        <w:t xml:space="preserve">s in </w:t>
      </w:r>
      <w:proofErr w:type="spellStart"/>
      <w:r w:rsidR="00684933">
        <w:rPr>
          <w:rFonts w:ascii="Times New Roman" w:eastAsia="Times New Roman" w:hAnsi="Times New Roman" w:cs="Times New Roman"/>
          <w:lang w:eastAsia="en-US"/>
        </w:rPr>
        <w:t>hcq</w:t>
      </w:r>
      <w:proofErr w:type="spellEnd"/>
      <w:r w:rsidR="00124DC3">
        <w:rPr>
          <w:rFonts w:ascii="Times New Roman" w:eastAsia="Times New Roman" w:hAnsi="Times New Roman" w:cs="Times New Roman"/>
          <w:lang w:eastAsia="en-US"/>
        </w:rPr>
        <w:t xml:space="preserve"> vs </w:t>
      </w:r>
      <w:r w:rsidR="00684933">
        <w:rPr>
          <w:rFonts w:ascii="Times New Roman" w:eastAsia="Times New Roman" w:hAnsi="Times New Roman" w:cs="Times New Roman"/>
          <w:lang w:eastAsia="en-US"/>
        </w:rPr>
        <w:t xml:space="preserve">con, </w:t>
      </w:r>
      <w:proofErr w:type="spellStart"/>
      <w:r w:rsidR="00684933">
        <w:rPr>
          <w:rFonts w:ascii="Times New Roman" w:eastAsia="Times New Roman" w:hAnsi="Times New Roman" w:cs="Times New Roman"/>
          <w:lang w:eastAsia="en-US"/>
        </w:rPr>
        <w:t>pcq</w:t>
      </w:r>
      <w:proofErr w:type="spellEnd"/>
      <w:r w:rsidR="00684933">
        <w:rPr>
          <w:rFonts w:ascii="Times New Roman" w:eastAsia="Times New Roman" w:hAnsi="Times New Roman" w:cs="Times New Roman"/>
          <w:lang w:eastAsia="en-US"/>
        </w:rPr>
        <w:t xml:space="preserve"> vs con and </w:t>
      </w:r>
      <w:proofErr w:type="spellStart"/>
      <w:r w:rsidR="00684933">
        <w:rPr>
          <w:rFonts w:ascii="Times New Roman" w:eastAsia="Times New Roman" w:hAnsi="Times New Roman" w:cs="Times New Roman"/>
          <w:lang w:eastAsia="en-US"/>
        </w:rPr>
        <w:t>phpma</w:t>
      </w:r>
      <w:proofErr w:type="spellEnd"/>
      <w:r w:rsidR="00684933">
        <w:rPr>
          <w:rFonts w:ascii="Times New Roman" w:eastAsia="Times New Roman" w:hAnsi="Times New Roman" w:cs="Times New Roman"/>
          <w:lang w:eastAsia="en-US"/>
        </w:rPr>
        <w:t xml:space="preserve"> vs con</w:t>
      </w:r>
      <w:r w:rsidR="00124DC3">
        <w:rPr>
          <w:rFonts w:ascii="Times New Roman" w:eastAsia="Times New Roman" w:hAnsi="Times New Roman" w:cs="Times New Roman"/>
          <w:lang w:eastAsia="en-US"/>
        </w:rPr>
        <w:t xml:space="preserve"> were presented in the volcano plots (</w:t>
      </w:r>
      <w:r w:rsidR="00124DC3" w:rsidRPr="00F40AC6">
        <w:rPr>
          <w:rFonts w:ascii="Times New Roman" w:eastAsia="Times New Roman" w:hAnsi="Times New Roman" w:cs="Times New Roman"/>
          <w:lang w:eastAsia="en-US"/>
        </w:rPr>
        <w:t xml:space="preserve">Fig. </w:t>
      </w:r>
      <w:r w:rsidR="005C3804">
        <w:rPr>
          <w:rFonts w:ascii="Times New Roman" w:eastAsia="Times New Roman" w:hAnsi="Times New Roman" w:cs="Times New Roman"/>
          <w:lang w:eastAsia="en-US"/>
        </w:rPr>
        <w:t>1</w:t>
      </w:r>
      <w:r w:rsidR="00124DC3">
        <w:rPr>
          <w:rFonts w:ascii="Times New Roman" w:eastAsia="Times New Roman" w:hAnsi="Times New Roman" w:cs="Times New Roman"/>
          <w:lang w:eastAsia="en-US"/>
        </w:rPr>
        <w:t>).</w:t>
      </w:r>
      <w:r w:rsidR="00453B57">
        <w:rPr>
          <w:rFonts w:ascii="Times New Roman" w:eastAsia="Times New Roman" w:hAnsi="Times New Roman" w:cs="Times New Roman"/>
          <w:lang w:eastAsia="en-US"/>
        </w:rPr>
        <w:t xml:space="preserve"> </w:t>
      </w:r>
      <w:proofErr w:type="spellStart"/>
      <w:r w:rsidR="00453B57">
        <w:rPr>
          <w:rFonts w:ascii="Times New Roman" w:eastAsia="Times New Roman" w:hAnsi="Times New Roman" w:cs="Times New Roman"/>
          <w:lang w:eastAsia="en-US"/>
        </w:rPr>
        <w:t>Pcq</w:t>
      </w:r>
      <w:proofErr w:type="spellEnd"/>
      <w:r w:rsidR="00453B57">
        <w:rPr>
          <w:rFonts w:ascii="Times New Roman" w:eastAsia="Times New Roman" w:hAnsi="Times New Roman" w:cs="Times New Roman"/>
          <w:lang w:eastAsia="en-US"/>
        </w:rPr>
        <w:t xml:space="preserve"> vs con has the </w:t>
      </w:r>
      <w:r w:rsidR="00A16FE4">
        <w:rPr>
          <w:rFonts w:ascii="Times New Roman" w:eastAsia="Times New Roman" w:hAnsi="Times New Roman" w:cs="Times New Roman"/>
        </w:rPr>
        <w:t>most</w:t>
      </w:r>
      <w:r w:rsidR="00453B57">
        <w:rPr>
          <w:rFonts w:ascii="Times New Roman" w:eastAsia="Times New Roman" w:hAnsi="Times New Roman" w:cs="Times New Roman" w:hint="eastAsia"/>
        </w:rPr>
        <w:t xml:space="preserve"> </w:t>
      </w:r>
      <w:r w:rsidR="00453B57">
        <w:rPr>
          <w:rFonts w:ascii="Times New Roman" w:eastAsia="Times New Roman" w:hAnsi="Times New Roman" w:cs="Times New Roman"/>
          <w:lang w:eastAsia="en-US"/>
        </w:rPr>
        <w:t xml:space="preserve">amount of </w:t>
      </w:r>
      <w:r w:rsidR="005A532D">
        <w:rPr>
          <w:rFonts w:ascii="Times New Roman" w:eastAsia="Times New Roman" w:hAnsi="Times New Roman" w:cs="Times New Roman"/>
          <w:lang w:eastAsia="en-US"/>
        </w:rPr>
        <w:t>1</w:t>
      </w:r>
      <w:r w:rsidR="00C67C9A">
        <w:rPr>
          <w:rFonts w:ascii="Times New Roman" w:eastAsia="Times New Roman" w:hAnsi="Times New Roman" w:cs="Times New Roman"/>
          <w:lang w:eastAsia="en-US"/>
        </w:rPr>
        <w:t>90</w:t>
      </w:r>
      <w:r w:rsidR="00476CB6">
        <w:rPr>
          <w:rFonts w:ascii="Times New Roman" w:eastAsia="Times New Roman" w:hAnsi="Times New Roman" w:cs="Times New Roman"/>
          <w:lang w:eastAsia="en-US"/>
        </w:rPr>
        <w:t xml:space="preserve"> </w:t>
      </w:r>
      <w:r w:rsidR="00453B57">
        <w:rPr>
          <w:rFonts w:ascii="Times New Roman" w:eastAsia="Times New Roman" w:hAnsi="Times New Roman" w:cs="Times New Roman"/>
          <w:lang w:eastAsia="en-US"/>
        </w:rPr>
        <w:t xml:space="preserve">DEGs </w:t>
      </w:r>
      <w:r w:rsidR="009F5A92">
        <w:rPr>
          <w:rFonts w:ascii="Times New Roman" w:eastAsia="Times New Roman" w:hAnsi="Times New Roman" w:cs="Times New Roman"/>
          <w:lang w:eastAsia="en-US"/>
        </w:rPr>
        <w:t>(</w:t>
      </w:r>
      <w:r w:rsidR="005A532D">
        <w:rPr>
          <w:rFonts w:ascii="Times New Roman" w:eastAsia="Times New Roman" w:hAnsi="Times New Roman" w:cs="Times New Roman"/>
          <w:lang w:eastAsia="en-US"/>
        </w:rPr>
        <w:t>14</w:t>
      </w:r>
      <w:r w:rsidR="009F5A92">
        <w:rPr>
          <w:rFonts w:ascii="Times New Roman" w:eastAsia="Times New Roman" w:hAnsi="Times New Roman" w:cs="Times New Roman"/>
          <w:lang w:eastAsia="en-US"/>
        </w:rPr>
        <w:t>3 down</w:t>
      </w:r>
      <w:r w:rsidR="006B0B6D">
        <w:rPr>
          <w:rFonts w:ascii="Times New Roman" w:eastAsia="Times New Roman" w:hAnsi="Times New Roman" w:cs="Times New Roman"/>
          <w:lang w:eastAsia="en-US"/>
        </w:rPr>
        <w:t>r</w:t>
      </w:r>
      <w:r w:rsidR="009F5A92">
        <w:rPr>
          <w:rFonts w:ascii="Times New Roman" w:eastAsia="Times New Roman" w:hAnsi="Times New Roman" w:cs="Times New Roman"/>
          <w:lang w:eastAsia="en-US"/>
        </w:rPr>
        <w:t xml:space="preserve">egulated and </w:t>
      </w:r>
      <w:r w:rsidR="00C67C9A">
        <w:rPr>
          <w:rFonts w:ascii="Times New Roman" w:eastAsia="Times New Roman" w:hAnsi="Times New Roman" w:cs="Times New Roman"/>
          <w:lang w:eastAsia="en-US"/>
        </w:rPr>
        <w:t>47</w:t>
      </w:r>
      <w:r w:rsidR="009F5A92">
        <w:rPr>
          <w:rFonts w:ascii="Times New Roman" w:eastAsia="Times New Roman" w:hAnsi="Times New Roman" w:cs="Times New Roman"/>
          <w:lang w:eastAsia="en-US"/>
        </w:rPr>
        <w:t xml:space="preserve"> upregulated) </w:t>
      </w:r>
      <w:r w:rsidR="00453B57">
        <w:rPr>
          <w:rFonts w:ascii="Times New Roman" w:eastAsia="Times New Roman" w:hAnsi="Times New Roman" w:cs="Times New Roman"/>
          <w:lang w:eastAsia="en-US"/>
        </w:rPr>
        <w:t>among the three groups</w:t>
      </w:r>
      <w:r w:rsidR="00A164BD">
        <w:rPr>
          <w:rFonts w:ascii="Times New Roman" w:eastAsia="Times New Roman" w:hAnsi="Times New Roman" w:cs="Times New Roman"/>
          <w:lang w:eastAsia="en-US"/>
        </w:rPr>
        <w:t xml:space="preserve"> </w:t>
      </w:r>
      <w:r w:rsidR="009F5A92">
        <w:rPr>
          <w:rFonts w:ascii="Times New Roman" w:eastAsia="Times New Roman" w:hAnsi="Times New Roman" w:cs="Times New Roman"/>
          <w:lang w:eastAsia="en-US"/>
        </w:rPr>
        <w:t xml:space="preserve">(Fig. 1a). Then, the next </w:t>
      </w:r>
      <w:r w:rsidR="0024343B">
        <w:rPr>
          <w:rFonts w:ascii="Times New Roman" w:eastAsia="Times New Roman" w:hAnsi="Times New Roman" w:cs="Times New Roman"/>
          <w:lang w:eastAsia="en-US"/>
        </w:rPr>
        <w:t xml:space="preserve">is </w:t>
      </w:r>
      <w:proofErr w:type="spellStart"/>
      <w:r w:rsidR="0024343B">
        <w:rPr>
          <w:rFonts w:ascii="Times New Roman" w:eastAsia="Times New Roman" w:hAnsi="Times New Roman" w:cs="Times New Roman"/>
          <w:lang w:eastAsia="en-US"/>
        </w:rPr>
        <w:t>hcq</w:t>
      </w:r>
      <w:proofErr w:type="spellEnd"/>
      <w:r w:rsidR="0024343B">
        <w:rPr>
          <w:rFonts w:ascii="Times New Roman" w:eastAsia="Times New Roman" w:hAnsi="Times New Roman" w:cs="Times New Roman"/>
          <w:lang w:eastAsia="en-US"/>
        </w:rPr>
        <w:t xml:space="preserve"> vs con </w:t>
      </w:r>
      <w:r w:rsidR="002F6A59">
        <w:rPr>
          <w:rFonts w:ascii="Times New Roman" w:eastAsia="Times New Roman" w:hAnsi="Times New Roman" w:cs="Times New Roman"/>
          <w:lang w:eastAsia="en-US"/>
        </w:rPr>
        <w:t>which has 1</w:t>
      </w:r>
      <w:r w:rsidR="0078565D">
        <w:rPr>
          <w:rFonts w:ascii="Times New Roman" w:eastAsia="Times New Roman" w:hAnsi="Times New Roman" w:cs="Times New Roman"/>
          <w:lang w:eastAsia="en-US"/>
        </w:rPr>
        <w:t>1</w:t>
      </w:r>
      <w:r w:rsidR="002F6A59">
        <w:rPr>
          <w:rFonts w:ascii="Times New Roman" w:eastAsia="Times New Roman" w:hAnsi="Times New Roman" w:cs="Times New Roman"/>
          <w:lang w:eastAsia="en-US"/>
        </w:rPr>
        <w:t xml:space="preserve"> DEGs</w:t>
      </w:r>
      <w:r w:rsidR="00A164BD">
        <w:rPr>
          <w:rFonts w:ascii="Times New Roman" w:eastAsia="Times New Roman" w:hAnsi="Times New Roman" w:cs="Times New Roman"/>
          <w:lang w:eastAsia="en-US"/>
        </w:rPr>
        <w:t xml:space="preserve"> (</w:t>
      </w:r>
      <w:r w:rsidR="0078565D">
        <w:rPr>
          <w:rFonts w:ascii="Times New Roman" w:eastAsia="Times New Roman" w:hAnsi="Times New Roman" w:cs="Times New Roman"/>
          <w:lang w:eastAsia="en-US"/>
        </w:rPr>
        <w:t>2</w:t>
      </w:r>
      <w:r w:rsidR="00A164BD">
        <w:rPr>
          <w:rFonts w:ascii="Times New Roman" w:eastAsia="Times New Roman" w:hAnsi="Times New Roman" w:cs="Times New Roman"/>
          <w:lang w:eastAsia="en-US"/>
        </w:rPr>
        <w:t xml:space="preserve"> down</w:t>
      </w:r>
      <w:r w:rsidR="006B0B6D">
        <w:rPr>
          <w:rFonts w:ascii="Times New Roman" w:eastAsia="Times New Roman" w:hAnsi="Times New Roman" w:cs="Times New Roman"/>
          <w:lang w:eastAsia="en-US"/>
        </w:rPr>
        <w:t>r</w:t>
      </w:r>
      <w:r w:rsidR="00A164BD">
        <w:rPr>
          <w:rFonts w:ascii="Times New Roman" w:eastAsia="Times New Roman" w:hAnsi="Times New Roman" w:cs="Times New Roman"/>
          <w:lang w:eastAsia="en-US"/>
        </w:rPr>
        <w:t xml:space="preserve">egulated and </w:t>
      </w:r>
      <w:r w:rsidR="0078565D">
        <w:rPr>
          <w:rFonts w:ascii="Times New Roman" w:eastAsia="Times New Roman" w:hAnsi="Times New Roman" w:cs="Times New Roman"/>
          <w:lang w:eastAsia="en-US"/>
        </w:rPr>
        <w:t>9</w:t>
      </w:r>
      <w:r w:rsidR="00A164BD">
        <w:rPr>
          <w:rFonts w:ascii="Times New Roman" w:eastAsia="Times New Roman" w:hAnsi="Times New Roman" w:cs="Times New Roman"/>
          <w:lang w:eastAsia="en-US"/>
        </w:rPr>
        <w:t xml:space="preserve"> upregulated)</w:t>
      </w:r>
      <w:r w:rsidR="009F5A92">
        <w:rPr>
          <w:rFonts w:ascii="Times New Roman" w:eastAsia="Times New Roman" w:hAnsi="Times New Roman" w:cs="Times New Roman"/>
          <w:lang w:eastAsia="en-US"/>
        </w:rPr>
        <w:t xml:space="preserve"> (Fig 1b)</w:t>
      </w:r>
      <w:r w:rsidR="00A16FE4">
        <w:rPr>
          <w:rFonts w:ascii="Times New Roman" w:eastAsia="Times New Roman" w:hAnsi="Times New Roman" w:cs="Times New Roman"/>
          <w:lang w:eastAsia="en-US"/>
        </w:rPr>
        <w:t>.</w:t>
      </w:r>
      <w:r w:rsidR="0024343B">
        <w:rPr>
          <w:rFonts w:ascii="Times New Roman" w:eastAsia="Times New Roman" w:hAnsi="Times New Roman" w:cs="Times New Roman"/>
          <w:lang w:eastAsia="en-US"/>
        </w:rPr>
        <w:t xml:space="preserve"> </w:t>
      </w:r>
      <w:proofErr w:type="spellStart"/>
      <w:r w:rsidR="00A16FE4">
        <w:rPr>
          <w:rFonts w:ascii="Times New Roman" w:eastAsia="Times New Roman" w:hAnsi="Times New Roman" w:cs="Times New Roman"/>
          <w:lang w:eastAsia="en-US"/>
        </w:rPr>
        <w:t>P</w:t>
      </w:r>
      <w:r w:rsidR="0024343B">
        <w:rPr>
          <w:rFonts w:ascii="Times New Roman" w:eastAsia="Times New Roman" w:hAnsi="Times New Roman" w:cs="Times New Roman"/>
          <w:lang w:eastAsia="en-US"/>
        </w:rPr>
        <w:t>hpma</w:t>
      </w:r>
      <w:proofErr w:type="spellEnd"/>
      <w:r w:rsidR="0024343B">
        <w:rPr>
          <w:rFonts w:ascii="Times New Roman" w:eastAsia="Times New Roman" w:hAnsi="Times New Roman" w:cs="Times New Roman"/>
          <w:lang w:eastAsia="en-US"/>
        </w:rPr>
        <w:t xml:space="preserve"> vs con </w:t>
      </w:r>
      <w:r w:rsidR="00F13E0B">
        <w:rPr>
          <w:rFonts w:ascii="Times New Roman" w:eastAsia="Times New Roman" w:hAnsi="Times New Roman" w:cs="Times New Roman"/>
          <w:lang w:eastAsia="en-US"/>
        </w:rPr>
        <w:t>do not has any</w:t>
      </w:r>
      <w:r w:rsidR="00476CB6">
        <w:rPr>
          <w:rFonts w:ascii="Times New Roman" w:eastAsia="Times New Roman" w:hAnsi="Times New Roman" w:cs="Times New Roman"/>
          <w:lang w:eastAsia="en-US"/>
        </w:rPr>
        <w:t xml:space="preserve"> </w:t>
      </w:r>
      <w:r w:rsidR="0024343B">
        <w:rPr>
          <w:rFonts w:ascii="Times New Roman" w:eastAsia="Times New Roman" w:hAnsi="Times New Roman" w:cs="Times New Roman"/>
          <w:lang w:eastAsia="en-US"/>
        </w:rPr>
        <w:t>DEGs</w:t>
      </w:r>
      <w:r w:rsidR="00A164BD">
        <w:rPr>
          <w:rFonts w:ascii="Times New Roman" w:eastAsia="Times New Roman" w:hAnsi="Times New Roman" w:cs="Times New Roman"/>
          <w:lang w:eastAsia="en-US"/>
        </w:rPr>
        <w:t xml:space="preserve"> (</w:t>
      </w:r>
      <w:r w:rsidR="00476CB6">
        <w:rPr>
          <w:rFonts w:ascii="Times New Roman" w:eastAsia="Times New Roman" w:hAnsi="Times New Roman" w:cs="Times New Roman"/>
          <w:lang w:eastAsia="en-US"/>
        </w:rPr>
        <w:t xml:space="preserve">Fig </w:t>
      </w:r>
      <w:r w:rsidR="004A33B2">
        <w:rPr>
          <w:rFonts w:ascii="Times New Roman" w:eastAsia="Times New Roman" w:hAnsi="Times New Roman" w:cs="Times New Roman"/>
          <w:lang w:eastAsia="en-US"/>
        </w:rPr>
        <w:t>1</w:t>
      </w:r>
      <w:r w:rsidR="00476CB6">
        <w:rPr>
          <w:rFonts w:ascii="Times New Roman" w:eastAsia="Times New Roman" w:hAnsi="Times New Roman" w:cs="Times New Roman"/>
          <w:lang w:eastAsia="en-US"/>
        </w:rPr>
        <w:t>c</w:t>
      </w:r>
      <w:r w:rsidR="0024343B">
        <w:rPr>
          <w:rFonts w:ascii="Times New Roman" w:eastAsia="Times New Roman" w:hAnsi="Times New Roman" w:cs="Times New Roman"/>
          <w:lang w:eastAsia="en-US"/>
        </w:rPr>
        <w:t>).</w:t>
      </w:r>
      <w:r w:rsidR="00F0173C">
        <w:rPr>
          <w:rFonts w:ascii="Times New Roman" w:eastAsia="Times New Roman" w:hAnsi="Times New Roman" w:cs="Times New Roman"/>
          <w:lang w:eastAsia="en-US"/>
        </w:rPr>
        <w:t xml:space="preserve"> Details were in Table1.</w:t>
      </w:r>
    </w:p>
    <w:p w14:paraId="5F4110A2" w14:textId="5E28055F" w:rsidR="00C20C49" w:rsidRDefault="00C20C49" w:rsidP="00124DC3">
      <w:pPr>
        <w:spacing w:line="480" w:lineRule="auto"/>
        <w:rPr>
          <w:rFonts w:ascii="Times New Roman" w:eastAsia="Times New Roman" w:hAnsi="Times New Roman" w:cs="Times New Roman"/>
          <w:lang w:eastAsia="en-US"/>
        </w:rPr>
      </w:pPr>
    </w:p>
    <w:p w14:paraId="4062E447" w14:textId="2D9BA8A7" w:rsidR="00C20C49" w:rsidRDefault="00C20C49" w:rsidP="00124DC3">
      <w:pPr>
        <w:spacing w:line="480" w:lineRule="auto"/>
        <w:rPr>
          <w:rFonts w:ascii="Times New Roman" w:eastAsia="Times New Roman" w:hAnsi="Times New Roman" w:cs="Times New Roman"/>
          <w:lang w:eastAsia="en-US"/>
        </w:rPr>
      </w:pPr>
      <w:r>
        <w:rPr>
          <w:rFonts w:ascii="Times New Roman" w:eastAsia="Times New Roman" w:hAnsi="Times New Roman" w:cs="Times New Roman"/>
          <w:b/>
          <w:bCs/>
          <w:lang w:eastAsia="en-US"/>
        </w:rPr>
        <w:t>Common and unique of the downregulated and upregulated DEGs</w:t>
      </w:r>
      <w:r w:rsidR="00BC36AB">
        <w:rPr>
          <w:rFonts w:ascii="Times New Roman" w:eastAsia="Times New Roman" w:hAnsi="Times New Roman" w:cs="Times New Roman"/>
          <w:b/>
          <w:bCs/>
          <w:lang w:eastAsia="en-US"/>
        </w:rPr>
        <w:t xml:space="preserve"> in three groups</w:t>
      </w:r>
    </w:p>
    <w:p w14:paraId="1D53727A" w14:textId="16C3C47C" w:rsidR="00124DC3" w:rsidRDefault="00897F75" w:rsidP="00124DC3">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Overlap</w:t>
      </w:r>
      <w:r w:rsidR="00666820">
        <w:rPr>
          <w:rFonts w:ascii="Times New Roman" w:eastAsia="Times New Roman" w:hAnsi="Times New Roman" w:cs="Times New Roman"/>
          <w:lang w:eastAsia="en-US"/>
        </w:rPr>
        <w:t>s</w:t>
      </w:r>
      <w:r>
        <w:rPr>
          <w:rFonts w:ascii="Times New Roman" w:eastAsia="Times New Roman" w:hAnsi="Times New Roman" w:cs="Times New Roman"/>
          <w:lang w:eastAsia="en-US"/>
        </w:rPr>
        <w:t xml:space="preserve"> in DEGs w</w:t>
      </w:r>
      <w:r w:rsidR="0059475C">
        <w:rPr>
          <w:rFonts w:ascii="Times New Roman" w:eastAsia="Times New Roman" w:hAnsi="Times New Roman" w:cs="Times New Roman"/>
          <w:lang w:eastAsia="en-US"/>
        </w:rPr>
        <w:t>ere</w:t>
      </w:r>
      <w:r>
        <w:rPr>
          <w:rFonts w:ascii="Times New Roman" w:eastAsia="Times New Roman" w:hAnsi="Times New Roman" w:cs="Times New Roman"/>
          <w:lang w:eastAsia="en-US"/>
        </w:rPr>
        <w:t xml:space="preserve"> assesse</w:t>
      </w:r>
      <w:r w:rsidR="0059475C">
        <w:rPr>
          <w:rFonts w:ascii="Times New Roman" w:eastAsia="Times New Roman" w:hAnsi="Times New Roman" w:cs="Times New Roman"/>
          <w:lang w:eastAsia="en-US"/>
        </w:rPr>
        <w:t>d by</w:t>
      </w:r>
      <w:r>
        <w:rPr>
          <w:rFonts w:ascii="Times New Roman" w:eastAsia="Times New Roman" w:hAnsi="Times New Roman" w:cs="Times New Roman"/>
          <w:lang w:eastAsia="en-US"/>
        </w:rPr>
        <w:t xml:space="preserve"> using V</w:t>
      </w:r>
      <w:r w:rsidR="00336A46">
        <w:rPr>
          <w:rFonts w:ascii="Times New Roman" w:eastAsia="Times New Roman" w:hAnsi="Times New Roman" w:cs="Times New Roman"/>
          <w:lang w:eastAsia="en-US"/>
        </w:rPr>
        <w:t>enn diagram</w:t>
      </w:r>
      <w:r>
        <w:rPr>
          <w:rFonts w:ascii="Times New Roman" w:eastAsia="Times New Roman" w:hAnsi="Times New Roman" w:cs="Times New Roman"/>
          <w:lang w:eastAsia="en-US"/>
        </w:rPr>
        <w:t>. T</w:t>
      </w:r>
      <w:r w:rsidR="00336A46">
        <w:rPr>
          <w:rFonts w:ascii="Times New Roman" w:eastAsia="Times New Roman" w:hAnsi="Times New Roman" w:cs="Times New Roman"/>
          <w:lang w:eastAsia="en-US"/>
        </w:rPr>
        <w:t xml:space="preserve">here are </w:t>
      </w:r>
      <w:r w:rsidR="00AC24D6">
        <w:rPr>
          <w:rFonts w:ascii="Times New Roman" w:eastAsia="Times New Roman" w:hAnsi="Times New Roman" w:cs="Times New Roman"/>
          <w:lang w:eastAsia="en-US"/>
        </w:rPr>
        <w:t>2</w:t>
      </w:r>
      <w:r w:rsidR="00336A46">
        <w:rPr>
          <w:rFonts w:ascii="Times New Roman" w:eastAsia="Times New Roman" w:hAnsi="Times New Roman" w:cs="Times New Roman"/>
          <w:lang w:eastAsia="en-US"/>
        </w:rPr>
        <w:t xml:space="preserve"> common downregulated </w:t>
      </w:r>
      <w:r w:rsidR="00AC24D6">
        <w:rPr>
          <w:rFonts w:ascii="Times New Roman" w:eastAsia="Times New Roman" w:hAnsi="Times New Roman" w:cs="Times New Roman"/>
          <w:lang w:eastAsia="en-US"/>
        </w:rPr>
        <w:t xml:space="preserve">and 6 upregulated </w:t>
      </w:r>
      <w:r w:rsidR="00336A46">
        <w:rPr>
          <w:rFonts w:ascii="Times New Roman" w:eastAsia="Times New Roman" w:hAnsi="Times New Roman" w:cs="Times New Roman"/>
          <w:lang w:eastAsia="en-US"/>
        </w:rPr>
        <w:t xml:space="preserve">DEGs in </w:t>
      </w:r>
      <w:proofErr w:type="spellStart"/>
      <w:r w:rsidR="00336A46">
        <w:rPr>
          <w:rFonts w:ascii="Times New Roman" w:eastAsia="Times New Roman" w:hAnsi="Times New Roman" w:cs="Times New Roman"/>
          <w:lang w:eastAsia="en-US"/>
        </w:rPr>
        <w:t>hcq</w:t>
      </w:r>
      <w:proofErr w:type="spellEnd"/>
      <w:r w:rsidR="00336A46">
        <w:rPr>
          <w:rFonts w:ascii="Times New Roman" w:eastAsia="Times New Roman" w:hAnsi="Times New Roman" w:cs="Times New Roman"/>
          <w:lang w:eastAsia="en-US"/>
        </w:rPr>
        <w:t xml:space="preserve"> vs con and </w:t>
      </w:r>
      <w:proofErr w:type="spellStart"/>
      <w:r w:rsidR="00336A46">
        <w:rPr>
          <w:rFonts w:ascii="Times New Roman" w:eastAsia="Times New Roman" w:hAnsi="Times New Roman" w:cs="Times New Roman"/>
          <w:lang w:eastAsia="en-US"/>
        </w:rPr>
        <w:t>pcq</w:t>
      </w:r>
      <w:proofErr w:type="spellEnd"/>
      <w:r w:rsidR="00336A46">
        <w:rPr>
          <w:rFonts w:ascii="Times New Roman" w:eastAsia="Times New Roman" w:hAnsi="Times New Roman" w:cs="Times New Roman"/>
          <w:lang w:eastAsia="en-US"/>
        </w:rPr>
        <w:t xml:space="preserve"> vs con. (Fig. </w:t>
      </w:r>
      <w:r w:rsidR="007928D5">
        <w:rPr>
          <w:rFonts w:ascii="Times New Roman" w:eastAsia="Times New Roman" w:hAnsi="Times New Roman" w:cs="Times New Roman"/>
          <w:lang w:eastAsia="en-US"/>
        </w:rPr>
        <w:t>2</w:t>
      </w:r>
      <w:r w:rsidR="00336A46">
        <w:rPr>
          <w:rFonts w:ascii="Times New Roman" w:eastAsia="Times New Roman" w:hAnsi="Times New Roman" w:cs="Times New Roman"/>
          <w:lang w:eastAsia="en-US"/>
        </w:rPr>
        <w:t>a</w:t>
      </w:r>
      <w:r w:rsidR="00AC24D6">
        <w:rPr>
          <w:rFonts w:ascii="Times New Roman" w:eastAsia="Times New Roman" w:hAnsi="Times New Roman" w:cs="Times New Roman"/>
          <w:lang w:eastAsia="en-US"/>
        </w:rPr>
        <w:t>, b</w:t>
      </w:r>
      <w:r w:rsidR="00336A46">
        <w:rPr>
          <w:rFonts w:ascii="Times New Roman" w:eastAsia="Times New Roman" w:hAnsi="Times New Roman" w:cs="Times New Roman"/>
          <w:lang w:eastAsia="en-US"/>
        </w:rPr>
        <w:t>).</w:t>
      </w:r>
    </w:p>
    <w:p w14:paraId="50138BE7" w14:textId="18EB0452" w:rsidR="007928D5" w:rsidRDefault="007928D5" w:rsidP="00124DC3">
      <w:pPr>
        <w:spacing w:line="480" w:lineRule="auto"/>
        <w:rPr>
          <w:rFonts w:ascii="Times New Roman" w:eastAsia="Times New Roman" w:hAnsi="Times New Roman" w:cs="Times New Roman"/>
          <w:lang w:eastAsia="en-US"/>
        </w:rPr>
      </w:pPr>
    </w:p>
    <w:p w14:paraId="731EC36B" w14:textId="5A2A2061" w:rsidR="000E312B" w:rsidRDefault="007E4AE3" w:rsidP="005058FB">
      <w:pPr>
        <w:spacing w:line="480" w:lineRule="auto"/>
        <w:rPr>
          <w:rFonts w:ascii="Times New Roman" w:eastAsia="Times New Roman" w:hAnsi="Times New Roman" w:cs="Times New Roman"/>
          <w:lang w:eastAsia="en-US"/>
        </w:rPr>
      </w:pPr>
      <w:r>
        <w:rPr>
          <w:rFonts w:ascii="Times New Roman" w:eastAsia="Times New Roman" w:hAnsi="Times New Roman" w:cs="Times New Roman"/>
          <w:b/>
          <w:bCs/>
          <w:lang w:eastAsia="en-US"/>
        </w:rPr>
        <w:t>Pathway analysis of using Gene Set Enrichment Analysis (GSEA)</w:t>
      </w:r>
    </w:p>
    <w:p w14:paraId="1D290D0C" w14:textId="6DEE6812" w:rsidR="003E6F77" w:rsidRDefault="003E6F77" w:rsidP="005058FB">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To extrapolate the </w:t>
      </w:r>
      <w:r w:rsidR="00B37826">
        <w:rPr>
          <w:rFonts w:ascii="Times New Roman" w:eastAsia="Times New Roman" w:hAnsi="Times New Roman" w:cs="Times New Roman"/>
          <w:lang w:eastAsia="en-US"/>
        </w:rPr>
        <w:t xml:space="preserve">regulation mechanism of </w:t>
      </w:r>
      <w:r>
        <w:rPr>
          <w:rFonts w:ascii="Times New Roman" w:eastAsia="Times New Roman" w:hAnsi="Times New Roman" w:cs="Times New Roman"/>
          <w:lang w:eastAsia="en-US"/>
        </w:rPr>
        <w:t>genes to cellular mechanisms, R package (</w:t>
      </w:r>
      <w:proofErr w:type="spellStart"/>
      <w:r>
        <w:rPr>
          <w:rFonts w:ascii="Times New Roman" w:eastAsia="Times New Roman" w:hAnsi="Times New Roman" w:cs="Times New Roman"/>
          <w:lang w:eastAsia="en-US"/>
        </w:rPr>
        <w:t>fgsea</w:t>
      </w:r>
      <w:proofErr w:type="spellEnd"/>
      <w:r>
        <w:rPr>
          <w:rFonts w:ascii="Times New Roman" w:eastAsia="Times New Roman" w:hAnsi="Times New Roman" w:cs="Times New Roman"/>
          <w:lang w:eastAsia="en-US"/>
        </w:rPr>
        <w:t>) was used to calculate the enrichment of the dysregulated genes in GSEA.</w:t>
      </w:r>
      <w:r w:rsidR="00CD086D">
        <w:rPr>
          <w:rFonts w:ascii="Times New Roman" w:eastAsia="Times New Roman" w:hAnsi="Times New Roman" w:cs="Times New Roman"/>
          <w:lang w:eastAsia="en-US"/>
        </w:rPr>
        <w:t xml:space="preserve"> </w:t>
      </w:r>
      <w:r w:rsidR="00CD086D" w:rsidRPr="00CD086D">
        <w:rPr>
          <w:rFonts w:ascii="Times New Roman" w:eastAsia="Times New Roman" w:hAnsi="Times New Roman" w:cs="Times New Roman"/>
          <w:lang w:eastAsia="en-US"/>
        </w:rPr>
        <w:t>Kyoto Encyclopedia of Genes and Genomes</w:t>
      </w:r>
      <w:r w:rsidR="00CD086D">
        <w:rPr>
          <w:rFonts w:ascii="Times New Roman" w:eastAsia="Times New Roman" w:hAnsi="Times New Roman" w:cs="Times New Roman"/>
          <w:lang w:eastAsia="en-US"/>
        </w:rPr>
        <w:t xml:space="preserve"> (KEGG) systemic lupus erythematosus pathway is enriched in </w:t>
      </w:r>
      <w:proofErr w:type="spellStart"/>
      <w:r w:rsidR="00CD086D">
        <w:rPr>
          <w:rFonts w:ascii="Times New Roman" w:eastAsia="Times New Roman" w:hAnsi="Times New Roman" w:cs="Times New Roman"/>
          <w:lang w:eastAsia="en-US"/>
        </w:rPr>
        <w:t>hcq</w:t>
      </w:r>
      <w:proofErr w:type="spellEnd"/>
      <w:r w:rsidR="00CD086D">
        <w:rPr>
          <w:rFonts w:ascii="Times New Roman" w:eastAsia="Times New Roman" w:hAnsi="Times New Roman" w:cs="Times New Roman"/>
          <w:lang w:eastAsia="en-US"/>
        </w:rPr>
        <w:t xml:space="preserve"> vs con group. This pathway is also enriched in </w:t>
      </w:r>
      <w:proofErr w:type="spellStart"/>
      <w:r w:rsidR="00CD086D">
        <w:rPr>
          <w:rFonts w:ascii="Times New Roman" w:eastAsia="Times New Roman" w:hAnsi="Times New Roman" w:cs="Times New Roman"/>
          <w:lang w:eastAsia="en-US"/>
        </w:rPr>
        <w:t>pcq</w:t>
      </w:r>
      <w:proofErr w:type="spellEnd"/>
      <w:r w:rsidR="00CD086D">
        <w:rPr>
          <w:rFonts w:ascii="Times New Roman" w:eastAsia="Times New Roman" w:hAnsi="Times New Roman" w:cs="Times New Roman"/>
          <w:lang w:eastAsia="en-US"/>
        </w:rPr>
        <w:t xml:space="preserve"> vs con group.</w:t>
      </w:r>
      <w:r w:rsidR="00910FF8">
        <w:rPr>
          <w:rFonts w:ascii="Times New Roman" w:eastAsia="Times New Roman" w:hAnsi="Times New Roman" w:cs="Times New Roman"/>
          <w:lang w:eastAsia="en-US"/>
        </w:rPr>
        <w:t xml:space="preserve"> KEGG leishmania infection pathway is </w:t>
      </w:r>
      <w:r w:rsidR="00E11B10">
        <w:rPr>
          <w:rFonts w:ascii="Times New Roman" w:eastAsia="Times New Roman" w:hAnsi="Times New Roman" w:cs="Times New Roman"/>
          <w:lang w:eastAsia="en-US"/>
        </w:rPr>
        <w:t>another</w:t>
      </w:r>
      <w:r w:rsidR="00910FF8">
        <w:rPr>
          <w:rFonts w:ascii="Times New Roman" w:eastAsia="Times New Roman" w:hAnsi="Times New Roman" w:cs="Times New Roman"/>
          <w:lang w:eastAsia="en-US"/>
        </w:rPr>
        <w:t xml:space="preserve"> enriched </w:t>
      </w:r>
      <w:r w:rsidR="00E11B10">
        <w:rPr>
          <w:rFonts w:ascii="Times New Roman" w:eastAsia="Times New Roman" w:hAnsi="Times New Roman" w:cs="Times New Roman"/>
          <w:lang w:eastAsia="en-US"/>
        </w:rPr>
        <w:t xml:space="preserve">pathway </w:t>
      </w:r>
      <w:r w:rsidR="00910FF8">
        <w:rPr>
          <w:rFonts w:ascii="Times New Roman" w:eastAsia="Times New Roman" w:hAnsi="Times New Roman" w:cs="Times New Roman"/>
          <w:lang w:eastAsia="en-US"/>
        </w:rPr>
        <w:t xml:space="preserve">in </w:t>
      </w:r>
      <w:proofErr w:type="spellStart"/>
      <w:r w:rsidR="00910FF8">
        <w:rPr>
          <w:rFonts w:ascii="Times New Roman" w:eastAsia="Times New Roman" w:hAnsi="Times New Roman" w:cs="Times New Roman"/>
          <w:lang w:eastAsia="en-US"/>
        </w:rPr>
        <w:t>pcq</w:t>
      </w:r>
      <w:proofErr w:type="spellEnd"/>
      <w:r w:rsidR="00910FF8">
        <w:rPr>
          <w:rFonts w:ascii="Times New Roman" w:eastAsia="Times New Roman" w:hAnsi="Times New Roman" w:cs="Times New Roman"/>
          <w:lang w:eastAsia="en-US"/>
        </w:rPr>
        <w:t xml:space="preserve"> vs con group.</w:t>
      </w:r>
    </w:p>
    <w:p w14:paraId="4B5AD72D" w14:textId="77777777" w:rsidR="00897F75" w:rsidRDefault="00897F75" w:rsidP="005058FB">
      <w:pPr>
        <w:spacing w:line="480" w:lineRule="auto"/>
        <w:rPr>
          <w:rFonts w:ascii="Times New Roman" w:eastAsia="Times New Roman" w:hAnsi="Times New Roman" w:cs="Times New Roman"/>
          <w:b/>
          <w:bCs/>
          <w:lang w:eastAsia="en-US"/>
        </w:rPr>
      </w:pPr>
    </w:p>
    <w:p w14:paraId="5EC55772" w14:textId="2706CFB3" w:rsidR="005058FB" w:rsidRDefault="009B46AD" w:rsidP="005058FB">
      <w:pPr>
        <w:spacing w:line="480" w:lineRule="auto"/>
        <w:rPr>
          <w:rFonts w:ascii="Times New Roman" w:eastAsia="Times New Roman" w:hAnsi="Times New Roman" w:cs="Times New Roman"/>
          <w:b/>
          <w:bCs/>
          <w:lang w:eastAsia="en-US"/>
        </w:rPr>
      </w:pPr>
      <w:r w:rsidRPr="009B46AD">
        <w:rPr>
          <w:rFonts w:ascii="Times New Roman" w:eastAsia="Times New Roman" w:hAnsi="Times New Roman" w:cs="Times New Roman"/>
          <w:b/>
          <w:bCs/>
          <w:lang w:eastAsia="en-US"/>
        </w:rPr>
        <w:t>Methods</w:t>
      </w:r>
    </w:p>
    <w:p w14:paraId="13570CE7" w14:textId="03449FB6" w:rsidR="00DF3E44" w:rsidRPr="00DF3E44" w:rsidRDefault="00DF3E44" w:rsidP="00DF3E44">
      <w:pPr>
        <w:widowControl w:val="0"/>
        <w:autoSpaceDE w:val="0"/>
        <w:autoSpaceDN w:val="0"/>
        <w:adjustRightInd w:val="0"/>
        <w:spacing w:line="480" w:lineRule="auto"/>
        <w:rPr>
          <w:rFonts w:ascii="Times New Roman" w:eastAsia="Times New Roman" w:hAnsi="Times New Roman" w:cs="Times New Roman"/>
          <w:lang w:eastAsia="en-US"/>
        </w:rPr>
      </w:pPr>
      <w:r w:rsidRPr="00611AE8">
        <w:rPr>
          <w:rFonts w:ascii="Times New Roman" w:eastAsia="Times New Roman" w:hAnsi="Times New Roman" w:cs="Times New Roman"/>
          <w:b/>
          <w:bCs/>
          <w:lang w:eastAsia="en-US"/>
        </w:rPr>
        <w:t>RNA-seq data processing</w:t>
      </w:r>
      <w:r>
        <w:rPr>
          <w:rFonts w:ascii="Times New Roman" w:eastAsia="Times New Roman" w:hAnsi="Times New Roman" w:cs="Times New Roman"/>
          <w:b/>
          <w:bCs/>
          <w:lang w:eastAsia="en-US"/>
        </w:rPr>
        <w:t xml:space="preserve"> </w:t>
      </w:r>
      <w:proofErr w:type="spellStart"/>
      <w:r w:rsidRPr="00870979">
        <w:rPr>
          <w:rFonts w:ascii="Times New Roman" w:eastAsia="Times New Roman" w:hAnsi="Times New Roman" w:cs="Times New Roman"/>
          <w:i/>
          <w:iCs/>
          <w:lang w:eastAsia="en-US"/>
        </w:rPr>
        <w:t>FastQC</w:t>
      </w:r>
      <w:proofErr w:type="spellEnd"/>
      <w:r w:rsidRPr="00870979">
        <w:rPr>
          <w:rFonts w:ascii="Times New Roman" w:eastAsia="Times New Roman" w:hAnsi="Times New Roman" w:cs="Times New Roman"/>
          <w:lang w:eastAsia="en-US"/>
        </w:rPr>
        <w:t xml:space="preserve"> was utilized to perform quality control for the raw </w:t>
      </w:r>
      <w:proofErr w:type="spellStart"/>
      <w:r w:rsidRPr="00870979">
        <w:rPr>
          <w:rFonts w:ascii="Times New Roman" w:eastAsia="Times New Roman" w:hAnsi="Times New Roman" w:cs="Times New Roman"/>
          <w:lang w:eastAsia="en-US"/>
        </w:rPr>
        <w:t>fastq</w:t>
      </w:r>
      <w:proofErr w:type="spellEnd"/>
      <w:r w:rsidRPr="00870979">
        <w:rPr>
          <w:rFonts w:ascii="Times New Roman" w:eastAsia="Times New Roman" w:hAnsi="Times New Roman" w:cs="Times New Roman"/>
          <w:lang w:eastAsia="en-US"/>
        </w:rPr>
        <w:t xml:space="preserve"> files</w:t>
      </w:r>
      <w:r w:rsidR="00B85025">
        <w:rPr>
          <w:rFonts w:ascii="Times New Roman" w:eastAsia="Times New Roman" w:hAnsi="Times New Roman" w:cs="Times New Roman"/>
          <w:lang w:eastAsia="en-US"/>
        </w:rPr>
        <w:t xml:space="preserve"> </w:t>
      </w:r>
      <w:r w:rsidR="00B85025">
        <w:rPr>
          <w:rFonts w:ascii="Times New Roman" w:eastAsia="Times New Roman" w:hAnsi="Times New Roman" w:cs="Times New Roman"/>
          <w:lang w:eastAsia="en-US"/>
        </w:rPr>
        <w:fldChar w:fldCharType="begin" w:fldLock="1"/>
      </w:r>
      <w:r w:rsidR="00B85025">
        <w:rPr>
          <w:rFonts w:ascii="Times New Roman" w:eastAsia="Times New Roman" w:hAnsi="Times New Roman" w:cs="Times New Roman"/>
          <w:lang w:eastAsia="en-US"/>
        </w:rPr>
        <w:instrText>ADDIN CSL_CITATION {"citationItems":[{"id":"ITEM-1","itemData":{"DOI":"10.1186/s13059-016-0881-8","ISSN":"1474760X","PMID":"26813401","abstract":"RNA-sequencing (RNA-seq) has a wide variety of applications, but no single analysis pipeline can be used in all cases. We review all of the major steps in RNA-seq data analysis, including experimental design, quality control, read alignment, quantification of gene and transcript levels, visualization, differential gene expression, alternative splicing, functional analysis, gene fusion detection and eQTL mapping. We highlight the challenges associated with each step. We discuss the analysis of small RNAs and the integration of RNA-seq with other functional genomics techniques. Finally, we discuss the outlook for novel technologies that are changing the state of the art in transcriptomics.","author":[{"dropping-particle":"","family":"Conesa","given":"Ana","non-dropping-particle":"","parse-names":false,"suffix":""},{"dropping-particle":"","family":"Madrigal","given":"Pedro","non-dropping-particle":"","parse-names":false,"suffix":""},{"dropping-particle":"","family":"Tarazona","given":"Sonia","non-dropping-particle":"","parse-names":false,"suffix":""},{"dropping-particle":"","family":"Gomez-Cabrero","given":"David","non-dropping-particle":"","parse-names":false,"suffix":""},{"dropping-particle":"","family":"Cervera","given":"Alejandra","non-dropping-particle":"","parse-names":false,"suffix":""},{"dropping-particle":"","family":"McPherson","given":"Andrew","non-dropping-particle":"","parse-names":false,"suffix":""},{"dropping-particle":"","family":"Szcześniak","given":"Michal Wojciech","non-dropping-particle":"","parse-names":false,"suffix":""},{"dropping-particle":"","family":"Gaffney","given":"Daniel J.","non-dropping-particle":"","parse-names":false,"suffix":""},{"dropping-particle":"","family":"Elo","given":"Laura L.","non-dropping-particle":"","parse-names":false,"suffix":""},{"dropping-particle":"","family":"Zhang","given":"Xuegong","non-dropping-particle":"","parse-names":false,"suffix":""},{"dropping-particle":"","family":"Mortazavi","given":"Ali","non-dropping-particle":"","parse-names":false,"suffix":""}],"container-title":"Genome Biology","id":"ITEM-1","issue":"1","issued":{"date-parts":[["2016"]]},"page":"1-19","title":"A survey of best practices for RNA-seq data analysis","type":"article-journal","volume":"17"},"uris":["http://www.mendeley.com/documents/?uuid=541ca849-43a6-4419-83e8-bba12c5c3931"]}],"mendeley":{"formattedCitation":"[1]","plainTextFormattedCitation":"[1]","previouslyFormattedCitation":"[1]"},"properties":{"noteIndex":0},"schema":"https://github.com/citation-style-language/schema/raw/master/csl-citation.json"}</w:instrText>
      </w:r>
      <w:r w:rsidR="00B85025">
        <w:rPr>
          <w:rFonts w:ascii="Times New Roman" w:eastAsia="Times New Roman" w:hAnsi="Times New Roman" w:cs="Times New Roman"/>
          <w:lang w:eastAsia="en-US"/>
        </w:rPr>
        <w:fldChar w:fldCharType="separate"/>
      </w:r>
      <w:r w:rsidR="00B85025" w:rsidRPr="00B85025">
        <w:rPr>
          <w:rFonts w:ascii="Times New Roman" w:eastAsia="Times New Roman" w:hAnsi="Times New Roman" w:cs="Times New Roman"/>
          <w:noProof/>
          <w:lang w:eastAsia="en-US"/>
        </w:rPr>
        <w:t>[1]</w:t>
      </w:r>
      <w:r w:rsidR="00B85025">
        <w:rPr>
          <w:rFonts w:ascii="Times New Roman" w:eastAsia="Times New Roman" w:hAnsi="Times New Roman" w:cs="Times New Roman"/>
          <w:lang w:eastAsia="en-US"/>
        </w:rPr>
        <w:fldChar w:fldCharType="end"/>
      </w:r>
      <w:r w:rsidRPr="00870979">
        <w:rPr>
          <w:rFonts w:ascii="Times New Roman" w:eastAsia="Times New Roman" w:hAnsi="Times New Roman" w:cs="Times New Roman"/>
          <w:lang w:eastAsia="en-US"/>
        </w:rPr>
        <w:t>.</w:t>
      </w:r>
      <w:r w:rsidR="00A85F06">
        <w:rPr>
          <w:rFonts w:ascii="Times New Roman" w:eastAsia="Times New Roman" w:hAnsi="Times New Roman" w:cs="Times New Roman"/>
          <w:lang w:eastAsia="en-US"/>
        </w:rPr>
        <w:t xml:space="preserve"> </w:t>
      </w:r>
      <w:r w:rsidRPr="00870979">
        <w:rPr>
          <w:rFonts w:ascii="Times New Roman" w:eastAsia="Times New Roman" w:hAnsi="Times New Roman" w:cs="Times New Roman"/>
          <w:lang w:eastAsia="en-US"/>
        </w:rPr>
        <w:t xml:space="preserve">The </w:t>
      </w:r>
      <w:r w:rsidRPr="00870979">
        <w:rPr>
          <w:rFonts w:ascii="Times New Roman" w:eastAsia="Times New Roman" w:hAnsi="Times New Roman" w:cs="Times New Roman"/>
          <w:i/>
          <w:iCs/>
          <w:lang w:eastAsia="en-US"/>
        </w:rPr>
        <w:t>STAR</w:t>
      </w:r>
      <w:r w:rsidRPr="00870979">
        <w:rPr>
          <w:rFonts w:ascii="Times New Roman" w:eastAsia="Times New Roman" w:hAnsi="Times New Roman" w:cs="Times New Roman"/>
          <w:lang w:eastAsia="en-US"/>
        </w:rPr>
        <w:t xml:space="preserve"> software package executes mapping of large sets of high-throughput sequencing </w:t>
      </w:r>
      <w:r w:rsidRPr="00870979">
        <w:rPr>
          <w:rFonts w:ascii="Times New Roman" w:eastAsia="Times New Roman" w:hAnsi="Times New Roman" w:cs="Times New Roman"/>
          <w:lang w:eastAsia="en-US"/>
        </w:rPr>
        <w:lastRenderedPageBreak/>
        <w:t xml:space="preserve">reads to a </w:t>
      </w:r>
      <w:r>
        <w:rPr>
          <w:rFonts w:ascii="Times New Roman" w:eastAsia="Times New Roman" w:hAnsi="Times New Roman" w:cs="Times New Roman"/>
          <w:lang w:eastAsia="en-US"/>
        </w:rPr>
        <w:t>mouse</w:t>
      </w:r>
      <w:r w:rsidRPr="00870979">
        <w:rPr>
          <w:rFonts w:ascii="Times New Roman" w:eastAsia="Times New Roman" w:hAnsi="Times New Roman" w:cs="Times New Roman"/>
          <w:lang w:eastAsia="en-US"/>
        </w:rPr>
        <w:t xml:space="preserve"> reference genome (GRC</w:t>
      </w:r>
      <w:r>
        <w:rPr>
          <w:rFonts w:ascii="Times New Roman" w:eastAsia="Times New Roman" w:hAnsi="Times New Roman" w:cs="Times New Roman"/>
          <w:lang w:eastAsia="en-US"/>
        </w:rPr>
        <w:t>m</w:t>
      </w:r>
      <w:r w:rsidRPr="00870979">
        <w:rPr>
          <w:rFonts w:ascii="Times New Roman" w:eastAsia="Times New Roman" w:hAnsi="Times New Roman" w:cs="Times New Roman"/>
          <w:lang w:eastAsia="en-US"/>
        </w:rPr>
        <w:t>3</w:t>
      </w:r>
      <w:r>
        <w:rPr>
          <w:rFonts w:ascii="Times New Roman" w:eastAsia="Times New Roman" w:hAnsi="Times New Roman" w:cs="Times New Roman"/>
          <w:lang w:eastAsia="en-US"/>
        </w:rPr>
        <w:t>9</w:t>
      </w:r>
      <w:r w:rsidRPr="00870979">
        <w:rPr>
          <w:rFonts w:ascii="Times New Roman" w:eastAsia="Times New Roman" w:hAnsi="Times New Roman" w:cs="Times New Roman"/>
          <w:lang w:eastAsia="en-US"/>
        </w:rPr>
        <w:t>) with high levels of accuracy and speed</w:t>
      </w:r>
      <w:r w:rsidR="00B85025">
        <w:rPr>
          <w:rFonts w:ascii="Times New Roman" w:eastAsia="Times New Roman" w:hAnsi="Times New Roman" w:cs="Times New Roman"/>
          <w:lang w:eastAsia="en-US"/>
        </w:rPr>
        <w:t xml:space="preserve"> </w:t>
      </w:r>
      <w:r w:rsidR="00B85025">
        <w:rPr>
          <w:rFonts w:ascii="Times New Roman" w:eastAsia="Times New Roman" w:hAnsi="Times New Roman" w:cs="Times New Roman"/>
          <w:lang w:eastAsia="en-US"/>
        </w:rPr>
        <w:fldChar w:fldCharType="begin" w:fldLock="1"/>
      </w:r>
      <w:r w:rsidR="00B85025">
        <w:rPr>
          <w:rFonts w:ascii="Times New Roman" w:eastAsia="Times New Roman" w:hAnsi="Times New Roman" w:cs="Times New Roman"/>
          <w:lang w:eastAsia="en-US"/>
        </w:rPr>
        <w:instrText>ADDIN CSL_CITATION {"citationItems":[{"id":"ITEM-1","itemData":{"DOI":"10.1002/0471250953.bi1114s51.Mapping","ISBN":"0471250953","abstract":"Mapping of large sets of high-throughput sequencing reads to a reference genome is one of the foundational steps in RNA-seq data analysis. The STAR software package performs this task with high levels of accuracy and speed. In addition to detecting annotated and novel splice junctions, STAR is capable of discovering more complex RNA sequence arrangements, such as chimeric and circular RNA. STAR can align spliced sequences of any length with moderate error rates providing scalability for emerging sequencing technologies. STAR generates output files that can be used for many downstream analyses such as transcript/gene expression quantification, differential gene expression, novel isoform reconstruction, signal visualization, and so forth. In this unit we describe computational protocols that produce various output files, use different RNA-seq datatypes, and utilize different mapping strategies. STAR is Open Source software that can be run on Unix, Linux or Mac OS X systems.","author":[{"dropping-particle":"","family":"Dobin","given":"Alexander","non-dropping-particle":"","parse-names":false,"suffix":""},{"dropping-particle":"","family":"Gingeras","given":"Thomas R","non-dropping-particle":"","parse-names":false,"suffix":""},{"dropping-particle":"","family":"Spring","given":"Cold","non-dropping-particle":"","parse-names":false,"suffix":""},{"dropping-particle":"","family":"Flores","given":"Roberto","non-dropping-particle":"","parse-names":false,"suffix":""},{"dropping-particle":"","family":"Sampson","given":"Joshua","non-dropping-particle":"","parse-names":false,"suffix":""},{"dropping-particle":"","family":"Knight","given":"Rob","non-dropping-particle":"","parse-names":false,"suffix":""},{"dropping-particle":"","family":"Chia","given":"Nicholas","non-dropping-particle":"","parse-names":false,"suffix":""},{"dropping-particle":"","family":"Technologies","given":"High-throughput Sequencing","non-dropping-particle":"","parse-names":false,"suffix":""}],"container-title":"Curr Protoc Bioinformatics","id":"ITEM-1","issue":"4","issued":{"date-parts":[["2016"]]},"page":"586-597","title":"Mapping RNA-seq with STAR","type":"article-journal","volume":"51"},"uris":["http://www.mendeley.com/documents/?uuid=b0f91c86-bff4-4dd9-9c73-65df4c6aa6cb"]}],"mendeley":{"formattedCitation":"[2]","plainTextFormattedCitation":"[2]","previouslyFormattedCitation":"[2]"},"properties":{"noteIndex":0},"schema":"https://github.com/citation-style-language/schema/raw/master/csl-citation.json"}</w:instrText>
      </w:r>
      <w:r w:rsidR="00B85025">
        <w:rPr>
          <w:rFonts w:ascii="Times New Roman" w:eastAsia="Times New Roman" w:hAnsi="Times New Roman" w:cs="Times New Roman"/>
          <w:lang w:eastAsia="en-US"/>
        </w:rPr>
        <w:fldChar w:fldCharType="separate"/>
      </w:r>
      <w:r w:rsidR="00B85025" w:rsidRPr="00B85025">
        <w:rPr>
          <w:rFonts w:ascii="Times New Roman" w:eastAsia="Times New Roman" w:hAnsi="Times New Roman" w:cs="Times New Roman"/>
          <w:noProof/>
          <w:lang w:eastAsia="en-US"/>
        </w:rPr>
        <w:t>[2]</w:t>
      </w:r>
      <w:r w:rsidR="00B85025">
        <w:rPr>
          <w:rFonts w:ascii="Times New Roman" w:eastAsia="Times New Roman" w:hAnsi="Times New Roman" w:cs="Times New Roman"/>
          <w:lang w:eastAsia="en-US"/>
        </w:rPr>
        <w:fldChar w:fldCharType="end"/>
      </w:r>
      <w:r w:rsidR="00B85025">
        <w:rPr>
          <w:rFonts w:ascii="Times New Roman" w:eastAsia="Times New Roman" w:hAnsi="Times New Roman" w:cs="Times New Roman"/>
          <w:lang w:eastAsia="en-US"/>
        </w:rPr>
        <w:t>.</w:t>
      </w:r>
      <w:r w:rsidRPr="00870979">
        <w:rPr>
          <w:rFonts w:ascii="Times New Roman" w:eastAsia="Times New Roman" w:hAnsi="Times New Roman" w:cs="Times New Roman"/>
          <w:lang w:eastAsia="en-US"/>
        </w:rPr>
        <w:t xml:space="preserve"> PCR replicates mapped in the human genome were removed with </w:t>
      </w:r>
      <w:proofErr w:type="spellStart"/>
      <w:r w:rsidRPr="00870979">
        <w:rPr>
          <w:rFonts w:ascii="Times New Roman" w:eastAsia="Times New Roman" w:hAnsi="Times New Roman" w:cs="Times New Roman"/>
          <w:i/>
          <w:iCs/>
          <w:lang w:eastAsia="en-US"/>
        </w:rPr>
        <w:t>picard</w:t>
      </w:r>
      <w:proofErr w:type="spellEnd"/>
      <w:r w:rsidRPr="00870979">
        <w:rPr>
          <w:rFonts w:ascii="Times New Roman" w:eastAsia="Times New Roman" w:hAnsi="Times New Roman" w:cs="Times New Roman"/>
          <w:i/>
          <w:iCs/>
          <w:lang w:eastAsia="en-US"/>
        </w:rPr>
        <w:t xml:space="preserve"> </w:t>
      </w:r>
      <w:proofErr w:type="spellStart"/>
      <w:r w:rsidRPr="00870979">
        <w:rPr>
          <w:rFonts w:ascii="Times New Roman" w:eastAsia="Times New Roman" w:hAnsi="Times New Roman" w:cs="Times New Roman"/>
          <w:i/>
          <w:iCs/>
          <w:lang w:eastAsia="en-US"/>
        </w:rPr>
        <w:t>MarkDuplicates</w:t>
      </w:r>
      <w:proofErr w:type="spellEnd"/>
      <w:r w:rsidRPr="00870979">
        <w:rPr>
          <w:rFonts w:ascii="Times New Roman" w:eastAsia="Times New Roman" w:hAnsi="Times New Roman" w:cs="Times New Roman"/>
          <w:lang w:eastAsia="en-US"/>
        </w:rPr>
        <w:t xml:space="preserve"> program (v2.22.7)</w:t>
      </w:r>
      <w:r w:rsidR="00B85025">
        <w:rPr>
          <w:rFonts w:ascii="Times New Roman" w:eastAsia="Times New Roman" w:hAnsi="Times New Roman" w:cs="Times New Roman"/>
          <w:lang w:eastAsia="en-US"/>
        </w:rPr>
        <w:t xml:space="preserve"> </w:t>
      </w:r>
      <w:r w:rsidR="00B85025">
        <w:rPr>
          <w:rFonts w:ascii="Times New Roman" w:eastAsia="Times New Roman" w:hAnsi="Times New Roman" w:cs="Times New Roman"/>
          <w:lang w:eastAsia="en-US"/>
        </w:rPr>
        <w:fldChar w:fldCharType="begin" w:fldLock="1"/>
      </w:r>
      <w:r w:rsidR="00B85025">
        <w:rPr>
          <w:rFonts w:ascii="Times New Roman" w:eastAsia="Times New Roman" w:hAnsi="Times New Roman" w:cs="Times New Roman"/>
          <w:lang w:eastAsia="en-US"/>
        </w:rPr>
        <w:instrText>ADDIN CSL_CITATION {"citationItems":[{"id":"ITEM-1","itemData":{"DOI":"10.1186/s12859-016-1097-3","ISSN":"14712105","PMID":"27454357","abstract":"Background: Analyzing next-generation sequencing data is difficult because datasets are large, second generation sequencing platforms have high error rates, and because each position in the target genome (exome, transcriptome, etc.) is sequenced multiple times. Given these challenges, numerous bioinformatic algorithms have been developed to analyze these data. These algorithms aim to find an appropriate balance between data loss, errors, analysis time, and memory footprint. Typical analysis pipelines require multiple steps. If one or more of these steps is unnecessary, it would significantly decrease compute time and data manipulation to remove the step. One step in many pipelines is PCR duplicate removal, where PCR duplicates arise from multiple PCR products from the same template molecule binding on the flowcell. These are often removed because there is concern they can lead to false positive variant calls. Picard (MarkDuplicates) and SAMTools (rmdup) are the two main softwares used for PCR duplicate removal. Results: Approximately 92 % of the 17+ million variants called were called whether we removed duplicates with Picard or SAMTools, or left the PCR duplicates in the dataset. There were no significant differences between the unique variant sets when comparing the transition/transversion ratios (p = 1.0), percentage of novel variants (p = 0.99), average population frequencies (p = 0.99), and the percentage of protein-changing variants (p = 1.0). Results were similar for variants in the American College of Medical Genetics genes. Genotype concordance between NGS and SNP chips was above 99 % for all genotype groups (e.g., homozygous reference). Conclusions: Our results suggest that PCR duplicate removal has minimal effect on the accuracy of subsequent variant calls.","author":[{"dropping-particle":"","family":"Ebbert","given":"Mark T.W.","non-dropping-particle":"","parse-names":false,"suffix":""},{"dropping-particle":"","family":"Wadsworth","given":"Mark E.","non-dropping-particle":"","parse-names":false,"suffix":""},{"dropping-particle":"","family":"Staley","given":"Lyndsay A.","non-dropping-particle":"","parse-names":false,"suffix":""},{"dropping-particle":"","family":"Hoyt","given":"Kaitlyn L.","non-dropping-particle":"","parse-names":false,"suffix":""},{"dropping-particle":"","family":"Pickett","given":"Brandon","non-dropping-particle":"","parse-names":false,"suffix":""},{"dropping-particle":"","family":"Miller","given":"Justin","non-dropping-particle":"","parse-names":false,"suffix":""},{"dropping-particle":"","family":"Duce","given":"John","non-dropping-particle":"","parse-names":false,"suffix":""},{"dropping-particle":"","family":"Kauwe","given":"John S.K.","non-dropping-particle":"","parse-names":false,"suffix":""},{"dropping-particle":"","family":"Ridge","given":"Perry G.","non-dropping-particle":"","parse-names":false,"suffix":""}],"container-title":"BMC Bioinformatics","id":"ITEM-1","issue":"Suppl 7","issued":{"date-parts":[["2016"]]},"publisher":"BMC Bioinformatics","title":"Evaluating the necessity of PCR duplicate removal from next-generation sequencing data and a comparison of approaches","type":"article-journal","volume":"17"},"uris":["http://www.mendeley.com/documents/?uuid=b04aa39e-625e-4e83-86fe-510880a4c7aa"]}],"mendeley":{"formattedCitation":"[3]","plainTextFormattedCitation":"[3]","previouslyFormattedCitation":"[3]"},"properties":{"noteIndex":0},"schema":"https://github.com/citation-style-language/schema/raw/master/csl-citation.json"}</w:instrText>
      </w:r>
      <w:r w:rsidR="00B85025">
        <w:rPr>
          <w:rFonts w:ascii="Times New Roman" w:eastAsia="Times New Roman" w:hAnsi="Times New Roman" w:cs="Times New Roman"/>
          <w:lang w:eastAsia="en-US"/>
        </w:rPr>
        <w:fldChar w:fldCharType="separate"/>
      </w:r>
      <w:r w:rsidR="00B85025" w:rsidRPr="00B85025">
        <w:rPr>
          <w:rFonts w:ascii="Times New Roman" w:eastAsia="Times New Roman" w:hAnsi="Times New Roman" w:cs="Times New Roman"/>
          <w:noProof/>
          <w:lang w:eastAsia="en-US"/>
        </w:rPr>
        <w:t>[3]</w:t>
      </w:r>
      <w:r w:rsidR="00B85025">
        <w:rPr>
          <w:rFonts w:ascii="Times New Roman" w:eastAsia="Times New Roman" w:hAnsi="Times New Roman" w:cs="Times New Roman"/>
          <w:lang w:eastAsia="en-US"/>
        </w:rPr>
        <w:fldChar w:fldCharType="end"/>
      </w:r>
      <w:r w:rsidRPr="00870979">
        <w:rPr>
          <w:rFonts w:ascii="Times New Roman" w:eastAsia="Times New Roman" w:hAnsi="Times New Roman" w:cs="Times New Roman"/>
          <w:lang w:eastAsia="en-US"/>
        </w:rPr>
        <w:t xml:space="preserve">. </w:t>
      </w:r>
      <w:r w:rsidR="008554B2" w:rsidRPr="008554B2">
        <w:rPr>
          <w:rFonts w:ascii="Times New Roman" w:eastAsia="Times New Roman" w:hAnsi="Times New Roman" w:cs="Times New Roman"/>
          <w:i/>
          <w:iCs/>
          <w:lang w:eastAsia="en-US"/>
        </w:rPr>
        <w:t>repair</w:t>
      </w:r>
      <w:r w:rsidR="008554B2">
        <w:rPr>
          <w:rFonts w:ascii="Times New Roman" w:eastAsia="Times New Roman" w:hAnsi="Times New Roman" w:cs="Times New Roman"/>
          <w:lang w:eastAsia="en-US"/>
        </w:rPr>
        <w:t xml:space="preserve"> was used for repair paired-ends reads</w:t>
      </w:r>
      <w:r w:rsidR="00081139">
        <w:rPr>
          <w:rFonts w:ascii="Times New Roman" w:eastAsia="Times New Roman" w:hAnsi="Times New Roman" w:cs="Times New Roman"/>
          <w:lang w:eastAsia="en-US"/>
        </w:rPr>
        <w:t xml:space="preserve"> </w:t>
      </w:r>
      <w:r w:rsidR="00081139">
        <w:rPr>
          <w:rFonts w:ascii="Times New Roman" w:eastAsia="Times New Roman" w:hAnsi="Times New Roman" w:cs="Times New Roman"/>
          <w:lang w:eastAsia="en-US"/>
        </w:rPr>
        <w:fldChar w:fldCharType="begin" w:fldLock="1"/>
      </w:r>
      <w:r w:rsidR="00081139">
        <w:rPr>
          <w:rFonts w:ascii="Times New Roman" w:eastAsia="Times New Roman" w:hAnsi="Times New Roman" w:cs="Times New Roman"/>
          <w:lang w:eastAsia="en-US"/>
        </w:rPr>
        <w:instrText>ADDIN CSL_CITATION {"citationItems":[{"id":"ITEM-1","itemData":{"DOI":"10.1093/nar/gkz114","ISSN":"13624962","PMID":"30783653","abstract":"We present Rsubread, a Bioconductor software package that provides high-performance alignment and read counting functions for RNA-seq reads. Rsubread is based on the successful Subread suite with the added ease-of-use of the R programming environment, creating a matrix of read counts directly as an R object ready for downstream analysis. It integrates read mapping and quantification in a single package and has no software dependencies other than R itself. We demonstrate Rsubread's ability to detect exon-exon junctions de novo and to quantify expression at the level of either genes, exons or exon junctions. The resulting read counts can be input directly into a wide range of downstream statistical analyses using other Bioconductor packages. Using SEQC data and simulations, we compare Rsubread to TopHat2, STAR and HTSeq as well as to counting functions in the Bioconductor infrastructure packages. We consider the performance of these tools on the combined quantification task starting from raw sequence reads through to summary counts, and in particular evaluate the performance of different combinations of alignment and counting algorithms. We show that Rsubread is faster and uses less memory than competitor tools and produces read count summaries that more accurately correlate with true values.","author":[{"dropping-particle":"","family":"Liao","given":"Yang","non-dropping-particle":"","parse-names":false,"suffix":""},{"dropping-particle":"","family":"Smyth","given":"Gordon K.","non-dropping-particle":"","parse-names":false,"suffix":""},{"dropping-particle":"","family":"Shi","given":"Wei","non-dropping-particle":"","parse-names":false,"suffix":""}],"container-title":"Nucleic Acids Research","id":"ITEM-1","issue":"8","issued":{"date-parts":[["2019"]]},"publisher":"Oxford University Press","title":"The R package Rsubread is easier, faster, cheaper and better for alignment and quantification of RNA sequencing reads","type":"article-journal","volume":"47"},"uris":["http://www.mendeley.com/documents/?uuid=16a5ae0c-63e0-428a-a416-0a7404b75234"]}],"mendeley":{"formattedCitation":"[4]","plainTextFormattedCitation":"[4]","previouslyFormattedCitation":"[4]"},"properties":{"noteIndex":0},"schema":"https://github.com/citation-style-language/schema/raw/master/csl-citation.json"}</w:instrText>
      </w:r>
      <w:r w:rsidR="00081139">
        <w:rPr>
          <w:rFonts w:ascii="Times New Roman" w:eastAsia="Times New Roman" w:hAnsi="Times New Roman" w:cs="Times New Roman"/>
          <w:lang w:eastAsia="en-US"/>
        </w:rPr>
        <w:fldChar w:fldCharType="separate"/>
      </w:r>
      <w:r w:rsidR="00081139" w:rsidRPr="00081139">
        <w:rPr>
          <w:rFonts w:ascii="Times New Roman" w:eastAsia="Times New Roman" w:hAnsi="Times New Roman" w:cs="Times New Roman"/>
          <w:noProof/>
          <w:lang w:eastAsia="en-US"/>
        </w:rPr>
        <w:t>[4]</w:t>
      </w:r>
      <w:r w:rsidR="00081139">
        <w:rPr>
          <w:rFonts w:ascii="Times New Roman" w:eastAsia="Times New Roman" w:hAnsi="Times New Roman" w:cs="Times New Roman"/>
          <w:lang w:eastAsia="en-US"/>
        </w:rPr>
        <w:fldChar w:fldCharType="end"/>
      </w:r>
      <w:r w:rsidR="008554B2">
        <w:rPr>
          <w:rFonts w:ascii="Times New Roman" w:eastAsia="Times New Roman" w:hAnsi="Times New Roman" w:cs="Times New Roman"/>
          <w:lang w:eastAsia="en-US"/>
        </w:rPr>
        <w:t xml:space="preserve">. </w:t>
      </w:r>
      <w:proofErr w:type="spellStart"/>
      <w:r w:rsidRPr="00870979">
        <w:rPr>
          <w:rFonts w:ascii="Times New Roman" w:eastAsia="Times New Roman" w:hAnsi="Times New Roman" w:cs="Times New Roman"/>
          <w:i/>
          <w:iCs/>
          <w:lang w:eastAsia="en-US"/>
        </w:rPr>
        <w:t>featureCounts</w:t>
      </w:r>
      <w:proofErr w:type="spellEnd"/>
      <w:r w:rsidRPr="00870979">
        <w:rPr>
          <w:rFonts w:ascii="Times New Roman" w:eastAsia="Times New Roman" w:hAnsi="Times New Roman" w:cs="Times New Roman"/>
          <w:lang w:eastAsia="en-US"/>
        </w:rPr>
        <w:t xml:space="preserve"> was </w:t>
      </w:r>
      <w:r w:rsidR="00787590">
        <w:rPr>
          <w:rFonts w:ascii="Times New Roman" w:eastAsia="Times New Roman" w:hAnsi="Times New Roman" w:cs="Times New Roman"/>
          <w:lang w:eastAsia="en-US"/>
        </w:rPr>
        <w:t>applie</w:t>
      </w:r>
      <w:r w:rsidRPr="00870979">
        <w:rPr>
          <w:rFonts w:ascii="Times New Roman" w:eastAsia="Times New Roman" w:hAnsi="Times New Roman" w:cs="Times New Roman"/>
          <w:lang w:eastAsia="en-US"/>
        </w:rPr>
        <w:t>d to quantify the reads</w:t>
      </w:r>
      <w:r w:rsidR="00081139">
        <w:rPr>
          <w:rFonts w:ascii="Times New Roman" w:eastAsia="Times New Roman" w:hAnsi="Times New Roman" w:cs="Times New Roman"/>
          <w:lang w:eastAsia="en-US"/>
        </w:rPr>
        <w:t xml:space="preserve"> </w:t>
      </w:r>
      <w:r w:rsidR="00081139">
        <w:rPr>
          <w:rFonts w:ascii="Times New Roman" w:eastAsia="Times New Roman" w:hAnsi="Times New Roman" w:cs="Times New Roman"/>
          <w:lang w:eastAsia="en-US"/>
        </w:rPr>
        <w:fldChar w:fldCharType="begin" w:fldLock="1"/>
      </w:r>
      <w:r w:rsidR="006F1E50">
        <w:rPr>
          <w:rFonts w:ascii="Times New Roman" w:eastAsia="Times New Roman" w:hAnsi="Times New Roman" w:cs="Times New Roman"/>
          <w:lang w:eastAsia="en-US"/>
        </w:rPr>
        <w:instrText>ADDIN CSL_CITATION {"citationItems":[{"id":"ITEM-1","itemData":{"DOI":"10.1093/nar/gkz114","ISSN":"13624962","PMID":"30783653","abstract":"We present Rsubread, a Bioconductor software package that provides high-performance alignment and read counting functions for RNA-seq reads. Rsubread is based on the successful Subread suite with the added ease-of-use of the R programming environment, creating a matrix of read counts directly as an R object ready for downstream analysis. It integrates read mapping and quantification in a single package and has no software dependencies other than R itself. We demonstrate Rsubread's ability to detect exon-exon junctions de novo and to quantify expression at the level of either genes, exons or exon junctions. The resulting read counts can be input directly into a wide range of downstream statistical analyses using other Bioconductor packages. Using SEQC data and simulations, we compare Rsubread to TopHat2, STAR and HTSeq as well as to counting functions in the Bioconductor infrastructure packages. We consider the performance of these tools on the combined quantification task starting from raw sequence reads through to summary counts, and in particular evaluate the performance of different combinations of alignment and counting algorithms. We show that Rsubread is faster and uses less memory than competitor tools and produces read count summaries that more accurately correlate with true values.","author":[{"dropping-particle":"","family":"Liao","given":"Yang","non-dropping-particle":"","parse-names":false,"suffix":""},{"dropping-particle":"","family":"Smyth","given":"Gordon K.","non-dropping-particle":"","parse-names":false,"suffix":""},{"dropping-particle":"","family":"Shi","given":"Wei","non-dropping-particle":"","parse-names":false,"suffix":""}],"container-title":"Nucleic Acids Research","id":"ITEM-1","issue":"8","issued":{"date-parts":[["2019"]]},"publisher":"Oxford University Press","title":"The R package Rsubread is easier, faster, cheaper and better for alignment and quantification of RNA sequencing reads","type":"article-journal","volume":"47"},"uris":["http://www.mendeley.com/documents/?uuid=16a5ae0c-63e0-428a-a416-0a7404b75234"]}],"mendeley":{"formattedCitation":"[4]","plainTextFormattedCitation":"[4]","previouslyFormattedCitation":"[4]"},"properties":{"noteIndex":0},"schema":"https://github.com/citation-style-language/schema/raw/master/csl-citation.json"}</w:instrText>
      </w:r>
      <w:r w:rsidR="00081139">
        <w:rPr>
          <w:rFonts w:ascii="Times New Roman" w:eastAsia="Times New Roman" w:hAnsi="Times New Roman" w:cs="Times New Roman"/>
          <w:lang w:eastAsia="en-US"/>
        </w:rPr>
        <w:fldChar w:fldCharType="separate"/>
      </w:r>
      <w:r w:rsidR="00081139" w:rsidRPr="00081139">
        <w:rPr>
          <w:rFonts w:ascii="Times New Roman" w:eastAsia="Times New Roman" w:hAnsi="Times New Roman" w:cs="Times New Roman"/>
          <w:noProof/>
          <w:lang w:eastAsia="en-US"/>
        </w:rPr>
        <w:t>[4]</w:t>
      </w:r>
      <w:r w:rsidR="00081139">
        <w:rPr>
          <w:rFonts w:ascii="Times New Roman" w:eastAsia="Times New Roman" w:hAnsi="Times New Roman" w:cs="Times New Roman"/>
          <w:lang w:eastAsia="en-US"/>
        </w:rPr>
        <w:fldChar w:fldCharType="end"/>
      </w:r>
      <w:r>
        <w:rPr>
          <w:rFonts w:ascii="Times New Roman" w:eastAsia="Times New Roman" w:hAnsi="Times New Roman" w:cs="Times New Roman"/>
          <w:lang w:eastAsia="en-US"/>
        </w:rPr>
        <w:t>.</w:t>
      </w:r>
    </w:p>
    <w:p w14:paraId="682DB15F" w14:textId="77777777" w:rsidR="00DF3E44" w:rsidRPr="002C7199" w:rsidRDefault="00DF3E44" w:rsidP="005058FB">
      <w:pPr>
        <w:spacing w:line="480" w:lineRule="auto"/>
        <w:rPr>
          <w:rFonts w:ascii="Times New Roman" w:eastAsia="Times New Roman" w:hAnsi="Times New Roman" w:cs="Times New Roman"/>
          <w:b/>
          <w:bCs/>
          <w:lang w:eastAsia="en-US"/>
        </w:rPr>
      </w:pPr>
    </w:p>
    <w:p w14:paraId="61A929B7" w14:textId="1AEDA2E9" w:rsidR="009B46AD" w:rsidRDefault="009B46AD" w:rsidP="005058FB">
      <w:pPr>
        <w:spacing w:line="480" w:lineRule="auto"/>
        <w:rPr>
          <w:rFonts w:ascii="Times New Roman" w:eastAsia="Times New Roman" w:hAnsi="Times New Roman" w:cs="Times New Roman"/>
          <w:lang w:eastAsia="en-US"/>
        </w:rPr>
      </w:pPr>
      <w:r w:rsidRPr="009B46AD">
        <w:rPr>
          <w:rFonts w:ascii="Times New Roman" w:eastAsia="Times New Roman" w:hAnsi="Times New Roman" w:cs="Times New Roman"/>
          <w:b/>
          <w:bCs/>
          <w:lang w:eastAsia="en-US"/>
        </w:rPr>
        <w:t xml:space="preserve">Differentially Expressed </w:t>
      </w:r>
      <w:r w:rsidR="00A14E33">
        <w:rPr>
          <w:rFonts w:ascii="Times New Roman" w:eastAsia="Times New Roman" w:hAnsi="Times New Roman" w:cs="Times New Roman"/>
          <w:b/>
          <w:bCs/>
          <w:lang w:eastAsia="en-US"/>
        </w:rPr>
        <w:t>Gene</w:t>
      </w:r>
      <w:r w:rsidRPr="009B46AD">
        <w:rPr>
          <w:rFonts w:ascii="Times New Roman" w:eastAsia="Times New Roman" w:hAnsi="Times New Roman" w:cs="Times New Roman"/>
          <w:b/>
          <w:bCs/>
          <w:lang w:eastAsia="en-US"/>
        </w:rPr>
        <w:t>s (DE</w:t>
      </w:r>
      <w:r w:rsidR="00A14E33">
        <w:rPr>
          <w:rFonts w:ascii="Times New Roman" w:eastAsia="Times New Roman" w:hAnsi="Times New Roman" w:cs="Times New Roman"/>
          <w:b/>
          <w:bCs/>
          <w:lang w:eastAsia="en-US"/>
        </w:rPr>
        <w:t>G</w:t>
      </w:r>
      <w:r w:rsidRPr="009B46AD">
        <w:rPr>
          <w:rFonts w:ascii="Times New Roman" w:eastAsia="Times New Roman" w:hAnsi="Times New Roman" w:cs="Times New Roman"/>
          <w:b/>
          <w:bCs/>
          <w:lang w:eastAsia="en-US"/>
        </w:rPr>
        <w:t>s)</w:t>
      </w:r>
      <w:r w:rsidRPr="009B46AD">
        <w:rPr>
          <w:rFonts w:ascii="Times New Roman" w:eastAsia="Times New Roman" w:hAnsi="Times New Roman" w:cs="Times New Roman"/>
          <w:lang w:eastAsia="en-US"/>
        </w:rPr>
        <w:t xml:space="preserve"> </w:t>
      </w:r>
      <w:r w:rsidR="002D21E7" w:rsidRPr="00611AE8">
        <w:rPr>
          <w:rFonts w:ascii="Times New Roman" w:eastAsia="Times New Roman" w:hAnsi="Times New Roman" w:cs="Times New Roman"/>
          <w:lang w:eastAsia="en-US"/>
        </w:rPr>
        <w:t>Read counts finding out the differentially expressed genes by using DESeq2</w:t>
      </w:r>
      <w:r w:rsidR="002D21E7">
        <w:rPr>
          <w:rFonts w:ascii="Times New Roman" w:eastAsia="Times New Roman" w:hAnsi="Times New Roman" w:cs="Times New Roman"/>
          <w:lang w:eastAsia="en-US"/>
        </w:rPr>
        <w:t xml:space="preserve"> </w:t>
      </w:r>
      <w:r w:rsidR="002D21E7">
        <w:rPr>
          <w:rFonts w:ascii="Times New Roman" w:eastAsia="Times New Roman" w:hAnsi="Times New Roman" w:cs="Times New Roman"/>
          <w:lang w:eastAsia="en-US"/>
        </w:rPr>
        <w:fldChar w:fldCharType="begin" w:fldLock="1"/>
      </w:r>
      <w:r w:rsidR="002D21E7">
        <w:rPr>
          <w:rFonts w:ascii="Times New Roman" w:eastAsia="Times New Roman" w:hAnsi="Times New Roman" w:cs="Times New Roman"/>
          <w:lang w:eastAsia="en-US"/>
        </w:rPr>
        <w:instrText>ADDIN CSL_CITATION {"citationItems":[{"id":"ITEM-1","itemData":{"DOI":"10.1093/bioinformatics/btt656","ISSN":"14602059","PMID":"24227677","abstract":"Motivation: Next-generation sequencing technologies generate millions of short sequence reads, which are usually aligned to a reference genome. In many applications, the key information required for downstream analysis is the number of reads mapping to each genomic feature, for example to each exon or each gene. The process of counting reads is called read summarization. Read summarization is required for a great variety of genomic analyses but has so far received relatively little attention in the literature.Results: We present featureCounts, a read summarization program suitable for counting reads generated from either RNA or genomic DNA sequencing experiments. featureCounts implements highly efficient chromosome hashing and feature blocking techniques. It is considerably faster than existing methods (by an order of magnitude for gene-level summarization) and requires far less computer memory. It works with either single or paired-end reads and provides a wide range of options appropriate for different sequencing applications. © 2013 The Author 2013. Published by Oxford University Press. All rights reserved.","author":[{"dropping-particle":"","family":"Liao","given":"Yang","non-dropping-particle":"","parse-names":false,"suffix":""},{"dropping-particle":"","family":"Smyth","given":"Gordon K.","non-dropping-particle":"","parse-names":false,"suffix":""},{"dropping-particle":"","family":"Shi","given":"Wei","non-dropping-particle":"","parse-names":false,"suffix":""}],"container-title":"Bioinformatics","id":"ITEM-1","issue":"7","issued":{"date-parts":[["2014"]]},"page":"923-930","title":"FeatureCounts: An efficient general purpose program for assigning sequence reads to genomic features","type":"article-journal","volume":"30"},"uris":["http://www.mendeley.com/documents/?uuid=77311db6-364e-472d-b1ef-5c8919bd6423"]}],"mendeley":{"formattedCitation":"[5]","plainTextFormattedCitation":"[5]","previouslyFormattedCitation":"[5]"},"properties":{"noteIndex":0},"schema":"https://github.com/citation-style-language/schema/raw/master/csl-citation.json"}</w:instrText>
      </w:r>
      <w:r w:rsidR="002D21E7">
        <w:rPr>
          <w:rFonts w:ascii="Times New Roman" w:eastAsia="Times New Roman" w:hAnsi="Times New Roman" w:cs="Times New Roman"/>
          <w:lang w:eastAsia="en-US"/>
        </w:rPr>
        <w:fldChar w:fldCharType="separate"/>
      </w:r>
      <w:r w:rsidR="002D21E7" w:rsidRPr="00081139">
        <w:rPr>
          <w:rFonts w:ascii="Times New Roman" w:eastAsia="Times New Roman" w:hAnsi="Times New Roman" w:cs="Times New Roman"/>
          <w:noProof/>
          <w:lang w:eastAsia="en-US"/>
        </w:rPr>
        <w:t>[5]</w:t>
      </w:r>
      <w:r w:rsidR="002D21E7">
        <w:rPr>
          <w:rFonts w:ascii="Times New Roman" w:eastAsia="Times New Roman" w:hAnsi="Times New Roman" w:cs="Times New Roman"/>
          <w:lang w:eastAsia="en-US"/>
        </w:rPr>
        <w:fldChar w:fldCharType="end"/>
      </w:r>
      <w:r w:rsidR="002D21E7">
        <w:rPr>
          <w:rFonts w:ascii="Times New Roman" w:eastAsia="Times New Roman" w:hAnsi="Times New Roman" w:cs="Times New Roman"/>
          <w:lang w:eastAsia="en-US"/>
        </w:rPr>
        <w:t xml:space="preserve">. </w:t>
      </w:r>
      <w:r w:rsidR="00A14E33">
        <w:rPr>
          <w:rFonts w:ascii="Times New Roman" w:eastAsia="Times New Roman" w:hAnsi="Times New Roman" w:cs="Times New Roman"/>
          <w:lang w:eastAsia="en-US"/>
        </w:rPr>
        <w:t>Gene</w:t>
      </w:r>
      <w:r w:rsidR="00A87189">
        <w:rPr>
          <w:rFonts w:ascii="Times New Roman" w:eastAsia="Times New Roman" w:hAnsi="Times New Roman" w:cs="Times New Roman"/>
          <w:lang w:eastAsia="en-US"/>
        </w:rPr>
        <w:t>s</w:t>
      </w:r>
      <w:r w:rsidR="00A87189" w:rsidRPr="00A87189">
        <w:rPr>
          <w:rFonts w:ascii="Times New Roman" w:eastAsia="Times New Roman" w:hAnsi="Times New Roman" w:cs="Times New Roman"/>
          <w:lang w:eastAsia="en-US"/>
        </w:rPr>
        <w:t xml:space="preserve"> with </w:t>
      </w:r>
      <w:r w:rsidR="008A5740" w:rsidRPr="008A5740">
        <w:rPr>
          <w:rFonts w:ascii="Times New Roman" w:eastAsia="Times New Roman" w:hAnsi="Times New Roman" w:cs="Times New Roman"/>
          <w:lang w:eastAsia="en-US"/>
        </w:rPr>
        <w:t>f</w:t>
      </w:r>
      <w:r w:rsidR="00A87189" w:rsidRPr="008A5740">
        <w:rPr>
          <w:rFonts w:ascii="Times New Roman" w:eastAsia="Times New Roman" w:hAnsi="Times New Roman" w:cs="Times New Roman"/>
          <w:lang w:eastAsia="en-US"/>
        </w:rPr>
        <w:t>old</w:t>
      </w:r>
      <w:r w:rsidR="00F0796C">
        <w:rPr>
          <w:rFonts w:ascii="Times New Roman" w:eastAsia="Times New Roman" w:hAnsi="Times New Roman" w:cs="Times New Roman"/>
          <w:lang w:eastAsia="en-US"/>
        </w:rPr>
        <w:t>c</w:t>
      </w:r>
      <w:r w:rsidR="00A87189" w:rsidRPr="008A5740">
        <w:rPr>
          <w:rFonts w:ascii="Times New Roman" w:eastAsia="Times New Roman" w:hAnsi="Times New Roman" w:cs="Times New Roman"/>
          <w:lang w:eastAsia="en-US"/>
        </w:rPr>
        <w:t>hange</w:t>
      </w:r>
      <w:r w:rsidR="00A87189" w:rsidRPr="00A87189">
        <w:rPr>
          <w:rFonts w:ascii="Times New Roman" w:eastAsia="Times New Roman" w:hAnsi="Times New Roman" w:cs="Times New Roman"/>
          <w:lang w:eastAsia="en-US"/>
        </w:rPr>
        <w:t xml:space="preserve"> &gt; </w:t>
      </w:r>
      <w:r w:rsidR="00125D94">
        <w:rPr>
          <w:rFonts w:ascii="Times New Roman" w:eastAsia="Times New Roman" w:hAnsi="Times New Roman" w:cs="Times New Roman"/>
          <w:lang w:eastAsia="en-US"/>
        </w:rPr>
        <w:t>2</w:t>
      </w:r>
      <w:r w:rsidR="00A87189" w:rsidRPr="00A87189">
        <w:rPr>
          <w:rFonts w:ascii="Times New Roman" w:eastAsia="Times New Roman" w:hAnsi="Times New Roman" w:cs="Times New Roman"/>
          <w:lang w:eastAsia="en-US"/>
        </w:rPr>
        <w:t xml:space="preserve"> or &lt; </w:t>
      </w:r>
      <w:r w:rsidR="00125D94">
        <w:rPr>
          <w:rFonts w:ascii="Times New Roman" w:eastAsia="Times New Roman" w:hAnsi="Times New Roman" w:cs="Times New Roman"/>
          <w:lang w:eastAsia="en-US"/>
        </w:rPr>
        <w:t>0.</w:t>
      </w:r>
      <w:r w:rsidR="00992BB0">
        <w:rPr>
          <w:rFonts w:ascii="Times New Roman" w:eastAsia="Times New Roman" w:hAnsi="Times New Roman" w:cs="Times New Roman"/>
          <w:lang w:eastAsia="en-US"/>
        </w:rPr>
        <w:t>5</w:t>
      </w:r>
      <w:r w:rsidR="00A85C65">
        <w:rPr>
          <w:rFonts w:ascii="Times New Roman" w:eastAsia="Times New Roman" w:hAnsi="Times New Roman" w:cs="Times New Roman"/>
          <w:lang w:eastAsia="en-US"/>
        </w:rPr>
        <w:t xml:space="preserve"> and </w:t>
      </w:r>
      <w:r w:rsidR="00A85C65" w:rsidRPr="00A85C65">
        <w:rPr>
          <w:rFonts w:ascii="Times New Roman" w:eastAsia="Times New Roman" w:hAnsi="Times New Roman" w:cs="Times New Roman"/>
          <w:lang w:eastAsia="en-US"/>
        </w:rPr>
        <w:t>FDR q-</w:t>
      </w:r>
      <w:proofErr w:type="spellStart"/>
      <w:r w:rsidR="00A85C65" w:rsidRPr="00A85C65">
        <w:rPr>
          <w:rFonts w:ascii="Times New Roman" w:eastAsia="Times New Roman" w:hAnsi="Times New Roman" w:cs="Times New Roman"/>
          <w:lang w:eastAsia="en-US"/>
        </w:rPr>
        <w:t>vaule</w:t>
      </w:r>
      <w:proofErr w:type="spellEnd"/>
      <w:r w:rsidR="00A85C65" w:rsidRPr="00A85C65">
        <w:rPr>
          <w:rFonts w:ascii="Times New Roman" w:eastAsia="Times New Roman" w:hAnsi="Times New Roman" w:cs="Times New Roman"/>
          <w:lang w:eastAsia="en-US"/>
        </w:rPr>
        <w:t xml:space="preserve"> &lt; 0.05</w:t>
      </w:r>
      <w:r w:rsidR="00A87189" w:rsidRPr="00A87189">
        <w:rPr>
          <w:rFonts w:ascii="Times New Roman" w:eastAsia="Times New Roman" w:hAnsi="Times New Roman" w:cs="Times New Roman"/>
          <w:lang w:eastAsia="en-US"/>
        </w:rPr>
        <w:t xml:space="preserve"> were considered as </w:t>
      </w:r>
      <w:r w:rsidR="009F1390">
        <w:rPr>
          <w:rFonts w:ascii="Times New Roman" w:eastAsia="Times New Roman" w:hAnsi="Times New Roman" w:cs="Times New Roman"/>
          <w:lang w:eastAsia="en-US"/>
        </w:rPr>
        <w:t xml:space="preserve">statistically </w:t>
      </w:r>
      <w:r w:rsidR="00A87189" w:rsidRPr="00A87189">
        <w:rPr>
          <w:rFonts w:ascii="Times New Roman" w:eastAsia="Times New Roman" w:hAnsi="Times New Roman" w:cs="Times New Roman"/>
          <w:lang w:eastAsia="en-US"/>
        </w:rPr>
        <w:t>significantly DE</w:t>
      </w:r>
      <w:r w:rsidR="00992BB0">
        <w:rPr>
          <w:rFonts w:ascii="Times New Roman" w:eastAsia="Times New Roman" w:hAnsi="Times New Roman" w:cs="Times New Roman"/>
          <w:lang w:eastAsia="en-US"/>
        </w:rPr>
        <w:t>G</w:t>
      </w:r>
      <w:r w:rsidR="00A87189" w:rsidRPr="00A87189">
        <w:rPr>
          <w:rFonts w:ascii="Times New Roman" w:eastAsia="Times New Roman" w:hAnsi="Times New Roman" w:cs="Times New Roman"/>
          <w:lang w:eastAsia="en-US"/>
        </w:rPr>
        <w:t>s</w:t>
      </w:r>
      <w:r w:rsidR="006F1E50">
        <w:rPr>
          <w:rFonts w:ascii="Times New Roman" w:eastAsia="Times New Roman" w:hAnsi="Times New Roman" w:cs="Times New Roman"/>
          <w:lang w:eastAsia="en-US"/>
        </w:rPr>
        <w:t xml:space="preserve"> </w:t>
      </w:r>
      <w:r w:rsidR="006F1E50">
        <w:rPr>
          <w:rFonts w:ascii="Times New Roman" w:eastAsia="Times New Roman" w:hAnsi="Times New Roman" w:cs="Times New Roman"/>
          <w:lang w:eastAsia="en-US"/>
        </w:rPr>
        <w:fldChar w:fldCharType="begin" w:fldLock="1"/>
      </w:r>
      <w:r w:rsidR="00295F2E">
        <w:rPr>
          <w:rFonts w:ascii="Times New Roman" w:eastAsia="Times New Roman" w:hAnsi="Times New Roman" w:cs="Times New Roman"/>
          <w:lang w:eastAsia="en-US"/>
        </w:rPr>
        <w:instrText>ADDIN CSL_CITATION {"citationItems":[{"id":"ITEM-1","itemData":{"DOI":"10.3389/fgene.2020.00322","ISSN":"16648021","abstract":"Brassica juncea is an important dietary vegetable cultivated and consumed in China for its edible stalks and leaves. The purple leaf mustard, which is rich in anthocyanins, is eye-catching and delivers valuable nutrition. However, the molecular mechanism involved in anthocyanin biosynthesis has not been well studied in B. juncea. Here, histological and transcriptome analyses were used to characterize the purple leaf color and gene expression profiles. Free-hand section analysis showed that the anthocyanin was mainly accumulated in the adaxial epidermal leaf cells. The anthocyanin content in the purple leaves was significantly higher than that in the green leaves. To investigate the critical genes and pathways involved in anthocyanin biosynthesis and accumulation, the transcriptome analysis was used to identify the differentially expressed genes (DEGs) between the purple and green leaves from the backcrossed BC3 segregation population in B. juncea. A total of 2,286 different expressed genes were identified between the purple and green leaves. Among them, 1,593 DEGs were up-regulated and 693 DEGs were down-regulated. There were 213 differently expressed transcription factors among them. The MYB and bHLH transcription factors, which may regulate anthocyanin biosynthesis, were up-regulated in the purple leaves. Interestingly, most of the genes involved in plant–pathogen interaction pathway were also up-regulated in the purple leaves. The late biosynthetic genes involved in anthocyanin biosynthesis were highly up-regulated in the purple leaves of B. juncea. The up regulation of BjTT8 and BjMYC2 and anthocyanin biosynthetic genes (BjC4H, BjDFR, and BjANS) may activate the purple leaf formation in B. juncea. This study may help to understand the transcriptional regulation of anthocyanin biosynthesis in B. juncea.","author":[{"dropping-particle":"","family":"Heng","given":"Shuangping","non-dropping-particle":"","parse-names":false,"suffix":""},{"dropping-particle":"","family":"Wang","given":"Lei","non-dropping-particle":"","parse-names":false,"suffix":""},{"dropping-particle":"","family":"Yang","given":"Xi","non-dropping-particle":"","parse-names":false,"suffix":""},{"dropping-particle":"","family":"Huang","given":"Hao","non-dropping-particle":"","parse-names":false,"suffix":""},{"dropping-particle":"","family":"Chen","given":"Guo","non-dropping-particle":"","parse-names":false,"suffix":""},{"dropping-particle":"","family":"Cui","given":"Mengdi","non-dropping-particle":"","parse-names":false,"suffix":""},{"dropping-particle":"","family":"Liu","given":"Mingfang","non-dropping-particle":"","parse-names":false,"suffix":""},{"dropping-particle":"","family":"Lv","given":"Qing","non-dropping-particle":"","parse-names":false,"suffix":""},{"dropping-particle":"","family":"Wan","given":"Zhengjie","non-dropping-particle":"","parse-names":false,"suffix":""},{"dropping-particle":"","family":"Shen","given":"Jinxiong","non-dropping-particle":"","parse-names":false,"suffix":""},{"dropping-particle":"","family":"Fu","given":"Tingdong","non-dropping-particle":"","parse-names":false,"suffix":""}],"container-title":"Frontiers in Genetics","id":"ITEM-1","issue":"April","issued":{"date-parts":[["2020"]]},"page":"1-10","title":"Genetic and Comparative Transcriptome Analysis Revealed DEGs Involved in the Purple Leaf Formation in Brassica juncea","type":"article-journal","volume":"11"},"uris":["http://www.mendeley.com/documents/?uuid=b798d219-fb6e-4d5f-8002-3605d5b58cbe"]}],"mendeley":{"formattedCitation":"[6]","plainTextFormattedCitation":"[6]","previouslyFormattedCitation":"[6]"},"properties":{"noteIndex":0},"schema":"https://github.com/citation-style-language/schema/raw/master/csl-citation.json"}</w:instrText>
      </w:r>
      <w:r w:rsidR="006F1E50">
        <w:rPr>
          <w:rFonts w:ascii="Times New Roman" w:eastAsia="Times New Roman" w:hAnsi="Times New Roman" w:cs="Times New Roman"/>
          <w:lang w:eastAsia="en-US"/>
        </w:rPr>
        <w:fldChar w:fldCharType="separate"/>
      </w:r>
      <w:r w:rsidR="006F1E50" w:rsidRPr="006F1E50">
        <w:rPr>
          <w:rFonts w:ascii="Times New Roman" w:eastAsia="Times New Roman" w:hAnsi="Times New Roman" w:cs="Times New Roman"/>
          <w:noProof/>
          <w:lang w:eastAsia="en-US"/>
        </w:rPr>
        <w:t>[6]</w:t>
      </w:r>
      <w:r w:rsidR="006F1E50">
        <w:rPr>
          <w:rFonts w:ascii="Times New Roman" w:eastAsia="Times New Roman" w:hAnsi="Times New Roman" w:cs="Times New Roman"/>
          <w:lang w:eastAsia="en-US"/>
        </w:rPr>
        <w:fldChar w:fldCharType="end"/>
      </w:r>
      <w:r w:rsidR="00A87189" w:rsidRPr="00A87189">
        <w:rPr>
          <w:rFonts w:ascii="Times New Roman" w:eastAsia="Times New Roman" w:hAnsi="Times New Roman" w:cs="Times New Roman"/>
          <w:lang w:eastAsia="en-US"/>
        </w:rPr>
        <w:t>.</w:t>
      </w:r>
      <w:r w:rsidR="009F1390">
        <w:rPr>
          <w:rFonts w:ascii="Times New Roman" w:eastAsia="Times New Roman" w:hAnsi="Times New Roman" w:cs="Times New Roman"/>
          <w:lang w:eastAsia="en-US"/>
        </w:rPr>
        <w:t xml:space="preserve"> All of the </w:t>
      </w:r>
      <w:r w:rsidR="00992BB0">
        <w:rPr>
          <w:rFonts w:ascii="Times New Roman" w:eastAsia="Times New Roman" w:hAnsi="Times New Roman" w:cs="Times New Roman"/>
          <w:lang w:eastAsia="en-US"/>
        </w:rPr>
        <w:t>gene</w:t>
      </w:r>
      <w:r w:rsidR="009F1390">
        <w:rPr>
          <w:rFonts w:ascii="Times New Roman" w:eastAsia="Times New Roman" w:hAnsi="Times New Roman" w:cs="Times New Roman"/>
          <w:lang w:eastAsia="en-US"/>
        </w:rPr>
        <w:t xml:space="preserve">s were shown in a volcano plot generated using </w:t>
      </w:r>
      <w:r w:rsidR="009F1390" w:rsidRPr="009F1390">
        <w:rPr>
          <w:rFonts w:ascii="Times New Roman" w:eastAsia="Times New Roman" w:hAnsi="Times New Roman" w:cs="Times New Roman"/>
          <w:i/>
          <w:iCs/>
          <w:lang w:eastAsia="en-US"/>
        </w:rPr>
        <w:t>R</w:t>
      </w:r>
      <w:r w:rsidR="009F1390">
        <w:rPr>
          <w:rFonts w:ascii="Times New Roman" w:eastAsia="Times New Roman" w:hAnsi="Times New Roman" w:cs="Times New Roman"/>
          <w:lang w:eastAsia="en-US"/>
        </w:rPr>
        <w:t xml:space="preserve"> (4.0.4) software</w:t>
      </w:r>
      <w:r w:rsidR="009554FE">
        <w:rPr>
          <w:rFonts w:ascii="Times New Roman" w:eastAsia="Times New Roman" w:hAnsi="Times New Roman" w:cs="Times New Roman"/>
          <w:lang w:eastAsia="en-US"/>
        </w:rPr>
        <w:t>. G</w:t>
      </w:r>
      <w:r w:rsidR="004E086F">
        <w:rPr>
          <w:rFonts w:ascii="Times New Roman" w:eastAsia="Times New Roman" w:hAnsi="Times New Roman" w:cs="Times New Roman"/>
          <w:lang w:eastAsia="en-US"/>
        </w:rPr>
        <w:t>reen color dots are indicated DE</w:t>
      </w:r>
      <w:r w:rsidR="00992BB0">
        <w:rPr>
          <w:rFonts w:ascii="Times New Roman" w:eastAsia="Times New Roman" w:hAnsi="Times New Roman" w:cs="Times New Roman"/>
          <w:lang w:eastAsia="en-US"/>
        </w:rPr>
        <w:t>G</w:t>
      </w:r>
      <w:r w:rsidR="004E086F">
        <w:rPr>
          <w:rFonts w:ascii="Times New Roman" w:eastAsia="Times New Roman" w:hAnsi="Times New Roman" w:cs="Times New Roman"/>
          <w:lang w:eastAsia="en-US"/>
        </w:rPr>
        <w:t>s</w:t>
      </w:r>
      <w:r w:rsidR="009F1390">
        <w:rPr>
          <w:rFonts w:ascii="Times New Roman" w:eastAsia="Times New Roman" w:hAnsi="Times New Roman" w:cs="Times New Roman"/>
          <w:lang w:eastAsia="en-US"/>
        </w:rPr>
        <w:t>.</w:t>
      </w:r>
      <w:r w:rsidR="007B67B1" w:rsidRPr="007B67B1">
        <w:rPr>
          <w:rFonts w:ascii="Times New Roman" w:eastAsia="Times New Roman" w:hAnsi="Times New Roman" w:cs="Times New Roman"/>
          <w:lang w:eastAsia="en-US"/>
        </w:rPr>
        <w:t xml:space="preserve"> </w:t>
      </w:r>
      <w:r w:rsidR="007B67B1" w:rsidRPr="009B46AD">
        <w:rPr>
          <w:rFonts w:ascii="Times New Roman" w:eastAsia="Times New Roman" w:hAnsi="Times New Roman" w:cs="Times New Roman"/>
          <w:lang w:eastAsia="en-US"/>
        </w:rPr>
        <w:t xml:space="preserve">Venn diagrams were drawn by using </w:t>
      </w:r>
      <w:hyperlink r:id="rId5" w:history="1">
        <w:r w:rsidR="007B67B1" w:rsidRPr="009B46AD">
          <w:rPr>
            <w:rStyle w:val="Hyperlink"/>
            <w:rFonts w:ascii="Times New Roman" w:eastAsia="Times New Roman" w:hAnsi="Times New Roman" w:cs="Times New Roman"/>
            <w:lang w:eastAsia="en-US"/>
          </w:rPr>
          <w:t>http://bioinformatics.psb.ugent.be/webtools/Venn/</w:t>
        </w:r>
      </w:hyperlink>
    </w:p>
    <w:p w14:paraId="6F62B301" w14:textId="77777777" w:rsidR="00EC1E24" w:rsidRPr="00611AE8" w:rsidRDefault="00EC1E24" w:rsidP="008D5C63">
      <w:pPr>
        <w:widowControl w:val="0"/>
        <w:autoSpaceDE w:val="0"/>
        <w:autoSpaceDN w:val="0"/>
        <w:adjustRightInd w:val="0"/>
        <w:spacing w:line="480" w:lineRule="auto"/>
        <w:rPr>
          <w:rFonts w:ascii="Times New Roman" w:eastAsia="Times New Roman" w:hAnsi="Times New Roman" w:cs="Times New Roman"/>
          <w:lang w:eastAsia="en-US"/>
        </w:rPr>
      </w:pPr>
    </w:p>
    <w:p w14:paraId="61C68AAF" w14:textId="2508F6B3" w:rsidR="0048501C" w:rsidRDefault="001F6136" w:rsidP="00476608">
      <w:pPr>
        <w:pStyle w:val="NormalWeb"/>
        <w:spacing w:line="480" w:lineRule="auto"/>
        <w:rPr>
          <w:rFonts w:eastAsia="Times New Roman"/>
          <w:lang w:eastAsia="en-US"/>
        </w:rPr>
      </w:pPr>
      <w:r w:rsidRPr="001F6136">
        <w:rPr>
          <w:rFonts w:eastAsia="Times New Roman"/>
          <w:b/>
          <w:bCs/>
          <w:lang w:eastAsia="en-US"/>
        </w:rPr>
        <w:t>Gene Set Enrichment Analysis</w:t>
      </w:r>
      <w:r>
        <w:rPr>
          <w:rFonts w:eastAsia="Times New Roman"/>
          <w:b/>
          <w:bCs/>
          <w:lang w:eastAsia="en-US"/>
        </w:rPr>
        <w:t xml:space="preserve"> </w:t>
      </w:r>
      <w:r w:rsidRPr="001F6136">
        <w:rPr>
          <w:rFonts w:eastAsia="Times New Roman"/>
          <w:b/>
          <w:bCs/>
          <w:lang w:eastAsia="en-US"/>
        </w:rPr>
        <w:t>(</w:t>
      </w:r>
      <w:r w:rsidR="0051010D">
        <w:rPr>
          <w:rFonts w:eastAsia="Times New Roman"/>
          <w:b/>
          <w:bCs/>
          <w:lang w:eastAsia="en-US"/>
        </w:rPr>
        <w:t>GSEA</w:t>
      </w:r>
      <w:r w:rsidRPr="001F6136">
        <w:rPr>
          <w:rFonts w:eastAsia="Times New Roman"/>
          <w:b/>
          <w:bCs/>
          <w:lang w:eastAsia="en-US"/>
        </w:rPr>
        <w:t>)</w:t>
      </w:r>
      <w:r w:rsidR="0085012D">
        <w:rPr>
          <w:rFonts w:eastAsia="Times New Roman"/>
          <w:b/>
          <w:bCs/>
          <w:lang w:eastAsia="en-US"/>
        </w:rPr>
        <w:t xml:space="preserve"> </w:t>
      </w:r>
      <w:r w:rsidR="00CB3680" w:rsidRPr="00CB3680">
        <w:rPr>
          <w:rFonts w:eastAsia="Times New Roman"/>
          <w:lang w:eastAsia="en-US"/>
        </w:rPr>
        <w:t>Pre</w:t>
      </w:r>
      <w:r w:rsidR="00CB3680">
        <w:rPr>
          <w:rFonts w:eastAsia="Times New Roman"/>
          <w:lang w:eastAsia="en-US"/>
        </w:rPr>
        <w:t>-</w:t>
      </w:r>
      <w:r w:rsidR="00CB3680" w:rsidRPr="00CB3680">
        <w:rPr>
          <w:rFonts w:eastAsia="Times New Roman"/>
          <w:lang w:eastAsia="en-US"/>
        </w:rPr>
        <w:t xml:space="preserve">ranked </w:t>
      </w:r>
      <w:r w:rsidR="001D2BED" w:rsidRPr="001D2BED">
        <w:rPr>
          <w:rFonts w:eastAsia="Times New Roman"/>
          <w:lang w:eastAsia="en-US"/>
        </w:rPr>
        <w:t xml:space="preserve">Gene Set Enrichment Analyses were performed using the </w:t>
      </w:r>
      <w:proofErr w:type="spellStart"/>
      <w:r w:rsidR="001D2BED" w:rsidRPr="00EF46AE">
        <w:rPr>
          <w:rFonts w:eastAsia="Times New Roman"/>
          <w:i/>
          <w:iCs/>
          <w:lang w:eastAsia="en-US"/>
        </w:rPr>
        <w:t>fgsea</w:t>
      </w:r>
      <w:proofErr w:type="spellEnd"/>
      <w:r w:rsidR="001D2BED" w:rsidRPr="00EF46AE">
        <w:rPr>
          <w:rFonts w:eastAsia="Times New Roman"/>
          <w:i/>
          <w:iCs/>
          <w:lang w:eastAsia="en-US"/>
        </w:rPr>
        <w:t xml:space="preserve"> </w:t>
      </w:r>
      <w:r w:rsidR="00D44E39" w:rsidRPr="009B46AD">
        <w:rPr>
          <w:rFonts w:eastAsia="Times New Roman"/>
          <w:lang w:eastAsia="en-US"/>
        </w:rPr>
        <w:t>(</w:t>
      </w:r>
      <w:r w:rsidR="00D44E39">
        <w:rPr>
          <w:rFonts w:eastAsia="Times New Roman"/>
          <w:lang w:eastAsia="en-US"/>
        </w:rPr>
        <w:t>V</w:t>
      </w:r>
      <w:r w:rsidR="00D44E39" w:rsidRPr="009B46AD">
        <w:rPr>
          <w:rFonts w:eastAsia="Times New Roman"/>
          <w:lang w:eastAsia="en-US"/>
        </w:rPr>
        <w:t>ersion 1.</w:t>
      </w:r>
      <w:r w:rsidR="00D44E39">
        <w:rPr>
          <w:rFonts w:eastAsia="Times New Roman"/>
          <w:lang w:eastAsia="en-US"/>
        </w:rPr>
        <w:t>16</w:t>
      </w:r>
      <w:r w:rsidR="00D44E39" w:rsidRPr="009B46AD">
        <w:rPr>
          <w:rFonts w:eastAsia="Times New Roman"/>
          <w:lang w:eastAsia="en-US"/>
        </w:rPr>
        <w:t xml:space="preserve">.0) </w:t>
      </w:r>
      <w:r w:rsidR="001D2BED" w:rsidRPr="001D2BED">
        <w:rPr>
          <w:rFonts w:eastAsia="Times New Roman"/>
          <w:lang w:eastAsia="en-US"/>
        </w:rPr>
        <w:t xml:space="preserve">package with </w:t>
      </w:r>
      <w:r w:rsidR="0050666A">
        <w:rPr>
          <w:rFonts w:eastAsia="Times New Roman"/>
          <w:lang w:eastAsia="en-US"/>
        </w:rPr>
        <w:t xml:space="preserve">a </w:t>
      </w:r>
      <w:r w:rsidR="00CB3680">
        <w:rPr>
          <w:rFonts w:eastAsia="Times New Roman"/>
          <w:lang w:eastAsia="en-US"/>
        </w:rPr>
        <w:t xml:space="preserve">default setting, and no restrictions imposed on the size of gene sets that could be included. The </w:t>
      </w:r>
      <w:proofErr w:type="spellStart"/>
      <w:r w:rsidR="00CB3680" w:rsidRPr="00CB3680">
        <w:rPr>
          <w:rFonts w:eastAsia="Times New Roman"/>
          <w:i/>
          <w:iCs/>
          <w:lang w:eastAsia="en-US"/>
        </w:rPr>
        <w:t>fgsea</w:t>
      </w:r>
      <w:proofErr w:type="spellEnd"/>
      <w:r w:rsidR="00CB3680">
        <w:rPr>
          <w:rFonts w:eastAsia="Times New Roman"/>
          <w:lang w:eastAsia="en-US"/>
        </w:rPr>
        <w:t xml:space="preserve"> takes two objects as input: </w:t>
      </w:r>
      <w:r w:rsidR="0090424F">
        <w:rPr>
          <w:rFonts w:eastAsia="Times New Roman"/>
          <w:lang w:eastAsia="en-US"/>
        </w:rPr>
        <w:t>a list of query gene sets and an array of the gene statistic values</w:t>
      </w:r>
      <w:r w:rsidR="00B85025">
        <w:rPr>
          <w:rFonts w:eastAsia="Times New Roman"/>
          <w:lang w:eastAsia="en-US"/>
        </w:rPr>
        <w:t xml:space="preserve"> </w:t>
      </w:r>
      <w:r w:rsidR="00B85025">
        <w:rPr>
          <w:rFonts w:eastAsia="Times New Roman"/>
          <w:lang w:eastAsia="en-US"/>
        </w:rPr>
        <w:fldChar w:fldCharType="begin" w:fldLock="1"/>
      </w:r>
      <w:r w:rsidR="00295F2E">
        <w:rPr>
          <w:rFonts w:eastAsia="Times New Roman"/>
          <w:lang w:eastAsia="en-US"/>
        </w:rPr>
        <w:instrText>ADDIN CSL_CITATION {"citationItems":[{"id":"ITEM-1","itemData":{"DOI":"10.1101/060012","abstract":"Preranked gene set enrichment analysis (GSEA) is a widely used method for interpretation of gene expression data in terms of biological processes. Here we present FGSEA method that is able to estimate arbitrarily low GSEA P-values with a higher accuracy and much faster compared to other implementations. We also present a polynomial algorithm to calculate GSEA P-values exactly, which we use to practically confirm the accuracy of the method.","author":[{"dropping-particle":"","family":"Korotkevich","given":"Gennady","non-dropping-particle":"","parse-names":false,"suffix":""},{"dropping-particle":"","family":"Sukhov","given":"Vladimir","non-dropping-particle":"","parse-names":false,"suffix":""},{"dropping-particle":"","family":"Budin","given":"Nikolay","non-dropping-particle":"","parse-names":false,"suffix":""},{"dropping-particle":"","family":"Shpak","given":"Boris","non-dropping-particle":"","parse-names":false,"suffix":""},{"dropping-particle":"","family":"Artyomov","given":"Maxim","non-dropping-particle":"","parse-names":false,"suffix":""},{"dropping-particle":"","family":"Sergushichev","given":"Alexey","non-dropping-particle":"","parse-names":false,"suffix":""}],"id":"ITEM-1","issued":{"date-parts":[["2016"]]},"title":"Fast gene set enrichment analysis","type":"article-journal"},"uris":["http://www.mendeley.com/documents/?uuid=aead24e5-b6d2-497e-801d-8c3c0879fd30"]}],"mendeley":{"formattedCitation":"[7]","plainTextFormattedCitation":"[7]","previouslyFormattedCitation":"[7]"},"properties":{"noteIndex":0},"schema":"https://github.com/citation-style-language/schema/raw/master/csl-citation.json"}</w:instrText>
      </w:r>
      <w:r w:rsidR="00B85025">
        <w:rPr>
          <w:rFonts w:eastAsia="Times New Roman"/>
          <w:lang w:eastAsia="en-US"/>
        </w:rPr>
        <w:fldChar w:fldCharType="separate"/>
      </w:r>
      <w:r w:rsidR="006F1E50" w:rsidRPr="006F1E50">
        <w:rPr>
          <w:rFonts w:eastAsia="Times New Roman"/>
          <w:noProof/>
          <w:lang w:eastAsia="en-US"/>
        </w:rPr>
        <w:t>[7]</w:t>
      </w:r>
      <w:r w:rsidR="00B85025">
        <w:rPr>
          <w:rFonts w:eastAsia="Times New Roman"/>
          <w:lang w:eastAsia="en-US"/>
        </w:rPr>
        <w:fldChar w:fldCharType="end"/>
      </w:r>
      <w:r w:rsidR="0090424F">
        <w:rPr>
          <w:rFonts w:eastAsia="Times New Roman"/>
          <w:lang w:eastAsia="en-US"/>
        </w:rPr>
        <w:t xml:space="preserve">. </w:t>
      </w:r>
      <w:r w:rsidR="00EF46AE">
        <w:rPr>
          <w:rFonts w:eastAsia="Times New Roman"/>
          <w:lang w:eastAsia="en-US"/>
        </w:rPr>
        <w:t>Kyoto Encyclopedia of Genes and Genomes (KEGG) subset of canonical pathways</w:t>
      </w:r>
      <w:r w:rsidR="00321529">
        <w:rPr>
          <w:rFonts w:eastAsia="Times New Roman"/>
          <w:lang w:eastAsia="en-US"/>
        </w:rPr>
        <w:t xml:space="preserve"> (c2.cp.kegg.v7.2.symbols.gmt) </w:t>
      </w:r>
      <w:r w:rsidR="00CB3680">
        <w:rPr>
          <w:rFonts w:eastAsia="Times New Roman"/>
          <w:lang w:eastAsia="en-US"/>
        </w:rPr>
        <w:t>were used as database</w:t>
      </w:r>
      <w:r w:rsidR="00B85025">
        <w:rPr>
          <w:rFonts w:eastAsia="Times New Roman"/>
          <w:lang w:eastAsia="en-US"/>
        </w:rPr>
        <w:t xml:space="preserve"> </w:t>
      </w:r>
      <w:r w:rsidR="00B85025">
        <w:rPr>
          <w:rFonts w:eastAsia="Times New Roman"/>
          <w:lang w:eastAsia="en-US"/>
        </w:rPr>
        <w:fldChar w:fldCharType="begin" w:fldLock="1"/>
      </w:r>
      <w:r w:rsidR="00295F2E">
        <w:rPr>
          <w:rFonts w:eastAsia="Times New Roman"/>
          <w:lang w:eastAsia="en-US"/>
        </w:rPr>
        <w:instrText>ADDIN CSL_CITATION {"citationItems":[{"id":"ITEM-1","itemData":{"DOI":"10.1093/nar/gkm882","ISSN":"03051048","PMID":"18077471","abstract":"KEGG (http://www.genome.jp/kegg/) is a database of biological systems that integrates genomic, chemical and systemic functional information. KEGG provides a reference knowledge base for linking genomes to life through the process of PATHWAY mapping, which is to map, for example, a genomic or transcriptomic content of genes to KEGG reference pathways to infer systemic behaviors of the cell or the organism. In addition, KEGG provides a reference knowledge base for linking genomes to the environment, such as for the analysis of drug-target relationships, through the process of BRITE mapping. KEGG BRITE is an ontology database representing functional hierarchies of various biological objects, including molecules, cells, organisms, diseases and drugs, as well as relationships among them. KEGG PATHWAY is now supplemented with a new global map of metabolic pathways, which is essentially a combined map of about 120 existing pathway maps. In addition, smaller pathway modules are defined and stored in KEGG MODULE that also contains other functional units and complexes. The KEGG resource is being expanded to suit the needs for practical applications. KEGG DRUG contains all approved drugs in the US and Japan, and KEGG DISEASE is a new database linking disease genes, pathways, drugs and diagnostic markers. © 2007 The Author(s).","author":[{"dropping-particle":"","family":"Kanehisa","given":"Minoru","non-dropping-particle":"","parse-names":false,"suffix":""},{"dropping-particle":"","family":"Araki","given":"Michihiro","non-dropping-particle":"","parse-names":false,"suffix":""},{"dropping-particle":"","family":"Goto","given":"Susumu","non-dropping-particle":"","parse-names":false,"suffix":""},{"dropping-particle":"","family":"Hattori","given":"Masahiro","non-dropping-particle":"","parse-names":false,"suffix":""},{"dropping-particle":"","family":"Hirakawa","given":"Mika","non-dropping-particle":"","parse-names":false,"suffix":""},{"dropping-particle":"","family":"Itoh","given":"Masumi","non-dropping-particle":"","parse-names":false,"suffix":""},{"dropping-particle":"","family":"Katayama","given":"Toshiaki","non-dropping-particle":"","parse-names":false,"suffix":""},{"dropping-particle":"","family":"Kawashima","given":"Shuichi","non-dropping-particle":"","parse-names":false,"suffix":""},{"dropping-particle":"","family":"Okuda","given":"Shujiro","non-dropping-particle":"","parse-names":false,"suffix":""},{"dropping-particle":"","family":"Tokimatsu","given":"Toshiaki","non-dropping-particle":"","parse-names":false,"suffix":""},{"dropping-particle":"","family":"Yamanishi","given":"Yoshihiro","non-dropping-particle":"","parse-names":false,"suffix":""}],"container-title":"Nucleic Acids Research","id":"ITEM-1","issue":"SUPPL. 1","issued":{"date-parts":[["2008"]]},"page":"480-484","title":"KEGG for linking genomes to life and the environment","type":"article-journal","volume":"36"},"uris":["http://www.mendeley.com/documents/?uuid=f687661d-c452-4e4c-8a06-2a8ef615c815"]}],"mendeley":{"formattedCitation":"[8]","plainTextFormattedCitation":"[8]","previouslyFormattedCitation":"[8]"},"properties":{"noteIndex":0},"schema":"https://github.com/citation-style-language/schema/raw/master/csl-citation.json"}</w:instrText>
      </w:r>
      <w:r w:rsidR="00B85025">
        <w:rPr>
          <w:rFonts w:eastAsia="Times New Roman"/>
          <w:lang w:eastAsia="en-US"/>
        </w:rPr>
        <w:fldChar w:fldCharType="separate"/>
      </w:r>
      <w:r w:rsidR="006F1E50" w:rsidRPr="006F1E50">
        <w:rPr>
          <w:rFonts w:eastAsia="Times New Roman"/>
          <w:noProof/>
          <w:lang w:eastAsia="en-US"/>
        </w:rPr>
        <w:t>[8]</w:t>
      </w:r>
      <w:r w:rsidR="00B85025">
        <w:rPr>
          <w:rFonts w:eastAsia="Times New Roman"/>
          <w:lang w:eastAsia="en-US"/>
        </w:rPr>
        <w:fldChar w:fldCharType="end"/>
      </w:r>
      <w:r w:rsidR="00321529">
        <w:rPr>
          <w:rFonts w:eastAsia="Times New Roman"/>
          <w:lang w:eastAsia="en-US"/>
        </w:rPr>
        <w:t>.</w:t>
      </w:r>
      <w:r w:rsidR="00EF46AE">
        <w:rPr>
          <w:rFonts w:eastAsia="Times New Roman"/>
          <w:lang w:eastAsia="en-US"/>
        </w:rPr>
        <w:t xml:space="preserve"> </w:t>
      </w:r>
      <w:r w:rsidR="00DE6223">
        <w:rPr>
          <w:rFonts w:eastAsia="Times New Roman"/>
          <w:lang w:eastAsia="en-US"/>
        </w:rPr>
        <w:t xml:space="preserve">Function </w:t>
      </w:r>
      <w:proofErr w:type="spellStart"/>
      <w:r w:rsidR="00DE6223" w:rsidRPr="00DE6223">
        <w:rPr>
          <w:rFonts w:eastAsia="Times New Roman"/>
          <w:i/>
          <w:iCs/>
          <w:lang w:eastAsia="en-US"/>
        </w:rPr>
        <w:t>fgsea</w:t>
      </w:r>
      <w:proofErr w:type="spellEnd"/>
      <w:r w:rsidR="00DE6223">
        <w:rPr>
          <w:rFonts w:eastAsia="Times New Roman"/>
          <w:lang w:eastAsia="en-US"/>
        </w:rPr>
        <w:t xml:space="preserve"> was </w:t>
      </w:r>
      <w:proofErr w:type="spellStart"/>
      <w:r w:rsidR="00DE6223">
        <w:rPr>
          <w:rFonts w:eastAsia="Times New Roman"/>
          <w:lang w:eastAsia="en-US"/>
        </w:rPr>
        <w:t>u</w:t>
      </w:r>
      <w:r w:rsidR="003E7C6E">
        <w:rPr>
          <w:rFonts w:eastAsia="Times New Roman"/>
          <w:lang w:eastAsia="en-US"/>
        </w:rPr>
        <w:t>tilite</w:t>
      </w:r>
      <w:r w:rsidR="00DE6223">
        <w:rPr>
          <w:rFonts w:eastAsia="Times New Roman"/>
          <w:lang w:eastAsia="en-US"/>
        </w:rPr>
        <w:t>d</w:t>
      </w:r>
      <w:proofErr w:type="spellEnd"/>
      <w:r w:rsidR="00DE6223">
        <w:rPr>
          <w:rFonts w:eastAsia="Times New Roman"/>
          <w:lang w:eastAsia="en-US"/>
        </w:rPr>
        <w:t xml:space="preserve"> to generate the pathway, and the </w:t>
      </w:r>
      <w:proofErr w:type="spellStart"/>
      <w:r w:rsidR="00DE6223" w:rsidRPr="00DE6223">
        <w:rPr>
          <w:rFonts w:eastAsia="Times New Roman"/>
          <w:i/>
          <w:iCs/>
          <w:lang w:eastAsia="en-US"/>
        </w:rPr>
        <w:t>plotEnrichment</w:t>
      </w:r>
      <w:proofErr w:type="spellEnd"/>
      <w:r w:rsidR="00DE6223">
        <w:rPr>
          <w:rFonts w:eastAsia="Times New Roman"/>
          <w:lang w:eastAsia="en-US"/>
        </w:rPr>
        <w:t xml:space="preserve"> was used to plot the enrichment pathway.</w:t>
      </w:r>
    </w:p>
    <w:p w14:paraId="67500323" w14:textId="77777777" w:rsidR="00CB41D4" w:rsidRPr="001F6136" w:rsidRDefault="00CB41D4" w:rsidP="00476608">
      <w:pPr>
        <w:pStyle w:val="NormalWeb"/>
        <w:spacing w:line="480" w:lineRule="auto"/>
        <w:rPr>
          <w:rFonts w:eastAsia="Times New Roman"/>
          <w:b/>
          <w:bCs/>
          <w:lang w:eastAsia="en-US"/>
        </w:rPr>
      </w:pPr>
    </w:p>
    <w:p w14:paraId="46BC1238" w14:textId="77777777" w:rsidR="00CB41D4" w:rsidRDefault="00CB41D4" w:rsidP="00CB41D4">
      <w:pPr>
        <w:pStyle w:val="NormalWeb"/>
        <w:spacing w:line="480" w:lineRule="auto"/>
        <w:rPr>
          <w:b/>
          <w:bCs/>
        </w:rPr>
      </w:pPr>
      <w:r>
        <w:rPr>
          <w:b/>
          <w:bCs/>
        </w:rPr>
        <w:t>Availability of data and materials</w:t>
      </w:r>
    </w:p>
    <w:p w14:paraId="5DFE9C8F" w14:textId="4996177E" w:rsidR="00C37E9B" w:rsidRDefault="00CB41D4" w:rsidP="008D5C63">
      <w:pPr>
        <w:widowControl w:val="0"/>
        <w:autoSpaceDE w:val="0"/>
        <w:autoSpaceDN w:val="0"/>
        <w:adjustRightInd w:val="0"/>
        <w:spacing w:line="480" w:lineRule="auto"/>
        <w:rPr>
          <w:rFonts w:ascii="Times New Roman" w:eastAsia="Times New Roman" w:hAnsi="Times New Roman" w:cs="Times New Roman"/>
          <w:lang w:eastAsia="en-US"/>
        </w:rPr>
      </w:pPr>
      <w:r w:rsidRPr="00CB41D4">
        <w:rPr>
          <w:rFonts w:ascii="Times New Roman" w:eastAsia="Times New Roman" w:hAnsi="Times New Roman" w:cs="Times New Roman"/>
          <w:lang w:eastAsia="en-US"/>
        </w:rPr>
        <w:t xml:space="preserve">All </w:t>
      </w:r>
      <w:r w:rsidR="00641C2E">
        <w:rPr>
          <w:rFonts w:ascii="Times New Roman" w:eastAsia="Times New Roman" w:hAnsi="Times New Roman" w:cs="Times New Roman"/>
          <w:lang w:eastAsia="en-US"/>
        </w:rPr>
        <w:t>a</w:t>
      </w:r>
      <w:r w:rsidRPr="00CB41D4">
        <w:rPr>
          <w:rFonts w:ascii="Times New Roman" w:eastAsia="Times New Roman" w:hAnsi="Times New Roman" w:cs="Times New Roman"/>
          <w:lang w:eastAsia="en-US"/>
        </w:rPr>
        <w:t>nalys</w:t>
      </w:r>
      <w:r w:rsidR="0050666A">
        <w:rPr>
          <w:rFonts w:ascii="Times New Roman" w:eastAsia="Times New Roman" w:hAnsi="Times New Roman" w:cs="Times New Roman"/>
          <w:lang w:eastAsia="en-US"/>
        </w:rPr>
        <w:t>e</w:t>
      </w:r>
      <w:r w:rsidRPr="00CB41D4">
        <w:rPr>
          <w:rFonts w:ascii="Times New Roman" w:eastAsia="Times New Roman" w:hAnsi="Times New Roman" w:cs="Times New Roman"/>
          <w:lang w:eastAsia="en-US"/>
        </w:rPr>
        <w:t xml:space="preserve">s were performed in R version </w:t>
      </w:r>
      <w:r w:rsidR="00641C2E">
        <w:rPr>
          <w:rFonts w:ascii="Times New Roman" w:eastAsia="Times New Roman" w:hAnsi="Times New Roman" w:cs="Times New Roman"/>
          <w:lang w:eastAsia="en-US"/>
        </w:rPr>
        <w:t>4.0.4</w:t>
      </w:r>
      <w:r w:rsidRPr="00CB41D4">
        <w:rPr>
          <w:rFonts w:ascii="Times New Roman" w:eastAsia="Times New Roman" w:hAnsi="Times New Roman" w:cs="Times New Roman"/>
          <w:lang w:eastAsia="en-US"/>
        </w:rPr>
        <w:t xml:space="preserve"> and Bioconductor version 3.</w:t>
      </w:r>
      <w:r w:rsidR="00641C2E">
        <w:rPr>
          <w:rFonts w:ascii="Times New Roman" w:eastAsia="Times New Roman" w:hAnsi="Times New Roman" w:cs="Times New Roman"/>
          <w:lang w:eastAsia="en-US"/>
        </w:rPr>
        <w:t>12</w:t>
      </w:r>
      <w:r w:rsidRPr="00CB41D4">
        <w:rPr>
          <w:rFonts w:ascii="Times New Roman" w:eastAsia="Times New Roman" w:hAnsi="Times New Roman" w:cs="Times New Roman"/>
          <w:lang w:eastAsia="en-US"/>
        </w:rPr>
        <w:t xml:space="preserve"> (R Core Team, 20</w:t>
      </w:r>
      <w:r w:rsidR="00641C2E">
        <w:rPr>
          <w:rFonts w:ascii="Times New Roman" w:eastAsia="Times New Roman" w:hAnsi="Times New Roman" w:cs="Times New Roman"/>
          <w:lang w:eastAsia="en-US"/>
        </w:rPr>
        <w:t>21</w:t>
      </w:r>
      <w:r w:rsidRPr="00CB41D4">
        <w:rPr>
          <w:rFonts w:ascii="Times New Roman" w:eastAsia="Times New Roman" w:hAnsi="Times New Roman" w:cs="Times New Roman"/>
          <w:lang w:eastAsia="en-US"/>
        </w:rPr>
        <w:t xml:space="preserve">; </w:t>
      </w:r>
      <w:hyperlink r:id="rId6">
        <w:r w:rsidRPr="00CB41D4">
          <w:rPr>
            <w:rFonts w:ascii="Times New Roman" w:eastAsia="Times New Roman" w:hAnsi="Times New Roman" w:cs="Times New Roman"/>
            <w:lang w:eastAsia="en-US"/>
          </w:rPr>
          <w:t>http://www.R-proj</w:t>
        </w:r>
      </w:hyperlink>
      <w:r w:rsidRPr="00CB41D4">
        <w:rPr>
          <w:rFonts w:ascii="Times New Roman" w:eastAsia="Times New Roman" w:hAnsi="Times New Roman" w:cs="Times New Roman"/>
          <w:lang w:eastAsia="en-US"/>
        </w:rPr>
        <w:t>ect.org/). All codes are available at</w:t>
      </w:r>
      <w:r w:rsidR="00C54571">
        <w:rPr>
          <w:rFonts w:ascii="Times New Roman" w:eastAsia="Times New Roman" w:hAnsi="Times New Roman" w:cs="Times New Roman"/>
          <w:lang w:eastAsia="en-US"/>
        </w:rPr>
        <w:t xml:space="preserve"> </w:t>
      </w:r>
      <w:r w:rsidR="005A39E0" w:rsidRPr="005A39E0">
        <w:rPr>
          <w:rFonts w:ascii="Times New Roman" w:eastAsia="Times New Roman" w:hAnsi="Times New Roman" w:cs="Times New Roman"/>
          <w:lang w:eastAsia="en-US"/>
        </w:rPr>
        <w:t>https://github.com/yueli8/un</w:t>
      </w:r>
      <w:r w:rsidR="005A39E0">
        <w:rPr>
          <w:rFonts w:ascii="Times New Roman" w:eastAsia="Times New Roman" w:hAnsi="Times New Roman" w:cs="Times New Roman"/>
          <w:lang w:eastAsia="en-US"/>
        </w:rPr>
        <w:t>mc</w:t>
      </w:r>
      <w:r w:rsidR="00641C2E">
        <w:rPr>
          <w:rFonts w:ascii="Times New Roman" w:eastAsia="Times New Roman" w:hAnsi="Times New Roman" w:cs="Times New Roman"/>
          <w:lang w:eastAsia="en-US"/>
        </w:rPr>
        <w:t>.</w:t>
      </w:r>
    </w:p>
    <w:p w14:paraId="1BA5F416" w14:textId="6C769D3A" w:rsidR="00F07C3D" w:rsidRDefault="00E1283F" w:rsidP="00DE663A">
      <w:pPr>
        <w:widowControl w:val="0"/>
        <w:autoSpaceDE w:val="0"/>
        <w:autoSpaceDN w:val="0"/>
        <w:adjustRightInd w:val="0"/>
        <w:spacing w:line="480" w:lineRule="auto"/>
        <w:rPr>
          <w:rFonts w:ascii="Times New Roman" w:eastAsia="Times New Roman" w:hAnsi="Times New Roman" w:cs="Times New Roman"/>
          <w:lang w:eastAsia="en-US"/>
        </w:rPr>
      </w:pPr>
    </w:p>
    <w:p w14:paraId="0BC7E8BE" w14:textId="77777777" w:rsidR="0086182F" w:rsidRPr="0086182F" w:rsidRDefault="0086182F" w:rsidP="0086182F">
      <w:pPr>
        <w:spacing w:line="480" w:lineRule="auto"/>
        <w:rPr>
          <w:rFonts w:ascii="Times New Roman" w:hAnsi="Times New Roman" w:cs="Times New Roman"/>
          <w:b/>
          <w:bCs/>
          <w:noProof/>
        </w:rPr>
      </w:pPr>
      <w:r w:rsidRPr="0086182F">
        <w:rPr>
          <w:rFonts w:ascii="Times New Roman" w:hAnsi="Times New Roman" w:cs="Times New Roman"/>
          <w:b/>
          <w:bCs/>
          <w:noProof/>
        </w:rPr>
        <w:lastRenderedPageBreak/>
        <w:t>Figures</w:t>
      </w:r>
    </w:p>
    <w:p w14:paraId="77EBA819" w14:textId="4A97AE6A" w:rsidR="003F64F9" w:rsidRPr="00AD29F4" w:rsidRDefault="0086182F" w:rsidP="00F02FDC">
      <w:pPr>
        <w:widowControl w:val="0"/>
        <w:autoSpaceDE w:val="0"/>
        <w:autoSpaceDN w:val="0"/>
        <w:adjustRightInd w:val="0"/>
        <w:spacing w:line="480" w:lineRule="auto"/>
        <w:rPr>
          <w:rFonts w:ascii="Times New Roman" w:hAnsi="Times New Roman" w:cs="Times New Roman"/>
          <w:noProof/>
        </w:rPr>
      </w:pPr>
      <w:r w:rsidRPr="0086182F">
        <w:rPr>
          <w:rFonts w:ascii="Times New Roman" w:hAnsi="Times New Roman" w:cs="Times New Roman"/>
          <w:b/>
          <w:bCs/>
          <w:noProof/>
        </w:rPr>
        <w:t>Fig. 1</w:t>
      </w:r>
      <w:r w:rsidRPr="0086182F">
        <w:rPr>
          <w:rFonts w:ascii="Times New Roman" w:hAnsi="Times New Roman" w:cs="Times New Roman"/>
          <w:noProof/>
        </w:rPr>
        <w:t xml:space="preserve"> </w:t>
      </w:r>
      <w:r w:rsidR="003F64F9" w:rsidRPr="008C20A5">
        <w:rPr>
          <w:rFonts w:ascii="Times New Roman" w:hAnsi="Times New Roman" w:cs="Times New Roman"/>
          <w:noProof/>
        </w:rPr>
        <w:t xml:space="preserve">The variation of </w:t>
      </w:r>
      <w:r w:rsidR="000415CA">
        <w:rPr>
          <w:rFonts w:ascii="Times New Roman" w:hAnsi="Times New Roman" w:cs="Times New Roman"/>
          <w:noProof/>
        </w:rPr>
        <w:t>gene</w:t>
      </w:r>
      <w:r w:rsidR="003F64F9" w:rsidRPr="008C20A5">
        <w:rPr>
          <w:rFonts w:ascii="Times New Roman" w:hAnsi="Times New Roman" w:cs="Times New Roman"/>
          <w:noProof/>
        </w:rPr>
        <w:t xml:space="preserve"> expressions could be visualized in the volcano </w:t>
      </w:r>
      <w:r w:rsidR="003F64F9">
        <w:rPr>
          <w:rFonts w:ascii="Times New Roman" w:hAnsi="Times New Roman" w:cs="Times New Roman"/>
          <w:noProof/>
        </w:rPr>
        <w:t xml:space="preserve">plot. </w:t>
      </w:r>
      <w:r w:rsidR="003F64F9" w:rsidRPr="00162575">
        <w:rPr>
          <w:rFonts w:ascii="Times New Roman" w:hAnsi="Times New Roman" w:cs="Times New Roman"/>
          <w:b/>
          <w:bCs/>
          <w:noProof/>
        </w:rPr>
        <w:t>a,</w:t>
      </w:r>
      <w:r w:rsidR="003F64F9">
        <w:rPr>
          <w:rFonts w:ascii="Times New Roman" w:hAnsi="Times New Roman" w:cs="Times New Roman"/>
          <w:noProof/>
        </w:rPr>
        <w:t xml:space="preserve"> hcq vs con. </w:t>
      </w:r>
      <w:r w:rsidR="003F64F9" w:rsidRPr="00162575">
        <w:rPr>
          <w:rFonts w:ascii="Times New Roman" w:hAnsi="Times New Roman" w:cs="Times New Roman"/>
          <w:b/>
          <w:bCs/>
          <w:noProof/>
        </w:rPr>
        <w:t>b,</w:t>
      </w:r>
      <w:r w:rsidR="003F64F9">
        <w:rPr>
          <w:rFonts w:ascii="Times New Roman" w:hAnsi="Times New Roman" w:cs="Times New Roman"/>
          <w:noProof/>
        </w:rPr>
        <w:t xml:space="preserve"> pcq vs con. </w:t>
      </w:r>
      <w:r w:rsidR="003F64F9">
        <w:rPr>
          <w:rFonts w:ascii="Times New Roman" w:hAnsi="Times New Roman" w:cs="Times New Roman"/>
          <w:b/>
          <w:bCs/>
          <w:noProof/>
        </w:rPr>
        <w:t>c</w:t>
      </w:r>
      <w:r w:rsidR="003F64F9" w:rsidRPr="00162575">
        <w:rPr>
          <w:rFonts w:ascii="Times New Roman" w:hAnsi="Times New Roman" w:cs="Times New Roman"/>
          <w:b/>
          <w:bCs/>
          <w:noProof/>
        </w:rPr>
        <w:t>,</w:t>
      </w:r>
      <w:r w:rsidR="003F64F9">
        <w:rPr>
          <w:rFonts w:ascii="Times New Roman" w:hAnsi="Times New Roman" w:cs="Times New Roman"/>
          <w:noProof/>
        </w:rPr>
        <w:t xml:space="preserve"> phpma vs con. Volcano plots are constructed by using fold-change values and</w:t>
      </w:r>
      <w:r w:rsidR="00F02FDC">
        <w:rPr>
          <w:rFonts w:ascii="Times New Roman" w:hAnsi="Times New Roman" w:cs="Times New Roman"/>
          <w:noProof/>
        </w:rPr>
        <w:t xml:space="preserve"> </w:t>
      </w:r>
      <w:r w:rsidR="00F02FDC" w:rsidRPr="00F02FDC">
        <w:rPr>
          <w:rFonts w:ascii="Times New Roman" w:hAnsi="Times New Roman" w:cs="Times New Roman"/>
          <w:noProof/>
        </w:rPr>
        <w:t>False Discovery Rate</w:t>
      </w:r>
      <w:r w:rsidR="00F02FDC">
        <w:rPr>
          <w:rFonts w:ascii="Times New Roman" w:hAnsi="Times New Roman" w:cs="Times New Roman"/>
          <w:noProof/>
        </w:rPr>
        <w:t xml:space="preserve"> </w:t>
      </w:r>
      <w:r w:rsidR="00F02FDC" w:rsidRPr="00F02FDC">
        <w:rPr>
          <w:rFonts w:ascii="Times New Roman" w:hAnsi="Times New Roman" w:cs="Times New Roman"/>
          <w:noProof/>
        </w:rPr>
        <w:t>(FDR) q-vaule &lt; 0.05</w:t>
      </w:r>
      <w:r w:rsidR="003F64F9">
        <w:rPr>
          <w:rFonts w:ascii="Times New Roman" w:hAnsi="Times New Roman" w:cs="Times New Roman"/>
          <w:noProof/>
        </w:rPr>
        <w:t xml:space="preserve">, so they could be visualized by the relationship between fold change (magnitude of change) and statistical significance (which considers both magnitudes of change and variability into consideration). Based on those values, subsets of </w:t>
      </w:r>
      <w:r w:rsidR="000415CA">
        <w:rPr>
          <w:rFonts w:ascii="Times New Roman" w:hAnsi="Times New Roman" w:cs="Times New Roman"/>
          <w:noProof/>
        </w:rPr>
        <w:t>gene</w:t>
      </w:r>
      <w:r w:rsidR="003F64F9">
        <w:rPr>
          <w:rFonts w:ascii="Times New Roman" w:hAnsi="Times New Roman" w:cs="Times New Roman"/>
          <w:noProof/>
        </w:rPr>
        <w:t xml:space="preserve">s were also allowed to be isolated.  2.0-fold chang of up and down were corresponding to the </w:t>
      </w:r>
      <w:r w:rsidR="003F64F9" w:rsidRPr="00313758">
        <w:rPr>
          <w:rFonts w:ascii="Times New Roman" w:hAnsi="Times New Roman" w:cs="Times New Roman"/>
          <w:noProof/>
        </w:rPr>
        <w:t>vertical lines</w:t>
      </w:r>
      <w:r w:rsidR="003F64F9">
        <w:rPr>
          <w:rFonts w:ascii="Times New Roman" w:hAnsi="Times New Roman" w:cs="Times New Roman"/>
          <w:noProof/>
        </w:rPr>
        <w:t xml:space="preserve">, and a </w:t>
      </w:r>
      <w:r w:rsidR="00313758" w:rsidRPr="00F02FDC">
        <w:rPr>
          <w:rFonts w:ascii="Times New Roman" w:hAnsi="Times New Roman" w:cs="Times New Roman"/>
          <w:noProof/>
        </w:rPr>
        <w:t>FDR q-vaule</w:t>
      </w:r>
      <w:r w:rsidR="003F64F9">
        <w:rPr>
          <w:rFonts w:ascii="Times New Roman" w:hAnsi="Times New Roman" w:cs="Times New Roman"/>
          <w:noProof/>
        </w:rPr>
        <w:t xml:space="preserve"> of 0.05 was represented to </w:t>
      </w:r>
      <w:r w:rsidR="003F64F9" w:rsidRPr="00AD29F4">
        <w:rPr>
          <w:rFonts w:ascii="Times New Roman" w:hAnsi="Times New Roman" w:cs="Times New Roman"/>
          <w:noProof/>
        </w:rPr>
        <w:t>the horizontal line.</w:t>
      </w:r>
      <w:r w:rsidR="003F64F9">
        <w:rPr>
          <w:rFonts w:ascii="Times New Roman" w:hAnsi="Times New Roman" w:cs="Times New Roman"/>
          <w:noProof/>
        </w:rPr>
        <w:t xml:space="preserve"> Thus, the differentially expressed </w:t>
      </w:r>
      <w:r w:rsidR="000415CA">
        <w:rPr>
          <w:rFonts w:ascii="Times New Roman" w:hAnsi="Times New Roman" w:cs="Times New Roman"/>
          <w:noProof/>
        </w:rPr>
        <w:t>gene</w:t>
      </w:r>
      <w:r w:rsidR="003F64F9">
        <w:rPr>
          <w:rFonts w:ascii="Times New Roman" w:hAnsi="Times New Roman" w:cs="Times New Roman"/>
          <w:noProof/>
        </w:rPr>
        <w:t xml:space="preserve">s with statistical significance were </w:t>
      </w:r>
      <w:r w:rsidR="003F64F9" w:rsidRPr="00AD29F4">
        <w:rPr>
          <w:rFonts w:ascii="Times New Roman" w:hAnsi="Times New Roman" w:cs="Times New Roman"/>
          <w:noProof/>
        </w:rPr>
        <w:t>represented in green points.</w:t>
      </w:r>
    </w:p>
    <w:p w14:paraId="31C485DB" w14:textId="049ED8DB" w:rsidR="003F64F9" w:rsidRDefault="003F64F9" w:rsidP="004F0CC4">
      <w:pPr>
        <w:widowControl w:val="0"/>
        <w:autoSpaceDE w:val="0"/>
        <w:autoSpaceDN w:val="0"/>
        <w:adjustRightInd w:val="0"/>
        <w:spacing w:line="480" w:lineRule="auto"/>
        <w:rPr>
          <w:rFonts w:ascii="Times New Roman" w:hAnsi="Times New Roman" w:cs="Times New Roman"/>
          <w:noProof/>
        </w:rPr>
      </w:pPr>
    </w:p>
    <w:p w14:paraId="5CF20E1E" w14:textId="45CA3A3D" w:rsidR="00212CC3" w:rsidRDefault="00212CC3" w:rsidP="004F0CC4">
      <w:pPr>
        <w:widowControl w:val="0"/>
        <w:autoSpaceDE w:val="0"/>
        <w:autoSpaceDN w:val="0"/>
        <w:adjustRightInd w:val="0"/>
        <w:spacing w:line="480" w:lineRule="auto"/>
        <w:rPr>
          <w:rFonts w:ascii="Times New Roman" w:hAnsi="Times New Roman" w:cs="Times New Roman"/>
          <w:noProof/>
        </w:rPr>
      </w:pPr>
      <w:r w:rsidRPr="009632BD">
        <w:rPr>
          <w:rFonts w:ascii="Times New Roman" w:hAnsi="Times New Roman" w:cs="Times New Roman"/>
          <w:b/>
          <w:bCs/>
          <w:noProof/>
        </w:rPr>
        <w:t xml:space="preserve">Fig. </w:t>
      </w:r>
      <w:r>
        <w:rPr>
          <w:rFonts w:ascii="Times New Roman" w:hAnsi="Times New Roman" w:cs="Times New Roman"/>
          <w:b/>
          <w:bCs/>
          <w:noProof/>
        </w:rPr>
        <w:t xml:space="preserve">2 </w:t>
      </w:r>
      <w:r w:rsidR="00DE2909">
        <w:rPr>
          <w:rFonts w:ascii="Times New Roman" w:hAnsi="Times New Roman" w:cs="Times New Roman"/>
          <w:noProof/>
        </w:rPr>
        <w:t xml:space="preserve">The Venn diagrams illustrating the unique and the common of </w:t>
      </w:r>
      <w:r w:rsidR="00BF4458">
        <w:rPr>
          <w:rFonts w:ascii="Times New Roman" w:hAnsi="Times New Roman" w:cs="Times New Roman"/>
          <w:noProof/>
        </w:rPr>
        <w:t xml:space="preserve">the paired-wise overlap between the </w:t>
      </w:r>
      <w:r w:rsidR="00DE2909">
        <w:rPr>
          <w:rFonts w:ascii="Times New Roman" w:hAnsi="Times New Roman" w:cs="Times New Roman"/>
          <w:noProof/>
        </w:rPr>
        <w:t>differentially expressed genes among hcq vs con</w:t>
      </w:r>
      <w:r w:rsidR="007363F4">
        <w:rPr>
          <w:rFonts w:ascii="Times New Roman" w:hAnsi="Times New Roman" w:cs="Times New Roman"/>
          <w:noProof/>
        </w:rPr>
        <w:t xml:space="preserve"> and</w:t>
      </w:r>
      <w:r w:rsidR="00DE2909">
        <w:rPr>
          <w:rFonts w:ascii="Times New Roman" w:hAnsi="Times New Roman" w:cs="Times New Roman"/>
          <w:noProof/>
        </w:rPr>
        <w:t xml:space="preserve"> pcq vs con </w:t>
      </w:r>
      <w:r w:rsidR="00FA3D0A" w:rsidRPr="00162575">
        <w:rPr>
          <w:rFonts w:ascii="Times New Roman" w:hAnsi="Times New Roman" w:cs="Times New Roman"/>
          <w:b/>
          <w:bCs/>
          <w:noProof/>
        </w:rPr>
        <w:t>a,</w:t>
      </w:r>
      <w:r w:rsidR="00FA3D0A">
        <w:rPr>
          <w:rFonts w:ascii="Times New Roman" w:hAnsi="Times New Roman" w:cs="Times New Roman"/>
          <w:noProof/>
        </w:rPr>
        <w:t xml:space="preserve"> downregulated. </w:t>
      </w:r>
      <w:r w:rsidR="00FA3D0A" w:rsidRPr="00162575">
        <w:rPr>
          <w:rFonts w:ascii="Times New Roman" w:hAnsi="Times New Roman" w:cs="Times New Roman"/>
          <w:b/>
          <w:bCs/>
          <w:noProof/>
        </w:rPr>
        <w:t>b,</w:t>
      </w:r>
      <w:r w:rsidR="00FA3D0A">
        <w:rPr>
          <w:rFonts w:ascii="Times New Roman" w:hAnsi="Times New Roman" w:cs="Times New Roman"/>
          <w:b/>
          <w:bCs/>
          <w:noProof/>
        </w:rPr>
        <w:t xml:space="preserve"> </w:t>
      </w:r>
      <w:r w:rsidR="00FA3D0A" w:rsidRPr="00FA3D0A">
        <w:rPr>
          <w:rFonts w:ascii="Times New Roman" w:hAnsi="Times New Roman" w:cs="Times New Roman"/>
          <w:noProof/>
        </w:rPr>
        <w:t>upregulated</w:t>
      </w:r>
      <w:r w:rsidR="00FA3D0A">
        <w:rPr>
          <w:rFonts w:ascii="Times New Roman" w:hAnsi="Times New Roman" w:cs="Times New Roman"/>
          <w:noProof/>
        </w:rPr>
        <w:t>.</w:t>
      </w:r>
      <w:r w:rsidR="00BF4458">
        <w:rPr>
          <w:rFonts w:ascii="Times New Roman" w:hAnsi="Times New Roman" w:cs="Times New Roman"/>
          <w:noProof/>
        </w:rPr>
        <w:t xml:space="preserve"> The colors of circles in the Venn diagrams are as follows: red</w:t>
      </w:r>
      <w:r w:rsidR="00E1283F">
        <w:rPr>
          <w:rFonts w:ascii="Times New Roman" w:hAnsi="Times New Roman" w:cs="Times New Roman"/>
          <w:noProof/>
        </w:rPr>
        <w:t>,</w:t>
      </w:r>
      <w:r w:rsidR="00BF4458">
        <w:rPr>
          <w:rFonts w:ascii="Times New Roman" w:hAnsi="Times New Roman" w:cs="Times New Roman"/>
          <w:noProof/>
        </w:rPr>
        <w:t xml:space="preserve"> hcq vs con; green</w:t>
      </w:r>
      <w:r w:rsidR="00E1283F">
        <w:rPr>
          <w:rFonts w:ascii="Times New Roman" w:hAnsi="Times New Roman" w:cs="Times New Roman"/>
          <w:noProof/>
        </w:rPr>
        <w:t xml:space="preserve">, </w:t>
      </w:r>
      <w:r w:rsidR="00BF4458">
        <w:rPr>
          <w:rFonts w:ascii="Times New Roman" w:hAnsi="Times New Roman" w:cs="Times New Roman"/>
          <w:noProof/>
        </w:rPr>
        <w:t>pcq vs con</w:t>
      </w:r>
      <w:r w:rsidR="00E1283F">
        <w:rPr>
          <w:rFonts w:ascii="Times New Roman" w:hAnsi="Times New Roman" w:cs="Times New Roman"/>
          <w:noProof/>
        </w:rPr>
        <w:t>.</w:t>
      </w:r>
    </w:p>
    <w:p w14:paraId="25112D03" w14:textId="77777777" w:rsidR="00212CC3" w:rsidRDefault="00212CC3" w:rsidP="004F0CC4">
      <w:pPr>
        <w:widowControl w:val="0"/>
        <w:autoSpaceDE w:val="0"/>
        <w:autoSpaceDN w:val="0"/>
        <w:adjustRightInd w:val="0"/>
        <w:spacing w:line="480" w:lineRule="auto"/>
        <w:rPr>
          <w:rFonts w:ascii="Times New Roman" w:hAnsi="Times New Roman" w:cs="Times New Roman"/>
          <w:noProof/>
        </w:rPr>
      </w:pPr>
    </w:p>
    <w:p w14:paraId="3D04D3F6" w14:textId="61A8E262" w:rsidR="00765913" w:rsidRDefault="009632BD" w:rsidP="0086182F">
      <w:pPr>
        <w:widowControl w:val="0"/>
        <w:autoSpaceDE w:val="0"/>
        <w:autoSpaceDN w:val="0"/>
        <w:adjustRightInd w:val="0"/>
        <w:spacing w:line="480" w:lineRule="auto"/>
        <w:rPr>
          <w:rFonts w:ascii="Times New Roman" w:hAnsi="Times New Roman" w:cs="Times New Roman"/>
          <w:noProof/>
        </w:rPr>
      </w:pPr>
      <w:r w:rsidRPr="009632BD">
        <w:rPr>
          <w:rFonts w:ascii="Times New Roman" w:hAnsi="Times New Roman" w:cs="Times New Roman"/>
          <w:b/>
          <w:bCs/>
          <w:noProof/>
        </w:rPr>
        <w:t xml:space="preserve">Fig. </w:t>
      </w:r>
      <w:r w:rsidR="00A60C71">
        <w:rPr>
          <w:rFonts w:ascii="Times New Roman" w:hAnsi="Times New Roman" w:cs="Times New Roman"/>
          <w:b/>
          <w:bCs/>
          <w:noProof/>
        </w:rPr>
        <w:t xml:space="preserve">3 </w:t>
      </w:r>
      <w:r w:rsidR="00A60C71" w:rsidRPr="00A60C71">
        <w:rPr>
          <w:rFonts w:ascii="Times New Roman" w:hAnsi="Times New Roman" w:cs="Times New Roman"/>
          <w:noProof/>
        </w:rPr>
        <w:t>Gene</w:t>
      </w:r>
      <w:r w:rsidR="00A60C71">
        <w:rPr>
          <w:rFonts w:ascii="Times New Roman" w:hAnsi="Times New Roman" w:cs="Times New Roman"/>
          <w:noProof/>
        </w:rPr>
        <w:t xml:space="preserve"> set enrichment analysis (GSEA) of signaling pathways activated in comparison of </w:t>
      </w:r>
      <w:r w:rsidR="00B450FE">
        <w:rPr>
          <w:rFonts w:ascii="Times New Roman" w:hAnsi="Times New Roman" w:cs="Times New Roman"/>
          <w:noProof/>
        </w:rPr>
        <w:t>d</w:t>
      </w:r>
      <w:r w:rsidR="00A60C71">
        <w:rPr>
          <w:rFonts w:ascii="Times New Roman" w:hAnsi="Times New Roman" w:cs="Times New Roman"/>
          <w:noProof/>
        </w:rPr>
        <w:t xml:space="preserve">ata sets of </w:t>
      </w:r>
      <w:r w:rsidR="00A60C71" w:rsidRPr="00162575">
        <w:rPr>
          <w:rFonts w:ascii="Times New Roman" w:hAnsi="Times New Roman" w:cs="Times New Roman"/>
          <w:b/>
          <w:bCs/>
          <w:noProof/>
        </w:rPr>
        <w:t>a,</w:t>
      </w:r>
      <w:r w:rsidR="00A60C71">
        <w:rPr>
          <w:rFonts w:ascii="Times New Roman" w:hAnsi="Times New Roman" w:cs="Times New Roman"/>
          <w:noProof/>
        </w:rPr>
        <w:t xml:space="preserve"> hcq vs con</w:t>
      </w:r>
      <w:r w:rsidR="00B450FE">
        <w:rPr>
          <w:rFonts w:ascii="Times New Roman" w:hAnsi="Times New Roman" w:cs="Times New Roman"/>
          <w:noProof/>
        </w:rPr>
        <w:t xml:space="preserve"> of </w:t>
      </w:r>
      <w:r w:rsidR="00A92592" w:rsidRPr="00A92592">
        <w:rPr>
          <w:rFonts w:ascii="Times New Roman" w:hAnsi="Times New Roman" w:cs="Times New Roman"/>
          <w:noProof/>
        </w:rPr>
        <w:t>Kyoto Encyclopedia of Genes and Genomes (KEGG)</w:t>
      </w:r>
      <w:r w:rsidR="00A60C71">
        <w:rPr>
          <w:rFonts w:ascii="Times New Roman" w:hAnsi="Times New Roman" w:cs="Times New Roman"/>
          <w:noProof/>
        </w:rPr>
        <w:t xml:space="preserve"> systemic lupus erythematosus</w:t>
      </w:r>
      <w:r w:rsidR="00B450FE">
        <w:rPr>
          <w:rFonts w:ascii="Times New Roman" w:hAnsi="Times New Roman" w:cs="Times New Roman"/>
          <w:noProof/>
        </w:rPr>
        <w:t xml:space="preserve"> signaling pathway</w:t>
      </w:r>
      <w:r w:rsidR="00A60C71">
        <w:rPr>
          <w:rFonts w:ascii="Times New Roman" w:hAnsi="Times New Roman" w:cs="Times New Roman"/>
          <w:noProof/>
        </w:rPr>
        <w:t xml:space="preserve">. </w:t>
      </w:r>
      <w:r w:rsidR="00A60C71">
        <w:rPr>
          <w:rFonts w:ascii="Times New Roman" w:hAnsi="Times New Roman" w:cs="Times New Roman"/>
          <w:b/>
          <w:bCs/>
          <w:noProof/>
        </w:rPr>
        <w:t>b</w:t>
      </w:r>
      <w:r w:rsidR="00A60C71" w:rsidRPr="00162575">
        <w:rPr>
          <w:rFonts w:ascii="Times New Roman" w:hAnsi="Times New Roman" w:cs="Times New Roman"/>
          <w:b/>
          <w:bCs/>
          <w:noProof/>
        </w:rPr>
        <w:t>,</w:t>
      </w:r>
      <w:r w:rsidR="00A60C71">
        <w:rPr>
          <w:rFonts w:ascii="Times New Roman" w:hAnsi="Times New Roman" w:cs="Times New Roman"/>
          <w:noProof/>
        </w:rPr>
        <w:t xml:space="preserve"> pcq vs con</w:t>
      </w:r>
      <w:r w:rsidR="00B450FE">
        <w:rPr>
          <w:rFonts w:ascii="Times New Roman" w:hAnsi="Times New Roman" w:cs="Times New Roman"/>
          <w:noProof/>
        </w:rPr>
        <w:t xml:space="preserve"> of </w:t>
      </w:r>
      <w:r w:rsidR="00A60C71">
        <w:rPr>
          <w:rFonts w:ascii="Times New Roman" w:hAnsi="Times New Roman" w:cs="Times New Roman"/>
          <w:noProof/>
        </w:rPr>
        <w:t xml:space="preserve"> KEGG leishmania infection</w:t>
      </w:r>
      <w:r w:rsidR="00B450FE">
        <w:rPr>
          <w:rFonts w:ascii="Times New Roman" w:hAnsi="Times New Roman" w:cs="Times New Roman"/>
          <w:noProof/>
        </w:rPr>
        <w:t xml:space="preserve"> signaling pathway</w:t>
      </w:r>
      <w:r w:rsidR="00A60C71">
        <w:rPr>
          <w:rFonts w:ascii="Times New Roman" w:hAnsi="Times New Roman" w:cs="Times New Roman"/>
          <w:noProof/>
        </w:rPr>
        <w:t xml:space="preserve">. </w:t>
      </w:r>
      <w:r w:rsidR="00A60C71">
        <w:rPr>
          <w:rFonts w:ascii="Times New Roman" w:hAnsi="Times New Roman" w:cs="Times New Roman"/>
          <w:b/>
          <w:bCs/>
          <w:noProof/>
        </w:rPr>
        <w:t>c</w:t>
      </w:r>
      <w:r w:rsidR="00A60C71" w:rsidRPr="00162575">
        <w:rPr>
          <w:rFonts w:ascii="Times New Roman" w:hAnsi="Times New Roman" w:cs="Times New Roman"/>
          <w:b/>
          <w:bCs/>
          <w:noProof/>
        </w:rPr>
        <w:t>,</w:t>
      </w:r>
      <w:r w:rsidR="00A60C71">
        <w:rPr>
          <w:rFonts w:ascii="Times New Roman" w:hAnsi="Times New Roman" w:cs="Times New Roman"/>
          <w:noProof/>
        </w:rPr>
        <w:t xml:space="preserve"> pcq vs con</w:t>
      </w:r>
      <w:r w:rsidR="00B450FE">
        <w:rPr>
          <w:rFonts w:ascii="Times New Roman" w:hAnsi="Times New Roman" w:cs="Times New Roman"/>
          <w:noProof/>
        </w:rPr>
        <w:t xml:space="preserve"> of</w:t>
      </w:r>
      <w:r w:rsidR="00A60C71">
        <w:rPr>
          <w:rFonts w:ascii="Times New Roman" w:hAnsi="Times New Roman" w:cs="Times New Roman"/>
          <w:noProof/>
        </w:rPr>
        <w:t xml:space="preserve"> KEGG systemic lupus erythematosus</w:t>
      </w:r>
      <w:r w:rsidR="00B450FE">
        <w:rPr>
          <w:rFonts w:ascii="Times New Roman" w:hAnsi="Times New Roman" w:cs="Times New Roman"/>
          <w:noProof/>
        </w:rPr>
        <w:t xml:space="preserve"> signaling pathway</w:t>
      </w:r>
      <w:r w:rsidR="00A60C71">
        <w:rPr>
          <w:rFonts w:ascii="Times New Roman" w:hAnsi="Times New Roman" w:cs="Times New Roman"/>
          <w:noProof/>
        </w:rPr>
        <w:t>.</w:t>
      </w:r>
      <w:r w:rsidR="00B450FE">
        <w:rPr>
          <w:rFonts w:ascii="Times New Roman" w:hAnsi="Times New Roman" w:cs="Times New Roman"/>
          <w:noProof/>
        </w:rPr>
        <w:t xml:space="preserve"> (</w:t>
      </w:r>
      <w:r w:rsidR="00E65C05">
        <w:rPr>
          <w:rFonts w:ascii="Times New Roman" w:hAnsi="Times New Roman" w:cs="Times New Roman"/>
          <w:noProof/>
        </w:rPr>
        <w:t xml:space="preserve">Genes sets with </w:t>
      </w:r>
      <w:r w:rsidR="00047E65">
        <w:rPr>
          <w:rFonts w:ascii="Times New Roman" w:hAnsi="Times New Roman" w:cs="Times New Roman"/>
          <w:i/>
          <w:iCs/>
          <w:noProof/>
        </w:rPr>
        <w:t>P</w:t>
      </w:r>
      <w:r w:rsidR="00B450FE">
        <w:rPr>
          <w:rFonts w:ascii="Times New Roman" w:hAnsi="Times New Roman" w:cs="Times New Roman"/>
          <w:i/>
          <w:iCs/>
          <w:noProof/>
        </w:rPr>
        <w:t>-</w:t>
      </w:r>
      <w:r w:rsidR="00B450FE" w:rsidRPr="00B450FE">
        <w:rPr>
          <w:rFonts w:ascii="Times New Roman" w:hAnsi="Times New Roman" w:cs="Times New Roman"/>
          <w:i/>
          <w:iCs/>
          <w:noProof/>
        </w:rPr>
        <w:t>value</w:t>
      </w:r>
      <w:r w:rsidR="00B450FE">
        <w:rPr>
          <w:rFonts w:ascii="Times New Roman" w:hAnsi="Times New Roman" w:cs="Times New Roman"/>
          <w:noProof/>
        </w:rPr>
        <w:t xml:space="preserve"> &lt; 0.05, FDR</w:t>
      </w:r>
      <w:r w:rsidR="00047E65">
        <w:rPr>
          <w:rFonts w:ascii="Times New Roman" w:hAnsi="Times New Roman" w:cs="Times New Roman"/>
          <w:noProof/>
        </w:rPr>
        <w:t xml:space="preserve"> </w:t>
      </w:r>
      <w:r w:rsidR="00A7789A" w:rsidRPr="00E9782B">
        <w:rPr>
          <w:rFonts w:ascii="Times New Roman" w:hAnsi="Times New Roman" w:cs="Times New Roman"/>
          <w:noProof/>
        </w:rPr>
        <w:t>q</w:t>
      </w:r>
      <w:r w:rsidR="00B450FE" w:rsidRPr="00E9782B">
        <w:rPr>
          <w:rFonts w:ascii="Times New Roman" w:hAnsi="Times New Roman" w:cs="Times New Roman"/>
          <w:noProof/>
        </w:rPr>
        <w:t>-value</w:t>
      </w:r>
      <w:r w:rsidR="00B450FE">
        <w:rPr>
          <w:rFonts w:ascii="Times New Roman" w:hAnsi="Times New Roman" w:cs="Times New Roman"/>
          <w:noProof/>
        </w:rPr>
        <w:t xml:space="preserve"> &lt; 0.25</w:t>
      </w:r>
      <w:r w:rsidR="00E65C05">
        <w:rPr>
          <w:rFonts w:ascii="Times New Roman" w:hAnsi="Times New Roman" w:cs="Times New Roman"/>
          <w:noProof/>
        </w:rPr>
        <w:t xml:space="preserve"> are considered significance</w:t>
      </w:r>
      <w:r w:rsidR="00B450FE">
        <w:rPr>
          <w:rFonts w:ascii="Times New Roman" w:hAnsi="Times New Roman" w:cs="Times New Roman"/>
          <w:noProof/>
        </w:rPr>
        <w:t>)</w:t>
      </w:r>
      <w:r w:rsidR="00E65C05">
        <w:rPr>
          <w:rFonts w:ascii="Times New Roman" w:hAnsi="Times New Roman" w:cs="Times New Roman"/>
          <w:noProof/>
        </w:rPr>
        <w:t xml:space="preserve"> NES, normalized enrichment score</w:t>
      </w:r>
      <w:r w:rsidR="00212CC3">
        <w:rPr>
          <w:rFonts w:ascii="Times New Roman" w:hAnsi="Times New Roman" w:cs="Times New Roman"/>
          <w:noProof/>
        </w:rPr>
        <w:t>; FDR, false discovery rate</w:t>
      </w:r>
      <w:r w:rsidR="005A39E0">
        <w:rPr>
          <w:rFonts w:ascii="Times New Roman" w:hAnsi="Times New Roman" w:cs="Times New Roman"/>
          <w:noProof/>
        </w:rPr>
        <w:t>.</w:t>
      </w:r>
    </w:p>
    <w:p w14:paraId="60793E4D" w14:textId="2657EA57" w:rsidR="00C40A79" w:rsidRDefault="00C40A79" w:rsidP="0086182F">
      <w:pPr>
        <w:widowControl w:val="0"/>
        <w:autoSpaceDE w:val="0"/>
        <w:autoSpaceDN w:val="0"/>
        <w:adjustRightInd w:val="0"/>
        <w:spacing w:line="480" w:lineRule="auto"/>
        <w:rPr>
          <w:rFonts w:ascii="Times New Roman" w:hAnsi="Times New Roman" w:cs="Times New Roman"/>
          <w:noProof/>
        </w:rPr>
      </w:pPr>
    </w:p>
    <w:p w14:paraId="15C5CFB8" w14:textId="751EC8CF" w:rsidR="00C40A79" w:rsidRDefault="00C40A79" w:rsidP="0086182F">
      <w:pPr>
        <w:widowControl w:val="0"/>
        <w:autoSpaceDE w:val="0"/>
        <w:autoSpaceDN w:val="0"/>
        <w:adjustRightInd w:val="0"/>
        <w:spacing w:line="480" w:lineRule="auto"/>
        <w:rPr>
          <w:rFonts w:ascii="Times New Roman" w:hAnsi="Times New Roman" w:cs="Times New Roman"/>
          <w:b/>
          <w:bCs/>
        </w:rPr>
      </w:pPr>
      <w:r w:rsidRPr="00C40A79">
        <w:rPr>
          <w:rFonts w:ascii="Times New Roman" w:hAnsi="Times New Roman" w:cs="Times New Roman"/>
          <w:b/>
          <w:bCs/>
        </w:rPr>
        <w:t>Reference</w:t>
      </w:r>
    </w:p>
    <w:p w14:paraId="6842E2E2" w14:textId="3E018F30" w:rsidR="00295F2E" w:rsidRPr="00295F2E" w:rsidRDefault="00295F2E" w:rsidP="00295F2E">
      <w:pPr>
        <w:widowControl w:val="0"/>
        <w:autoSpaceDE w:val="0"/>
        <w:autoSpaceDN w:val="0"/>
        <w:adjustRightInd w:val="0"/>
        <w:spacing w:line="480" w:lineRule="auto"/>
        <w:rPr>
          <w:rFonts w:ascii="Times New Roman" w:hAnsi="Times New Roman" w:cs="Times New Roman"/>
          <w:noProof/>
        </w:rPr>
      </w:pPr>
      <w:r>
        <w:rPr>
          <w:rFonts w:ascii="Times New Roman" w:hAnsi="Times New Roman" w:cs="Times New Roman"/>
          <w:b/>
          <w:bCs/>
        </w:rPr>
        <w:lastRenderedPageBreak/>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Pr="00295F2E">
        <w:rPr>
          <w:rFonts w:ascii="Times New Roman" w:hAnsi="Times New Roman" w:cs="Times New Roman"/>
          <w:noProof/>
        </w:rPr>
        <w:t>1. Conesa A, Madrigal P, Tarazona S, Gomez-Cabrero D, Cervera A, McPherson A, et al. A survey of best practices for RNA-seq data analysis. Genome Biol. 2016;17:1–19.</w:t>
      </w:r>
    </w:p>
    <w:p w14:paraId="6906F3F5" w14:textId="77777777" w:rsidR="00295F2E" w:rsidRPr="00295F2E" w:rsidRDefault="00295F2E" w:rsidP="00295F2E">
      <w:pPr>
        <w:widowControl w:val="0"/>
        <w:autoSpaceDE w:val="0"/>
        <w:autoSpaceDN w:val="0"/>
        <w:adjustRightInd w:val="0"/>
        <w:spacing w:line="480" w:lineRule="auto"/>
        <w:rPr>
          <w:rFonts w:ascii="Times New Roman" w:hAnsi="Times New Roman" w:cs="Times New Roman"/>
          <w:noProof/>
        </w:rPr>
      </w:pPr>
      <w:r w:rsidRPr="00295F2E">
        <w:rPr>
          <w:rFonts w:ascii="Times New Roman" w:hAnsi="Times New Roman" w:cs="Times New Roman"/>
          <w:noProof/>
        </w:rPr>
        <w:t>2. Dobin A, Gingeras TR, Spring C, Flores R, Sampson J, Knight R, et al. Mapping RNA-seq with STAR. Curr Protoc Bioinforma. 2016;51:586–97. doi:10.1002/0471250953.bi1114s51.Mapping.</w:t>
      </w:r>
    </w:p>
    <w:p w14:paraId="4AC9E182" w14:textId="77777777" w:rsidR="00295F2E" w:rsidRPr="00295F2E" w:rsidRDefault="00295F2E" w:rsidP="00295F2E">
      <w:pPr>
        <w:widowControl w:val="0"/>
        <w:autoSpaceDE w:val="0"/>
        <w:autoSpaceDN w:val="0"/>
        <w:adjustRightInd w:val="0"/>
        <w:spacing w:line="480" w:lineRule="auto"/>
        <w:rPr>
          <w:rFonts w:ascii="Times New Roman" w:hAnsi="Times New Roman" w:cs="Times New Roman"/>
          <w:noProof/>
        </w:rPr>
      </w:pPr>
      <w:r w:rsidRPr="00295F2E">
        <w:rPr>
          <w:rFonts w:ascii="Times New Roman" w:hAnsi="Times New Roman" w:cs="Times New Roman"/>
          <w:noProof/>
        </w:rPr>
        <w:t>3. Ebbert MTW, Wadsworth ME, Staley LA, Hoyt KL, Pickett B, Miller J, et al. Evaluating the necessity of PCR duplicate removal from next-generation sequencing data and a comparison of approaches. BMC Bioinformatics. 2016;17 Suppl 7. doi:10.1186/s12859-016-1097-3.</w:t>
      </w:r>
    </w:p>
    <w:p w14:paraId="3DDD1A75" w14:textId="77777777" w:rsidR="00295F2E" w:rsidRPr="00295F2E" w:rsidRDefault="00295F2E" w:rsidP="00295F2E">
      <w:pPr>
        <w:widowControl w:val="0"/>
        <w:autoSpaceDE w:val="0"/>
        <w:autoSpaceDN w:val="0"/>
        <w:adjustRightInd w:val="0"/>
        <w:spacing w:line="480" w:lineRule="auto"/>
        <w:rPr>
          <w:rFonts w:ascii="Times New Roman" w:hAnsi="Times New Roman" w:cs="Times New Roman"/>
          <w:noProof/>
        </w:rPr>
      </w:pPr>
      <w:r w:rsidRPr="00295F2E">
        <w:rPr>
          <w:rFonts w:ascii="Times New Roman" w:hAnsi="Times New Roman" w:cs="Times New Roman"/>
          <w:noProof/>
        </w:rPr>
        <w:t>4. Liao Y, Smyth GK, Shi W. The R package Rsubread is easier, faster, cheaper and better for alignment and quantification of RNA sequencing reads. Nucleic Acids Res. 2019;47.</w:t>
      </w:r>
    </w:p>
    <w:p w14:paraId="664CD95C" w14:textId="77777777" w:rsidR="00295F2E" w:rsidRPr="00295F2E" w:rsidRDefault="00295F2E" w:rsidP="00295F2E">
      <w:pPr>
        <w:widowControl w:val="0"/>
        <w:autoSpaceDE w:val="0"/>
        <w:autoSpaceDN w:val="0"/>
        <w:adjustRightInd w:val="0"/>
        <w:spacing w:line="480" w:lineRule="auto"/>
        <w:rPr>
          <w:rFonts w:ascii="Times New Roman" w:hAnsi="Times New Roman" w:cs="Times New Roman"/>
          <w:noProof/>
        </w:rPr>
      </w:pPr>
      <w:r w:rsidRPr="00295F2E">
        <w:rPr>
          <w:rFonts w:ascii="Times New Roman" w:hAnsi="Times New Roman" w:cs="Times New Roman"/>
          <w:noProof/>
        </w:rPr>
        <w:t>5. Liao Y, Smyth GK, Shi W. FeatureCounts: An efficient general purpose program for assigning sequence reads to genomic features. Bioinformatics. 2014;30:923–30.</w:t>
      </w:r>
    </w:p>
    <w:p w14:paraId="2D3B9CFA" w14:textId="77777777" w:rsidR="00295F2E" w:rsidRPr="00295F2E" w:rsidRDefault="00295F2E" w:rsidP="00295F2E">
      <w:pPr>
        <w:widowControl w:val="0"/>
        <w:autoSpaceDE w:val="0"/>
        <w:autoSpaceDN w:val="0"/>
        <w:adjustRightInd w:val="0"/>
        <w:spacing w:line="480" w:lineRule="auto"/>
        <w:rPr>
          <w:rFonts w:ascii="Times New Roman" w:hAnsi="Times New Roman" w:cs="Times New Roman"/>
          <w:noProof/>
        </w:rPr>
      </w:pPr>
      <w:r w:rsidRPr="00295F2E">
        <w:rPr>
          <w:rFonts w:ascii="Times New Roman" w:hAnsi="Times New Roman" w:cs="Times New Roman"/>
          <w:noProof/>
        </w:rPr>
        <w:t>6. Heng S, Wang L, Yang X, Huang H, Chen G, Cui M, et al. Genetic and Comparative Transcriptome Analysis Revealed DEGs Involved in the Purple Leaf Formation in Brassica juncea. Front Genet. 2020;11 April:1–10.</w:t>
      </w:r>
    </w:p>
    <w:p w14:paraId="6301F4A4" w14:textId="77777777" w:rsidR="00295F2E" w:rsidRPr="00295F2E" w:rsidRDefault="00295F2E" w:rsidP="00295F2E">
      <w:pPr>
        <w:widowControl w:val="0"/>
        <w:autoSpaceDE w:val="0"/>
        <w:autoSpaceDN w:val="0"/>
        <w:adjustRightInd w:val="0"/>
        <w:spacing w:line="480" w:lineRule="auto"/>
        <w:rPr>
          <w:rFonts w:ascii="Times New Roman" w:hAnsi="Times New Roman" w:cs="Times New Roman"/>
          <w:noProof/>
        </w:rPr>
      </w:pPr>
      <w:r w:rsidRPr="00295F2E">
        <w:rPr>
          <w:rFonts w:ascii="Times New Roman" w:hAnsi="Times New Roman" w:cs="Times New Roman"/>
          <w:noProof/>
        </w:rPr>
        <w:t>7. Korotkevich G, Sukhov V, Budin N, Shpak B, Artyomov M, Sergushichev A. Fast gene set enrichment analysis. 2016.</w:t>
      </w:r>
    </w:p>
    <w:p w14:paraId="5D131EE7" w14:textId="77777777" w:rsidR="00295F2E" w:rsidRPr="00295F2E" w:rsidRDefault="00295F2E" w:rsidP="00295F2E">
      <w:pPr>
        <w:widowControl w:val="0"/>
        <w:autoSpaceDE w:val="0"/>
        <w:autoSpaceDN w:val="0"/>
        <w:adjustRightInd w:val="0"/>
        <w:spacing w:line="480" w:lineRule="auto"/>
        <w:rPr>
          <w:rFonts w:ascii="Times New Roman" w:hAnsi="Times New Roman" w:cs="Times New Roman"/>
          <w:noProof/>
        </w:rPr>
      </w:pPr>
      <w:r w:rsidRPr="00295F2E">
        <w:rPr>
          <w:rFonts w:ascii="Times New Roman" w:hAnsi="Times New Roman" w:cs="Times New Roman"/>
          <w:noProof/>
        </w:rPr>
        <w:t>8. Kanehisa M, Araki M, Goto S, Hattori M, Hirakawa M, Itoh M, et al. KEGG for linking genomes to life and the environment. Nucleic Acids Res. 2008;36 SUPPL. 1:480–4.</w:t>
      </w:r>
    </w:p>
    <w:p w14:paraId="390AB4D2" w14:textId="41957044" w:rsidR="00C40A79" w:rsidRPr="00C40A79" w:rsidRDefault="00295F2E" w:rsidP="006F1E50">
      <w:pPr>
        <w:widowControl w:val="0"/>
        <w:autoSpaceDE w:val="0"/>
        <w:autoSpaceDN w:val="0"/>
        <w:adjustRightInd w:val="0"/>
        <w:spacing w:line="480" w:lineRule="auto"/>
        <w:rPr>
          <w:rFonts w:ascii="Times New Roman" w:hAnsi="Times New Roman" w:cs="Times New Roman"/>
          <w:b/>
          <w:bCs/>
        </w:rPr>
      </w:pPr>
      <w:r>
        <w:rPr>
          <w:rFonts w:ascii="Times New Roman" w:hAnsi="Times New Roman" w:cs="Times New Roman"/>
          <w:b/>
          <w:bCs/>
        </w:rPr>
        <w:fldChar w:fldCharType="end"/>
      </w:r>
    </w:p>
    <w:sectPr w:rsidR="00C40A79" w:rsidRPr="00C40A79" w:rsidSect="00D05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AD"/>
    <w:rsid w:val="000158DC"/>
    <w:rsid w:val="00041279"/>
    <w:rsid w:val="000415CA"/>
    <w:rsid w:val="00047E65"/>
    <w:rsid w:val="00072FD6"/>
    <w:rsid w:val="00081139"/>
    <w:rsid w:val="00082F34"/>
    <w:rsid w:val="0008309D"/>
    <w:rsid w:val="000940D6"/>
    <w:rsid w:val="000A3B25"/>
    <w:rsid w:val="000C2F97"/>
    <w:rsid w:val="000D0ACD"/>
    <w:rsid w:val="000E312B"/>
    <w:rsid w:val="000F7E59"/>
    <w:rsid w:val="00124DC3"/>
    <w:rsid w:val="00125D94"/>
    <w:rsid w:val="00144CC9"/>
    <w:rsid w:val="001454DB"/>
    <w:rsid w:val="00152B92"/>
    <w:rsid w:val="00162575"/>
    <w:rsid w:val="001932FF"/>
    <w:rsid w:val="001A0F3B"/>
    <w:rsid w:val="001A463D"/>
    <w:rsid w:val="001C1B6B"/>
    <w:rsid w:val="001D2BED"/>
    <w:rsid w:val="001F4412"/>
    <w:rsid w:val="001F6136"/>
    <w:rsid w:val="001F6196"/>
    <w:rsid w:val="00202095"/>
    <w:rsid w:val="00207571"/>
    <w:rsid w:val="00212CC3"/>
    <w:rsid w:val="002163EF"/>
    <w:rsid w:val="00240FD6"/>
    <w:rsid w:val="00242BD8"/>
    <w:rsid w:val="0024343B"/>
    <w:rsid w:val="00251B05"/>
    <w:rsid w:val="002631D6"/>
    <w:rsid w:val="002658D4"/>
    <w:rsid w:val="00267058"/>
    <w:rsid w:val="00295F2E"/>
    <w:rsid w:val="002A3242"/>
    <w:rsid w:val="002C7199"/>
    <w:rsid w:val="002D21E7"/>
    <w:rsid w:val="002E0976"/>
    <w:rsid w:val="002E3D91"/>
    <w:rsid w:val="002F6A59"/>
    <w:rsid w:val="00312D8C"/>
    <w:rsid w:val="00313758"/>
    <w:rsid w:val="0031544C"/>
    <w:rsid w:val="00321529"/>
    <w:rsid w:val="00325F8D"/>
    <w:rsid w:val="00333BF1"/>
    <w:rsid w:val="00336A46"/>
    <w:rsid w:val="00350B09"/>
    <w:rsid w:val="00361AFA"/>
    <w:rsid w:val="003655B0"/>
    <w:rsid w:val="00374783"/>
    <w:rsid w:val="003A54D1"/>
    <w:rsid w:val="003A63BC"/>
    <w:rsid w:val="003B6C12"/>
    <w:rsid w:val="003B77A2"/>
    <w:rsid w:val="003C0659"/>
    <w:rsid w:val="003D2BB3"/>
    <w:rsid w:val="003E6F77"/>
    <w:rsid w:val="003E7C6E"/>
    <w:rsid w:val="003F64F9"/>
    <w:rsid w:val="00405B42"/>
    <w:rsid w:val="0041491B"/>
    <w:rsid w:val="00415F2D"/>
    <w:rsid w:val="00425BBF"/>
    <w:rsid w:val="004340C5"/>
    <w:rsid w:val="0044677F"/>
    <w:rsid w:val="00453B57"/>
    <w:rsid w:val="00470727"/>
    <w:rsid w:val="0047332E"/>
    <w:rsid w:val="00476608"/>
    <w:rsid w:val="00476CB6"/>
    <w:rsid w:val="0048501C"/>
    <w:rsid w:val="004966CE"/>
    <w:rsid w:val="00496D43"/>
    <w:rsid w:val="004A33B2"/>
    <w:rsid w:val="004B2F1B"/>
    <w:rsid w:val="004E0168"/>
    <w:rsid w:val="004E086F"/>
    <w:rsid w:val="004E4037"/>
    <w:rsid w:val="004F0CC4"/>
    <w:rsid w:val="005058FB"/>
    <w:rsid w:val="0050666A"/>
    <w:rsid w:val="0051010D"/>
    <w:rsid w:val="005321E9"/>
    <w:rsid w:val="00534726"/>
    <w:rsid w:val="00551146"/>
    <w:rsid w:val="005545AD"/>
    <w:rsid w:val="00566D72"/>
    <w:rsid w:val="00567789"/>
    <w:rsid w:val="005930AC"/>
    <w:rsid w:val="0059475C"/>
    <w:rsid w:val="005A39E0"/>
    <w:rsid w:val="005A532D"/>
    <w:rsid w:val="005B0D14"/>
    <w:rsid w:val="005C3804"/>
    <w:rsid w:val="005D50D7"/>
    <w:rsid w:val="005E2E08"/>
    <w:rsid w:val="005F0BC1"/>
    <w:rsid w:val="00611AE8"/>
    <w:rsid w:val="00613F68"/>
    <w:rsid w:val="006144C3"/>
    <w:rsid w:val="00622D63"/>
    <w:rsid w:val="00626F46"/>
    <w:rsid w:val="00637C58"/>
    <w:rsid w:val="00641C2E"/>
    <w:rsid w:val="006421E4"/>
    <w:rsid w:val="00642CDF"/>
    <w:rsid w:val="006440C8"/>
    <w:rsid w:val="00664D7F"/>
    <w:rsid w:val="0066644A"/>
    <w:rsid w:val="00666820"/>
    <w:rsid w:val="00672641"/>
    <w:rsid w:val="00684933"/>
    <w:rsid w:val="00695CB0"/>
    <w:rsid w:val="0069651C"/>
    <w:rsid w:val="006B0B6D"/>
    <w:rsid w:val="006C083F"/>
    <w:rsid w:val="006C65B7"/>
    <w:rsid w:val="006C7DAE"/>
    <w:rsid w:val="006F1E50"/>
    <w:rsid w:val="00707DB1"/>
    <w:rsid w:val="007117AB"/>
    <w:rsid w:val="007363F4"/>
    <w:rsid w:val="00747F25"/>
    <w:rsid w:val="00752D8A"/>
    <w:rsid w:val="00763205"/>
    <w:rsid w:val="00765913"/>
    <w:rsid w:val="0077282D"/>
    <w:rsid w:val="007832FE"/>
    <w:rsid w:val="0078565D"/>
    <w:rsid w:val="00787590"/>
    <w:rsid w:val="007928D5"/>
    <w:rsid w:val="007A49AC"/>
    <w:rsid w:val="007B51CF"/>
    <w:rsid w:val="007B66DF"/>
    <w:rsid w:val="007B67B1"/>
    <w:rsid w:val="007C76C1"/>
    <w:rsid w:val="007D132E"/>
    <w:rsid w:val="007D42EC"/>
    <w:rsid w:val="007D4B8A"/>
    <w:rsid w:val="007D7EBE"/>
    <w:rsid w:val="007E495E"/>
    <w:rsid w:val="007E4AE3"/>
    <w:rsid w:val="007E5A19"/>
    <w:rsid w:val="008130BF"/>
    <w:rsid w:val="008154AF"/>
    <w:rsid w:val="00817D60"/>
    <w:rsid w:val="00821855"/>
    <w:rsid w:val="008228B9"/>
    <w:rsid w:val="008272DD"/>
    <w:rsid w:val="008500E8"/>
    <w:rsid w:val="0085012D"/>
    <w:rsid w:val="008554B2"/>
    <w:rsid w:val="0086182F"/>
    <w:rsid w:val="00865803"/>
    <w:rsid w:val="00870979"/>
    <w:rsid w:val="008862A5"/>
    <w:rsid w:val="008945E8"/>
    <w:rsid w:val="00897F75"/>
    <w:rsid w:val="008A5658"/>
    <w:rsid w:val="008A5740"/>
    <w:rsid w:val="008B4187"/>
    <w:rsid w:val="008B641C"/>
    <w:rsid w:val="008C1C98"/>
    <w:rsid w:val="008C20A5"/>
    <w:rsid w:val="008C62C7"/>
    <w:rsid w:val="008C7FDC"/>
    <w:rsid w:val="008D5C63"/>
    <w:rsid w:val="0090424F"/>
    <w:rsid w:val="00910FF8"/>
    <w:rsid w:val="00911B9B"/>
    <w:rsid w:val="00923C43"/>
    <w:rsid w:val="009554FE"/>
    <w:rsid w:val="009632BD"/>
    <w:rsid w:val="00965DDC"/>
    <w:rsid w:val="00992BB0"/>
    <w:rsid w:val="009B1851"/>
    <w:rsid w:val="009B1E88"/>
    <w:rsid w:val="009B36B8"/>
    <w:rsid w:val="009B46AD"/>
    <w:rsid w:val="009C5391"/>
    <w:rsid w:val="009D4548"/>
    <w:rsid w:val="009E3DCB"/>
    <w:rsid w:val="009F1331"/>
    <w:rsid w:val="009F1390"/>
    <w:rsid w:val="009F5A92"/>
    <w:rsid w:val="00A14E33"/>
    <w:rsid w:val="00A164BD"/>
    <w:rsid w:val="00A16FE4"/>
    <w:rsid w:val="00A21CDC"/>
    <w:rsid w:val="00A30002"/>
    <w:rsid w:val="00A319A1"/>
    <w:rsid w:val="00A338F4"/>
    <w:rsid w:val="00A437BE"/>
    <w:rsid w:val="00A45A38"/>
    <w:rsid w:val="00A60C71"/>
    <w:rsid w:val="00A665F1"/>
    <w:rsid w:val="00A7265B"/>
    <w:rsid w:val="00A75515"/>
    <w:rsid w:val="00A7789A"/>
    <w:rsid w:val="00A80341"/>
    <w:rsid w:val="00A85C65"/>
    <w:rsid w:val="00A85F06"/>
    <w:rsid w:val="00A87189"/>
    <w:rsid w:val="00A908D1"/>
    <w:rsid w:val="00A92592"/>
    <w:rsid w:val="00A93AF7"/>
    <w:rsid w:val="00A9625C"/>
    <w:rsid w:val="00AA0E53"/>
    <w:rsid w:val="00AC24D6"/>
    <w:rsid w:val="00AC5C46"/>
    <w:rsid w:val="00AD29F4"/>
    <w:rsid w:val="00AD63C9"/>
    <w:rsid w:val="00AE0571"/>
    <w:rsid w:val="00AF2207"/>
    <w:rsid w:val="00AF477F"/>
    <w:rsid w:val="00B0778E"/>
    <w:rsid w:val="00B37007"/>
    <w:rsid w:val="00B37826"/>
    <w:rsid w:val="00B43386"/>
    <w:rsid w:val="00B450FE"/>
    <w:rsid w:val="00B71B68"/>
    <w:rsid w:val="00B85025"/>
    <w:rsid w:val="00B94407"/>
    <w:rsid w:val="00B97B23"/>
    <w:rsid w:val="00BA6011"/>
    <w:rsid w:val="00BC36AB"/>
    <w:rsid w:val="00BC630A"/>
    <w:rsid w:val="00BE3D29"/>
    <w:rsid w:val="00BE4C25"/>
    <w:rsid w:val="00BF1EE2"/>
    <w:rsid w:val="00BF4458"/>
    <w:rsid w:val="00C178C5"/>
    <w:rsid w:val="00C20C49"/>
    <w:rsid w:val="00C272D5"/>
    <w:rsid w:val="00C31442"/>
    <w:rsid w:val="00C37E9B"/>
    <w:rsid w:val="00C40A79"/>
    <w:rsid w:val="00C43067"/>
    <w:rsid w:val="00C43B46"/>
    <w:rsid w:val="00C54571"/>
    <w:rsid w:val="00C64C69"/>
    <w:rsid w:val="00C66629"/>
    <w:rsid w:val="00C67C9A"/>
    <w:rsid w:val="00C72889"/>
    <w:rsid w:val="00C74582"/>
    <w:rsid w:val="00C82973"/>
    <w:rsid w:val="00C836FD"/>
    <w:rsid w:val="00C91317"/>
    <w:rsid w:val="00CB19A1"/>
    <w:rsid w:val="00CB3680"/>
    <w:rsid w:val="00CB41D4"/>
    <w:rsid w:val="00CB5931"/>
    <w:rsid w:val="00CD086D"/>
    <w:rsid w:val="00CD3C6B"/>
    <w:rsid w:val="00CE6D58"/>
    <w:rsid w:val="00D04E2D"/>
    <w:rsid w:val="00D05B2C"/>
    <w:rsid w:val="00D05EEF"/>
    <w:rsid w:val="00D11819"/>
    <w:rsid w:val="00D2146E"/>
    <w:rsid w:val="00D22CD6"/>
    <w:rsid w:val="00D44E39"/>
    <w:rsid w:val="00D45899"/>
    <w:rsid w:val="00D5019F"/>
    <w:rsid w:val="00D50687"/>
    <w:rsid w:val="00D66707"/>
    <w:rsid w:val="00D70650"/>
    <w:rsid w:val="00D83414"/>
    <w:rsid w:val="00D864EC"/>
    <w:rsid w:val="00DA14F9"/>
    <w:rsid w:val="00DC6A24"/>
    <w:rsid w:val="00DD3825"/>
    <w:rsid w:val="00DE2909"/>
    <w:rsid w:val="00DE377C"/>
    <w:rsid w:val="00DE507C"/>
    <w:rsid w:val="00DE6223"/>
    <w:rsid w:val="00DE663A"/>
    <w:rsid w:val="00DF3E44"/>
    <w:rsid w:val="00E01AC2"/>
    <w:rsid w:val="00E10A93"/>
    <w:rsid w:val="00E11B10"/>
    <w:rsid w:val="00E1283F"/>
    <w:rsid w:val="00E13019"/>
    <w:rsid w:val="00E21671"/>
    <w:rsid w:val="00E45CD9"/>
    <w:rsid w:val="00E5003E"/>
    <w:rsid w:val="00E522FA"/>
    <w:rsid w:val="00E529F5"/>
    <w:rsid w:val="00E645C3"/>
    <w:rsid w:val="00E65C05"/>
    <w:rsid w:val="00E80850"/>
    <w:rsid w:val="00E8551B"/>
    <w:rsid w:val="00E90673"/>
    <w:rsid w:val="00E92851"/>
    <w:rsid w:val="00E9782B"/>
    <w:rsid w:val="00EB04B5"/>
    <w:rsid w:val="00EB1FCA"/>
    <w:rsid w:val="00EC1E24"/>
    <w:rsid w:val="00EC7E0F"/>
    <w:rsid w:val="00ED7A7C"/>
    <w:rsid w:val="00EF2805"/>
    <w:rsid w:val="00EF46AE"/>
    <w:rsid w:val="00F0173C"/>
    <w:rsid w:val="00F01C50"/>
    <w:rsid w:val="00F02FDC"/>
    <w:rsid w:val="00F03263"/>
    <w:rsid w:val="00F0796C"/>
    <w:rsid w:val="00F13E0B"/>
    <w:rsid w:val="00F17902"/>
    <w:rsid w:val="00F24314"/>
    <w:rsid w:val="00F3092A"/>
    <w:rsid w:val="00F40AC6"/>
    <w:rsid w:val="00F6719C"/>
    <w:rsid w:val="00F67A67"/>
    <w:rsid w:val="00F7096A"/>
    <w:rsid w:val="00F7682A"/>
    <w:rsid w:val="00F85768"/>
    <w:rsid w:val="00F87CDA"/>
    <w:rsid w:val="00F87D70"/>
    <w:rsid w:val="00F91153"/>
    <w:rsid w:val="00FA3D0A"/>
    <w:rsid w:val="00FB0C26"/>
    <w:rsid w:val="00FD2796"/>
    <w:rsid w:val="00FE7704"/>
    <w:rsid w:val="00FF0560"/>
    <w:rsid w:val="00FF4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945C"/>
  <w15:chartTrackingRefBased/>
  <w15:docId w15:val="{0053C030-9058-754A-9EBC-464BB6F4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3BC"/>
  </w:style>
  <w:style w:type="paragraph" w:styleId="Heading3">
    <w:name w:val="heading 3"/>
    <w:basedOn w:val="Normal"/>
    <w:link w:val="Heading3Char"/>
    <w:uiPriority w:val="9"/>
    <w:qFormat/>
    <w:rsid w:val="00CD086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6AD"/>
    <w:rPr>
      <w:color w:val="0563C1" w:themeColor="hyperlink"/>
      <w:u w:val="single"/>
    </w:rPr>
  </w:style>
  <w:style w:type="character" w:styleId="UnresolvedMention">
    <w:name w:val="Unresolved Mention"/>
    <w:basedOn w:val="DefaultParagraphFont"/>
    <w:uiPriority w:val="99"/>
    <w:semiHidden/>
    <w:unhideWhenUsed/>
    <w:rsid w:val="009B46AD"/>
    <w:rPr>
      <w:color w:val="605E5C"/>
      <w:shd w:val="clear" w:color="auto" w:fill="E1DFDD"/>
    </w:rPr>
  </w:style>
  <w:style w:type="paragraph" w:styleId="NormalWeb">
    <w:name w:val="Normal (Web)"/>
    <w:basedOn w:val="Normal"/>
    <w:uiPriority w:val="99"/>
    <w:unhideWhenUsed/>
    <w:rsid w:val="001D2BED"/>
    <w:rPr>
      <w:rFonts w:ascii="Times New Roman" w:hAnsi="Times New Roman" w:cs="Times New Roman"/>
    </w:rPr>
  </w:style>
  <w:style w:type="table" w:styleId="TableGrid">
    <w:name w:val="Table Grid"/>
    <w:basedOn w:val="TableNormal"/>
    <w:uiPriority w:val="59"/>
    <w:rsid w:val="00F01C5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5A39E0"/>
    <w:rPr>
      <w:color w:val="954F72" w:themeColor="followedHyperlink"/>
      <w:u w:val="single"/>
    </w:rPr>
  </w:style>
  <w:style w:type="character" w:customStyle="1" w:styleId="Heading3Char">
    <w:name w:val="Heading 3 Char"/>
    <w:basedOn w:val="DefaultParagraphFont"/>
    <w:link w:val="Heading3"/>
    <w:uiPriority w:val="9"/>
    <w:rsid w:val="00CD086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96137">
      <w:bodyDiv w:val="1"/>
      <w:marLeft w:val="0"/>
      <w:marRight w:val="0"/>
      <w:marTop w:val="0"/>
      <w:marBottom w:val="0"/>
      <w:divBdr>
        <w:top w:val="none" w:sz="0" w:space="0" w:color="auto"/>
        <w:left w:val="none" w:sz="0" w:space="0" w:color="auto"/>
        <w:bottom w:val="none" w:sz="0" w:space="0" w:color="auto"/>
        <w:right w:val="none" w:sz="0" w:space="0" w:color="auto"/>
      </w:divBdr>
      <w:divsChild>
        <w:div w:id="826703784">
          <w:marLeft w:val="0"/>
          <w:marRight w:val="0"/>
          <w:marTop w:val="0"/>
          <w:marBottom w:val="0"/>
          <w:divBdr>
            <w:top w:val="none" w:sz="0" w:space="0" w:color="auto"/>
            <w:left w:val="none" w:sz="0" w:space="0" w:color="auto"/>
            <w:bottom w:val="none" w:sz="0" w:space="0" w:color="auto"/>
            <w:right w:val="none" w:sz="0" w:space="0" w:color="auto"/>
          </w:divBdr>
          <w:divsChild>
            <w:div w:id="311183033">
              <w:marLeft w:val="0"/>
              <w:marRight w:val="0"/>
              <w:marTop w:val="0"/>
              <w:marBottom w:val="0"/>
              <w:divBdr>
                <w:top w:val="none" w:sz="0" w:space="0" w:color="auto"/>
                <w:left w:val="none" w:sz="0" w:space="0" w:color="auto"/>
                <w:bottom w:val="none" w:sz="0" w:space="0" w:color="auto"/>
                <w:right w:val="none" w:sz="0" w:space="0" w:color="auto"/>
              </w:divBdr>
              <w:divsChild>
                <w:div w:id="372048246">
                  <w:marLeft w:val="0"/>
                  <w:marRight w:val="0"/>
                  <w:marTop w:val="0"/>
                  <w:marBottom w:val="0"/>
                  <w:divBdr>
                    <w:top w:val="none" w:sz="0" w:space="0" w:color="auto"/>
                    <w:left w:val="none" w:sz="0" w:space="0" w:color="auto"/>
                    <w:bottom w:val="none" w:sz="0" w:space="0" w:color="auto"/>
                    <w:right w:val="none" w:sz="0" w:space="0" w:color="auto"/>
                  </w:divBdr>
                  <w:divsChild>
                    <w:div w:id="17293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0766">
      <w:bodyDiv w:val="1"/>
      <w:marLeft w:val="0"/>
      <w:marRight w:val="0"/>
      <w:marTop w:val="0"/>
      <w:marBottom w:val="0"/>
      <w:divBdr>
        <w:top w:val="none" w:sz="0" w:space="0" w:color="auto"/>
        <w:left w:val="none" w:sz="0" w:space="0" w:color="auto"/>
        <w:bottom w:val="none" w:sz="0" w:space="0" w:color="auto"/>
        <w:right w:val="none" w:sz="0" w:space="0" w:color="auto"/>
      </w:divBdr>
    </w:div>
    <w:div w:id="218903210">
      <w:bodyDiv w:val="1"/>
      <w:marLeft w:val="0"/>
      <w:marRight w:val="0"/>
      <w:marTop w:val="0"/>
      <w:marBottom w:val="0"/>
      <w:divBdr>
        <w:top w:val="none" w:sz="0" w:space="0" w:color="auto"/>
        <w:left w:val="none" w:sz="0" w:space="0" w:color="auto"/>
        <w:bottom w:val="none" w:sz="0" w:space="0" w:color="auto"/>
        <w:right w:val="none" w:sz="0" w:space="0" w:color="auto"/>
      </w:divBdr>
      <w:divsChild>
        <w:div w:id="1747141010">
          <w:marLeft w:val="0"/>
          <w:marRight w:val="0"/>
          <w:marTop w:val="0"/>
          <w:marBottom w:val="0"/>
          <w:divBdr>
            <w:top w:val="none" w:sz="0" w:space="0" w:color="auto"/>
            <w:left w:val="none" w:sz="0" w:space="0" w:color="auto"/>
            <w:bottom w:val="none" w:sz="0" w:space="0" w:color="auto"/>
            <w:right w:val="none" w:sz="0" w:space="0" w:color="auto"/>
          </w:divBdr>
          <w:divsChild>
            <w:div w:id="254171185">
              <w:marLeft w:val="0"/>
              <w:marRight w:val="0"/>
              <w:marTop w:val="0"/>
              <w:marBottom w:val="0"/>
              <w:divBdr>
                <w:top w:val="none" w:sz="0" w:space="0" w:color="auto"/>
                <w:left w:val="none" w:sz="0" w:space="0" w:color="auto"/>
                <w:bottom w:val="none" w:sz="0" w:space="0" w:color="auto"/>
                <w:right w:val="none" w:sz="0" w:space="0" w:color="auto"/>
              </w:divBdr>
              <w:divsChild>
                <w:div w:id="14050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10149">
      <w:bodyDiv w:val="1"/>
      <w:marLeft w:val="0"/>
      <w:marRight w:val="0"/>
      <w:marTop w:val="0"/>
      <w:marBottom w:val="0"/>
      <w:divBdr>
        <w:top w:val="none" w:sz="0" w:space="0" w:color="auto"/>
        <w:left w:val="none" w:sz="0" w:space="0" w:color="auto"/>
        <w:bottom w:val="none" w:sz="0" w:space="0" w:color="auto"/>
        <w:right w:val="none" w:sz="0" w:space="0" w:color="auto"/>
      </w:divBdr>
    </w:div>
    <w:div w:id="306666734">
      <w:bodyDiv w:val="1"/>
      <w:marLeft w:val="0"/>
      <w:marRight w:val="0"/>
      <w:marTop w:val="0"/>
      <w:marBottom w:val="0"/>
      <w:divBdr>
        <w:top w:val="none" w:sz="0" w:space="0" w:color="auto"/>
        <w:left w:val="none" w:sz="0" w:space="0" w:color="auto"/>
        <w:bottom w:val="none" w:sz="0" w:space="0" w:color="auto"/>
        <w:right w:val="none" w:sz="0" w:space="0" w:color="auto"/>
      </w:divBdr>
    </w:div>
    <w:div w:id="452670546">
      <w:bodyDiv w:val="1"/>
      <w:marLeft w:val="0"/>
      <w:marRight w:val="0"/>
      <w:marTop w:val="0"/>
      <w:marBottom w:val="0"/>
      <w:divBdr>
        <w:top w:val="none" w:sz="0" w:space="0" w:color="auto"/>
        <w:left w:val="none" w:sz="0" w:space="0" w:color="auto"/>
        <w:bottom w:val="none" w:sz="0" w:space="0" w:color="auto"/>
        <w:right w:val="none" w:sz="0" w:space="0" w:color="auto"/>
      </w:divBdr>
    </w:div>
    <w:div w:id="489558529">
      <w:bodyDiv w:val="1"/>
      <w:marLeft w:val="0"/>
      <w:marRight w:val="0"/>
      <w:marTop w:val="0"/>
      <w:marBottom w:val="0"/>
      <w:divBdr>
        <w:top w:val="none" w:sz="0" w:space="0" w:color="auto"/>
        <w:left w:val="none" w:sz="0" w:space="0" w:color="auto"/>
        <w:bottom w:val="none" w:sz="0" w:space="0" w:color="auto"/>
        <w:right w:val="none" w:sz="0" w:space="0" w:color="auto"/>
      </w:divBdr>
    </w:div>
    <w:div w:id="619146264">
      <w:bodyDiv w:val="1"/>
      <w:marLeft w:val="0"/>
      <w:marRight w:val="0"/>
      <w:marTop w:val="0"/>
      <w:marBottom w:val="0"/>
      <w:divBdr>
        <w:top w:val="none" w:sz="0" w:space="0" w:color="auto"/>
        <w:left w:val="none" w:sz="0" w:space="0" w:color="auto"/>
        <w:bottom w:val="none" w:sz="0" w:space="0" w:color="auto"/>
        <w:right w:val="none" w:sz="0" w:space="0" w:color="auto"/>
      </w:divBdr>
    </w:div>
    <w:div w:id="805397522">
      <w:bodyDiv w:val="1"/>
      <w:marLeft w:val="0"/>
      <w:marRight w:val="0"/>
      <w:marTop w:val="0"/>
      <w:marBottom w:val="0"/>
      <w:divBdr>
        <w:top w:val="none" w:sz="0" w:space="0" w:color="auto"/>
        <w:left w:val="none" w:sz="0" w:space="0" w:color="auto"/>
        <w:bottom w:val="none" w:sz="0" w:space="0" w:color="auto"/>
        <w:right w:val="none" w:sz="0" w:space="0" w:color="auto"/>
      </w:divBdr>
    </w:div>
    <w:div w:id="811754740">
      <w:bodyDiv w:val="1"/>
      <w:marLeft w:val="0"/>
      <w:marRight w:val="0"/>
      <w:marTop w:val="0"/>
      <w:marBottom w:val="0"/>
      <w:divBdr>
        <w:top w:val="none" w:sz="0" w:space="0" w:color="auto"/>
        <w:left w:val="none" w:sz="0" w:space="0" w:color="auto"/>
        <w:bottom w:val="none" w:sz="0" w:space="0" w:color="auto"/>
        <w:right w:val="none" w:sz="0" w:space="0" w:color="auto"/>
      </w:divBdr>
    </w:div>
    <w:div w:id="831799703">
      <w:bodyDiv w:val="1"/>
      <w:marLeft w:val="0"/>
      <w:marRight w:val="0"/>
      <w:marTop w:val="0"/>
      <w:marBottom w:val="0"/>
      <w:divBdr>
        <w:top w:val="none" w:sz="0" w:space="0" w:color="auto"/>
        <w:left w:val="none" w:sz="0" w:space="0" w:color="auto"/>
        <w:bottom w:val="none" w:sz="0" w:space="0" w:color="auto"/>
        <w:right w:val="none" w:sz="0" w:space="0" w:color="auto"/>
      </w:divBdr>
    </w:div>
    <w:div w:id="841090023">
      <w:bodyDiv w:val="1"/>
      <w:marLeft w:val="0"/>
      <w:marRight w:val="0"/>
      <w:marTop w:val="0"/>
      <w:marBottom w:val="0"/>
      <w:divBdr>
        <w:top w:val="none" w:sz="0" w:space="0" w:color="auto"/>
        <w:left w:val="none" w:sz="0" w:space="0" w:color="auto"/>
        <w:bottom w:val="none" w:sz="0" w:space="0" w:color="auto"/>
        <w:right w:val="none" w:sz="0" w:space="0" w:color="auto"/>
      </w:divBdr>
    </w:div>
    <w:div w:id="848760629">
      <w:bodyDiv w:val="1"/>
      <w:marLeft w:val="0"/>
      <w:marRight w:val="0"/>
      <w:marTop w:val="0"/>
      <w:marBottom w:val="0"/>
      <w:divBdr>
        <w:top w:val="none" w:sz="0" w:space="0" w:color="auto"/>
        <w:left w:val="none" w:sz="0" w:space="0" w:color="auto"/>
        <w:bottom w:val="none" w:sz="0" w:space="0" w:color="auto"/>
        <w:right w:val="none" w:sz="0" w:space="0" w:color="auto"/>
      </w:divBdr>
    </w:div>
    <w:div w:id="928194359">
      <w:bodyDiv w:val="1"/>
      <w:marLeft w:val="0"/>
      <w:marRight w:val="0"/>
      <w:marTop w:val="0"/>
      <w:marBottom w:val="0"/>
      <w:divBdr>
        <w:top w:val="none" w:sz="0" w:space="0" w:color="auto"/>
        <w:left w:val="none" w:sz="0" w:space="0" w:color="auto"/>
        <w:bottom w:val="none" w:sz="0" w:space="0" w:color="auto"/>
        <w:right w:val="none" w:sz="0" w:space="0" w:color="auto"/>
      </w:divBdr>
    </w:div>
    <w:div w:id="973633344">
      <w:bodyDiv w:val="1"/>
      <w:marLeft w:val="0"/>
      <w:marRight w:val="0"/>
      <w:marTop w:val="0"/>
      <w:marBottom w:val="0"/>
      <w:divBdr>
        <w:top w:val="none" w:sz="0" w:space="0" w:color="auto"/>
        <w:left w:val="none" w:sz="0" w:space="0" w:color="auto"/>
        <w:bottom w:val="none" w:sz="0" w:space="0" w:color="auto"/>
        <w:right w:val="none" w:sz="0" w:space="0" w:color="auto"/>
      </w:divBdr>
    </w:div>
    <w:div w:id="1084182300">
      <w:bodyDiv w:val="1"/>
      <w:marLeft w:val="0"/>
      <w:marRight w:val="0"/>
      <w:marTop w:val="0"/>
      <w:marBottom w:val="0"/>
      <w:divBdr>
        <w:top w:val="none" w:sz="0" w:space="0" w:color="auto"/>
        <w:left w:val="none" w:sz="0" w:space="0" w:color="auto"/>
        <w:bottom w:val="none" w:sz="0" w:space="0" w:color="auto"/>
        <w:right w:val="none" w:sz="0" w:space="0" w:color="auto"/>
      </w:divBdr>
    </w:div>
    <w:div w:id="1176724944">
      <w:bodyDiv w:val="1"/>
      <w:marLeft w:val="0"/>
      <w:marRight w:val="0"/>
      <w:marTop w:val="0"/>
      <w:marBottom w:val="0"/>
      <w:divBdr>
        <w:top w:val="none" w:sz="0" w:space="0" w:color="auto"/>
        <w:left w:val="none" w:sz="0" w:space="0" w:color="auto"/>
        <w:bottom w:val="none" w:sz="0" w:space="0" w:color="auto"/>
        <w:right w:val="none" w:sz="0" w:space="0" w:color="auto"/>
      </w:divBdr>
    </w:div>
    <w:div w:id="1314724434">
      <w:bodyDiv w:val="1"/>
      <w:marLeft w:val="0"/>
      <w:marRight w:val="0"/>
      <w:marTop w:val="0"/>
      <w:marBottom w:val="0"/>
      <w:divBdr>
        <w:top w:val="none" w:sz="0" w:space="0" w:color="auto"/>
        <w:left w:val="none" w:sz="0" w:space="0" w:color="auto"/>
        <w:bottom w:val="none" w:sz="0" w:space="0" w:color="auto"/>
        <w:right w:val="none" w:sz="0" w:space="0" w:color="auto"/>
      </w:divBdr>
    </w:div>
    <w:div w:id="1396708548">
      <w:bodyDiv w:val="1"/>
      <w:marLeft w:val="0"/>
      <w:marRight w:val="0"/>
      <w:marTop w:val="0"/>
      <w:marBottom w:val="0"/>
      <w:divBdr>
        <w:top w:val="none" w:sz="0" w:space="0" w:color="auto"/>
        <w:left w:val="none" w:sz="0" w:space="0" w:color="auto"/>
        <w:bottom w:val="none" w:sz="0" w:space="0" w:color="auto"/>
        <w:right w:val="none" w:sz="0" w:space="0" w:color="auto"/>
      </w:divBdr>
    </w:div>
    <w:div w:id="1469862807">
      <w:bodyDiv w:val="1"/>
      <w:marLeft w:val="0"/>
      <w:marRight w:val="0"/>
      <w:marTop w:val="0"/>
      <w:marBottom w:val="0"/>
      <w:divBdr>
        <w:top w:val="none" w:sz="0" w:space="0" w:color="auto"/>
        <w:left w:val="none" w:sz="0" w:space="0" w:color="auto"/>
        <w:bottom w:val="none" w:sz="0" w:space="0" w:color="auto"/>
        <w:right w:val="none" w:sz="0" w:space="0" w:color="auto"/>
      </w:divBdr>
    </w:div>
    <w:div w:id="1470633170">
      <w:bodyDiv w:val="1"/>
      <w:marLeft w:val="0"/>
      <w:marRight w:val="0"/>
      <w:marTop w:val="0"/>
      <w:marBottom w:val="0"/>
      <w:divBdr>
        <w:top w:val="none" w:sz="0" w:space="0" w:color="auto"/>
        <w:left w:val="none" w:sz="0" w:space="0" w:color="auto"/>
        <w:bottom w:val="none" w:sz="0" w:space="0" w:color="auto"/>
        <w:right w:val="none" w:sz="0" w:space="0" w:color="auto"/>
      </w:divBdr>
    </w:div>
    <w:div w:id="1500120868">
      <w:bodyDiv w:val="1"/>
      <w:marLeft w:val="0"/>
      <w:marRight w:val="0"/>
      <w:marTop w:val="0"/>
      <w:marBottom w:val="0"/>
      <w:divBdr>
        <w:top w:val="none" w:sz="0" w:space="0" w:color="auto"/>
        <w:left w:val="none" w:sz="0" w:space="0" w:color="auto"/>
        <w:bottom w:val="none" w:sz="0" w:space="0" w:color="auto"/>
        <w:right w:val="none" w:sz="0" w:space="0" w:color="auto"/>
      </w:divBdr>
    </w:div>
    <w:div w:id="1896620822">
      <w:bodyDiv w:val="1"/>
      <w:marLeft w:val="0"/>
      <w:marRight w:val="0"/>
      <w:marTop w:val="0"/>
      <w:marBottom w:val="0"/>
      <w:divBdr>
        <w:top w:val="none" w:sz="0" w:space="0" w:color="auto"/>
        <w:left w:val="none" w:sz="0" w:space="0" w:color="auto"/>
        <w:bottom w:val="none" w:sz="0" w:space="0" w:color="auto"/>
        <w:right w:val="none" w:sz="0" w:space="0" w:color="auto"/>
      </w:divBdr>
    </w:div>
    <w:div w:id="2034912271">
      <w:bodyDiv w:val="1"/>
      <w:marLeft w:val="0"/>
      <w:marRight w:val="0"/>
      <w:marTop w:val="0"/>
      <w:marBottom w:val="0"/>
      <w:divBdr>
        <w:top w:val="none" w:sz="0" w:space="0" w:color="auto"/>
        <w:left w:val="none" w:sz="0" w:space="0" w:color="auto"/>
        <w:bottom w:val="none" w:sz="0" w:space="0" w:color="auto"/>
        <w:right w:val="none" w:sz="0" w:space="0" w:color="auto"/>
      </w:divBdr>
    </w:div>
    <w:div w:id="206532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R-project.org/" TargetMode="External"/><Relationship Id="rId5" Type="http://schemas.openxmlformats.org/officeDocument/2006/relationships/hyperlink" Target="http://bioinformatics.psb.ugent.be/webtools/Ven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B2F66-BFC0-764E-8B63-6989A8A40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4673</Words>
  <Characters>26641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Yue</dc:creator>
  <cp:keywords/>
  <dc:description/>
  <cp:lastModifiedBy>Li, Yue</cp:lastModifiedBy>
  <cp:revision>163</cp:revision>
  <dcterms:created xsi:type="dcterms:W3CDTF">2021-04-04T23:03:00Z</dcterms:created>
  <dcterms:modified xsi:type="dcterms:W3CDTF">2021-04-08T22:24:00Z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http://www.zotero.org/styles/bmc-genomics</vt:lpwstr>
  </property>
  <property fmtid="{D5CDD505-2E9C-101B-9397-08002B2CF9AE}" pid="4" name="Mendeley Unique User Id_1">
    <vt:lpwstr>06a90bfb-df67-324a-b7db-226a71100b1f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http://www.zotero.org/styles/bmc-genomics</vt:lpwstr>
  </property>
  <property fmtid="{D5CDD505-2E9C-101B-9397-08002B2CF9AE}" pid="12" name="Mendeley Recent Style Name 3_1">
    <vt:lpwstr>BMC Genomics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