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  <w:t xml:space="preserve">1803 </w:t>
      </w:r>
      <w:r>
        <w:rPr>
          <w:rFonts w:ascii="Abyssinica SIL" w:hAnsi="Abyssinica SIL" w:eastAsia="Abyssinica SIL"/>
          <w:sz w:val="28"/>
          <w:szCs w:val="28"/>
        </w:rPr>
        <w:t>第二周周考题：</w:t>
      </w:r>
    </w:p>
    <w:p>
      <w:pPr>
        <w:pStyle w:val="Normal"/>
        <w:jc w:val="center"/>
        <w:rPr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NormalWeb"/>
        <w:keepNext/>
        <w:keepLines w:val="false"/>
        <w:widowControl/>
        <w:spacing w:lineRule="atLeast" w:line="330" w:beforeAutospacing="0" w:before="0" w:afterAutospacing="0" w:after="240"/>
        <w:ind w:left="0" w:right="0" w:hanging="0"/>
        <w:rPr/>
      </w:pPr>
      <w:r>
        <w:rPr>
          <w:rFonts w:ascii="Abyssinica SIL" w:hAnsi="Abyssinica SIL" w:cs="Segoe UI Symbol" w:eastAsia="Abyssinica SIL"/>
          <w:i w:val="false"/>
          <w:caps w:val="false"/>
          <w:smallCaps w:val="false"/>
          <w:color w:val="333333"/>
          <w:spacing w:val="0"/>
          <w:sz w:val="28"/>
          <w:szCs w:val="28"/>
        </w:rPr>
        <w:t>１．数据库操作</w:t>
      </w:r>
      <w:r>
        <w:rPr>
          <w:rFonts w:ascii="Abyssinica SIL" w:hAnsi="Abyssinica SIL" w:cs="Segoe UI Symbol" w:eastAsia="Abyssinica SIL"/>
          <w:i w:val="false"/>
          <w:caps w:val="false"/>
          <w:smallCaps w:val="false"/>
          <w:color w:val="333333"/>
          <w:spacing w:val="0"/>
          <w:sz w:val="28"/>
          <w:szCs w:val="28"/>
        </w:rPr>
        <w:t>　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(17)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查看当前数据库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: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SELECT DATABASE();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(2)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显示用户名、数据库版本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SELECT USER();  SELECT version();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(4)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创建库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: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CREATE     DATABASE    [ IF NOT EXISTS]     dbname</w:t>
      </w:r>
      <w:r>
        <w:rPr>
          <w:rStyle w:val="Style14"/>
          <w:rFonts w:eastAsia="Abyssinica SIL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charset=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字符集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(3)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查看已有库　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SHOW </w:t>
      </w: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DATABASES</w:t>
      </w: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；</w:t>
      </w:r>
      <w:r>
        <w:rPr>
          <w:rStyle w:val="Style14"/>
          <w:rFonts w:eastAsia="Abyssinica SIL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(2)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查看当前库信息　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SHOW    CREATE     DATABASE    dbname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(2)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修改库的选项信息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ALTER  DATABASE  dbname</w:t>
      </w:r>
      <w:r>
        <w:rPr>
          <w:rStyle w:val="Style14"/>
          <w:rFonts w:eastAsia="Abyssinica SIL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修改信息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(2)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删除库：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DROP    DATABASE    [ IF EXISTS]    dbname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 xml:space="preserve">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(2)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NormalWeb"/>
        <w:keepNext/>
        <w:keepLines w:val="false"/>
        <w:widowControl/>
        <w:spacing w:lineRule="atLeast" w:line="330" w:beforeAutospacing="0" w:before="0" w:afterAutospacing="0" w:after="240"/>
        <w:ind w:left="0" w:right="0" w:hanging="0"/>
        <w:rPr/>
      </w:pPr>
      <w:r>
        <w:rPr>
          <w:rFonts w:ascii="Abyssinica SIL" w:hAnsi="Abyssinica SIL" w:cs="Segoe UI Symbol" w:eastAsia="Abyssinica SIL"/>
          <w:i w:val="false"/>
          <w:caps w:val="false"/>
          <w:smallCaps w:val="false"/>
          <w:color w:val="333333"/>
          <w:spacing w:val="0"/>
          <w:sz w:val="28"/>
          <w:szCs w:val="28"/>
        </w:rPr>
        <w:t>２．表的操作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333333"/>
          <w:spacing w:val="0"/>
          <w:sz w:val="24"/>
          <w:szCs w:val="24"/>
        </w:rPr>
        <w:t>　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（３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6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分）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创建表（包含常用的约束类型）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(8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分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)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CREATE      TABLE    [ IF NOT EXISTS] [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库名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.]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表名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(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num  int auto_increment,(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包含自增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)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phonenum char(11)   not null,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（不为空）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age int  default 0,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（默认为０）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name varchar(15) not null,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fk_id int,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parmary key(num),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（设置主键）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constraint FK_ID  foreign key(fk_id) refreneces tablename(id) (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设置外键约束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)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)</w:t>
      </w: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；</w:t>
      </w:r>
    </w:p>
    <w:p>
      <w:pPr>
        <w:pStyle w:val="HTMLPreformatted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查看所有表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SHOW     TABLES ;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　　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（２分）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查看表结构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SHOW CREATE TABLE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表名 </w:t>
      </w:r>
      <w:r>
        <w:rPr>
          <w:rStyle w:val="Style14"/>
          <w:rFonts w:eastAsia="Abyssinica SIL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\G;</w:t>
      </w: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（</w:t>
      </w: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对表进行重命名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RENAME TABLE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原表名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TO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新表名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修改表的字段结构      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    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增加字段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ALTER TABLE tablename ADD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字段名　约束　属性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    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创建主键：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ALTER TABLE tablename ADD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PRIMARY KEY(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字段名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)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    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创建唯一索引：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CREATE UNIQUE INSEX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索引名称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ON tablename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（字段名）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    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创建普通索引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CREATE INSEX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索引名称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ON tablename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（字段名）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    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删除字段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ALTER TABLE tablename DROP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字段名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    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删除索引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DROP INDEX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索引名称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ON tablename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    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删除外键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ALTER TABLE tablename DROP FOREIGN KEY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外键约束名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删除表：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DROP </w:t>
      </w: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TABLE</w:t>
      </w: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　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[ IF EXISTS] </w:t>
      </w: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表名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清空表数据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DELETE FROM tablename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复制表结构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CREATE TABLE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表名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LIKE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要复制的表名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（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２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--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将一个表的数据插入到另一张表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２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）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INSERT  INTO  tablename(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列，列，…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)   SELECT 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列，列…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FROM  copytablename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３．在创建表时往往需要添加约束或者属性，列举出所有你知道的约束和属性，并解释他们的意思。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（７）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PRIMARY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主键</w:t>
      </w:r>
      <w:r>
        <w:rPr>
          <w:rStyle w:val="Style14"/>
          <w:rFonts w:eastAsia="Abyssinica SIL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: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能唯一标识记录的字段，可以作为主键。一个表只能有一个主键。主键具有唯一性。声明字段时，用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primary key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标识。主键字段的值不能为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null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。主键可以由多个字段共同组成。此时需要在字段列表后声明的方法。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UNIQUE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唯一索引（唯一约束）</w:t>
      </w:r>
      <w:r>
        <w:rPr>
          <w:rStyle w:val="Style14"/>
          <w:rFonts w:eastAsia="Abyssinica SIL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: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使得某字段的值也不能重复。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DEFAULT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默认值属性</w:t>
      </w:r>
      <w:r>
        <w:rPr>
          <w:rStyle w:val="Style14"/>
          <w:rFonts w:eastAsia="Abyssinica SIL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,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设置当前字段的默认值。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null,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允许为空。默认。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not null,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不允许为空。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FOREIGN KEY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外键约束用于限制主表与从表数据完整性。保持数据一致性，完整性，主要目的是控制存储在外键表（从表）中的数据。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AUTO_INCREMENT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自动增长约束</w:t>
      </w:r>
    </w:p>
    <w:p>
      <w:pPr>
        <w:pStyle w:val="Style20"/>
        <w:widowControl/>
        <w:spacing w:lineRule="auto" w:line="348" w:before="0" w:after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４．简单说说你理解的三范式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（４）</w:t>
      </w:r>
    </w:p>
    <w:p>
      <w:pPr>
        <w:pStyle w:val="Style20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-- 1NF,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第一范式：列不可再分，就满足第一范式。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-- 2NF,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第二范式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每个表要有主键约束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满足第一范式的前提下，不能出现部分依赖。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消除符合主键就可以避免部分依赖。增加单列关键字。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-- 3NF,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第三范式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满足第二范式的前提下，不能出现传递依赖。</w:t>
      </w:r>
    </w:p>
    <w:p>
      <w:pPr>
        <w:pStyle w:val="Style20"/>
        <w:widowControl/>
        <w:spacing w:lineRule="auto" w:line="348" w:before="0" w:after="0"/>
        <w:ind w:firstLine="504"/>
        <w:rPr>
          <w:rStyle w:val="Style14"/>
          <w:rFonts w:eastAsia="Consolas;Liberation Mono;Menlo;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某个字段依赖于主键，而有其他字段依赖于该字段。这就是传递依赖。</w:t>
      </w:r>
    </w:p>
    <w:p>
      <w:pPr>
        <w:pStyle w:val="Style20"/>
        <w:widowControl/>
        <w:spacing w:lineRule="auto" w:line="348" w:before="0" w:after="0"/>
        <w:ind w:firstLine="504"/>
        <w:rPr>
          <w:rStyle w:val="Style14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５．在对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mysql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进行数据筛选时，我们一般会添加条件、排序、分组、ｈａｖｉｎｇ、限制等，</w:t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那么我们在使用的时候他们是什么顺序？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Select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列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,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列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FROM WHERE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条件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GROUP BY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列，列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HAVING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条件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ORDER BY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列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LIMIT startnum,num</w:t>
      </w:r>
    </w:p>
    <w:p>
      <w:pPr>
        <w:pStyle w:val="HTMLPreformatted"/>
        <w:keepNext/>
        <w:keepLines w:val="false"/>
        <w:widowControl/>
        <w:numPr>
          <w:ilvl w:val="0"/>
          <w:numId w:val="1"/>
        </w:numPr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在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mysql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函数中，列举你知道的条件判断函数和加密函数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（４）</w:t>
      </w:r>
    </w:p>
    <w:p>
      <w:pPr>
        <w:pStyle w:val="HTMLPreformatted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IF(expr1,expr2,expr3) \  IFNULL(v1,v2)  \</w:t>
      </w: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CASE value WHEN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条件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THEN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结果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END</w:t>
      </w:r>
    </w:p>
    <w:p>
      <w:pPr>
        <w:pStyle w:val="HTMLPreformatted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PASSWORD()  \ MD5()</w:t>
      </w:r>
    </w:p>
    <w:p>
      <w:pPr>
        <w:pStyle w:val="HTMLPreformatted"/>
        <w:widowControl/>
        <w:numPr>
          <w:ilvl w:val="0"/>
          <w:numId w:val="1"/>
        </w:numPr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什么是组合查询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？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Style20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将多个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select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查询的结果组合使用</w:t>
      </w:r>
      <w:r>
        <w:rPr>
          <w:rStyle w:val="Style14"/>
          <w:rFonts w:eastAsia="Abyssinica SIL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UNION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连接组合成一个结果集合。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SELECT ... UNION [ALL|DISTINCT] SELECT ...</w:t>
      </w:r>
    </w:p>
    <w:p>
      <w:pPr>
        <w:pStyle w:val="HTMLPreformatted"/>
        <w:widowControl/>
        <w:numPr>
          <w:ilvl w:val="0"/>
          <w:numId w:val="1"/>
        </w:numPr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如何使用子查询（举例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）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Style20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select * from (select * from tb where id&gt;0) as subfrom where id in (select id from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tablename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);</w:t>
      </w:r>
    </w:p>
    <w:p>
      <w:pPr>
        <w:pStyle w:val="HTMLPreformatted"/>
        <w:widowControl/>
        <w:numPr>
          <w:ilvl w:val="0"/>
          <w:numId w:val="1"/>
        </w:numPr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对于表的连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(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联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)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接查询，我们一般分集中，有什么区别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（５）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？</w:t>
      </w:r>
    </w:p>
    <w:p>
      <w:pPr>
        <w:pStyle w:val="HTMLPreformatted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--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内连接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(inner join)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默认就是内连接，可省略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inner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。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只有数据存在时才能发送连接。即连接结果不能出现空行</w:t>
      </w:r>
      <w:r>
        <w:rPr>
          <w:rStyle w:val="Style14"/>
          <w:rFonts w:eastAsia="Abyssinica SIL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,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两张表都能关联出数据。</w:t>
      </w:r>
    </w:p>
    <w:p>
      <w:pPr>
        <w:pStyle w:val="Style20"/>
        <w:widowControl/>
        <w:spacing w:lineRule="auto" w:line="348" w:before="0" w:after="0"/>
        <w:rPr>
          <w:rStyle w:val="Style14"/>
          <w:highlight w:val="red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widowControl/>
        <w:spacing w:lineRule="atLeast" w:line="22" w:beforeAutospacing="0" w:before="0" w:afterAutospacing="0" w:after="240"/>
        <w:ind w:left="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--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外连接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(outer join)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如果数据不存在，也会出现在连接结果中。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--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左外连接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left join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   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如果数据不存在，左表记录会出现，而右表为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null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填充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--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右外连接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right join</w:t>
      </w:r>
    </w:p>
    <w:p>
      <w:pPr>
        <w:pStyle w:val="Style20"/>
        <w:widowControl/>
        <w:spacing w:lineRule="auto" w:line="348" w:before="0" w:after="0"/>
        <w:rPr/>
      </w:pPr>
      <w:r>
        <w:rPr>
          <w:rStyle w:val="Style14"/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   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如果数据不存在，右表记录会出现，而左表为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null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填充</w:t>
      </w:r>
    </w:p>
    <w:p>
      <w:pPr>
        <w:pStyle w:val="HTMLPreformatted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highlight w:val="red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１０．如何创建一个视图？举例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　　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CREATE VIEW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视图名称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AS select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语句</w:t>
      </w:r>
    </w:p>
    <w:p>
      <w:pPr>
        <w:pStyle w:val="HTMLPreformatted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１１．如何开启一个事物？当我们做什么操作时意味着事务结束了？事务有那几大特性？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（４）</w:t>
      </w:r>
    </w:p>
    <w:p>
      <w:pPr>
        <w:pStyle w:val="Style20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START TRANSACTION;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或者 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BEGIN;</w:t>
      </w:r>
    </w:p>
    <w:p>
      <w:pPr>
        <w:pStyle w:val="Style20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当执行了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commit() 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或者</w:t>
      </w:r>
      <w:r>
        <w:rPr>
          <w:rStyle w:val="Style14"/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rollback()</w:t>
      </w: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，或则其他隐式提交时，表示事务结束</w:t>
      </w:r>
    </w:p>
    <w:p>
      <w:pPr>
        <w:pStyle w:val="Style20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Style14"/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red"/>
        </w:rPr>
        <w:t>原子性、一致性、隔离性、持久性</w:t>
      </w:r>
    </w:p>
    <w:p>
      <w:pPr>
        <w:pStyle w:val="Style20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>
          <w:rStyle w:val="Style14"/>
          <w:rFonts w:ascii="Abyssinica SIL" w:hAnsi="Abyssinica SIL" w:eastAsia="Abyssinica SI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Abyssinica SIL" w:ascii="Abyssinica SIL" w:hAnsi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pacing w:lineRule="atLeast" w:line="22" w:beforeAutospacing="0" w:before="0" w:afterAutospacing="0" w:after="240"/>
        <w:ind w:right="0" w:hanging="0"/>
        <w:rPr/>
      </w:pPr>
      <w:r>
        <w:rPr>
          <w:rStyle w:val="Style14"/>
          <w:rFonts w:ascii="Abyssinica SIL" w:hAnsi="Abyssinica SIL" w:cs="Liberation Mono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　１２．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创建一个名为‘张三１２３４’，密码为‘１２３４５６’的用户，拥有使用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class1804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数据库下所有表的操作权限。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（３）</w:t>
      </w:r>
    </w:p>
    <w:p>
      <w:pPr>
        <w:pStyle w:val="Style20"/>
        <w:widowControl/>
        <w:numPr>
          <w:ilvl w:val="0"/>
          <w:numId w:val="0"/>
        </w:numPr>
        <w:spacing w:lineRule="atLeast" w:line="22" w:beforeAutospacing="0" w:before="0" w:afterAutospacing="0" w:after="240"/>
        <w:ind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　　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CREATE USER ‘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张三１２３４’＠‘％’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IDENTIFIED BY ‘123456’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；</w:t>
      </w:r>
    </w:p>
    <w:p>
      <w:pPr>
        <w:pStyle w:val="Style20"/>
        <w:widowControl/>
        <w:numPr>
          <w:ilvl w:val="0"/>
          <w:numId w:val="0"/>
        </w:numPr>
        <w:spacing w:lineRule="atLeast" w:line="22" w:beforeAutospacing="0" w:before="0" w:afterAutospacing="0" w:after="240"/>
        <w:ind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GRANT ALL PRIVILEGES ON class1804.* TO ‘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张三１２３４’＠‘％’；</w:t>
      </w:r>
    </w:p>
    <w:p>
      <w:pPr>
        <w:pStyle w:val="HTMLPreformatted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１３．备份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class1804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数据库下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students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表（备份在桌面的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dump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文件夹下）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　　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MYSQLDUMP – u root -p class1804 students &gt; ~/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桌面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/dump/students.sql</w:t>
      </w:r>
    </w:p>
    <w:p>
      <w:pPr>
        <w:pStyle w:val="HTMLPreformatted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１４．同时备份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jing_dong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、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tian_mao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两个数据库（备份在桌面的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dump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文件夹下）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MYSQLDUMP -u root -p --databases jing_dong tian_mao &gt; ~/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桌面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/dump/jing_mao.sql</w:t>
      </w:r>
    </w:p>
    <w:p>
      <w:pPr>
        <w:pStyle w:val="HTMLPreformatted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１５．假如我们出现了数据事故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class1804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数据库下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 xml:space="preserve">students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表的数据全没了，将１３小题已经备份的数据还原到数据库。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（２）</w:t>
      </w:r>
    </w:p>
    <w:p>
      <w:pPr>
        <w:pStyle w:val="HTMLPreformatted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 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MYSQL -u root -p class1804 &lt;  ~/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桌面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/dump/students.sql</w:t>
      </w:r>
    </w:p>
    <w:p>
      <w:pPr>
        <w:pStyle w:val="HTMLPreformatted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１６．在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mysql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与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python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交互中我们会安装那个库？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（１）</w:t>
      </w:r>
    </w:p>
    <w:p>
      <w:pPr>
        <w:pStyle w:val="HTMLPreformatted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 xml:space="preserve"> 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Pip3 install pymysql</w:t>
      </w:r>
    </w:p>
    <w:p>
      <w:pPr>
        <w:pStyle w:val="HTMLPreformatted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left="720" w:right="0" w:hanging="0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１７．在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mysql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与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  <w:t>python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交互中如何连接数据库？如何执行数据库语句？需要提交吗？如何提交？最后如何关闭？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yellow"/>
        </w:rPr>
        <w:t>（５）</w:t>
      </w:r>
    </w:p>
    <w:p>
      <w:pPr>
        <w:pStyle w:val="HTMLPreformatted"/>
        <w:numPr>
          <w:ilvl w:val="0"/>
          <w:numId w:val="0"/>
        </w:numPr>
        <w:ind w:left="720" w:hanging="0"/>
        <w:rPr/>
      </w:pP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Conn = pymysql.Connect(‘loaclhost’,’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同户名’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,’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密码’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,’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数据库’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,charset=’utf8’)</w:t>
      </w:r>
    </w:p>
    <w:p>
      <w:pPr>
        <w:pStyle w:val="HTMLPreformatted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  </w:t>
      </w:r>
    </w:p>
    <w:p>
      <w:pPr>
        <w:pStyle w:val="HTMLPreformatted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  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使用游标执行：</w:t>
      </w:r>
    </w:p>
    <w:p>
      <w:pPr>
        <w:pStyle w:val="HTMLPreformatted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　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cursor = conn.cursor()</w:t>
      </w:r>
    </w:p>
    <w:p>
      <w:pPr>
        <w:pStyle w:val="HTMLPreformatted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cursor.execute(‘sql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语句’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,[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参数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])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</w:p>
    <w:p>
      <w:pPr>
        <w:pStyle w:val="HTMLPreformatted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　　　　</w:t>
      </w:r>
    </w:p>
    <w:p>
      <w:pPr>
        <w:pStyle w:val="HTMLPreformatted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　　</w:t>
      </w: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　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conn.commit()</w:t>
      </w:r>
    </w:p>
    <w:p>
      <w:pPr>
        <w:pStyle w:val="HTMLPreformatted"/>
        <w:rPr>
          <w:rStyle w:val="HTMLCode"/>
          <w:highlight w:val="red"/>
        </w:rPr>
      </w:pPr>
      <w:r>
        <w:rPr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HTMLPreformatted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cursor.close()</w:t>
      </w:r>
    </w:p>
    <w:p>
      <w:pPr>
        <w:pStyle w:val="HTMLPreformatted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 xml:space="preserve">     </w:t>
      </w:r>
      <w:r>
        <w:rPr>
          <w:rStyle w:val="HTMLCode"/>
          <w:rFonts w:eastAsia="Abyssinica SIL" w:cs="Liberation Mono" w:ascii="Abyssinica SIL" w:hAnsi="Abyssinica SIL"/>
          <w:caps w:val="false"/>
          <w:smallCaps w:val="false"/>
          <w:color w:val="333333"/>
          <w:spacing w:val="0"/>
          <w:sz w:val="28"/>
          <w:szCs w:val="28"/>
          <w:highlight w:val="red"/>
        </w:rPr>
        <w:t>conn.close()</w:t>
      </w:r>
    </w:p>
    <w:p>
      <w:pPr>
        <w:pStyle w:val="HTMLPreformatted"/>
        <w:rPr/>
      </w:pPr>
      <w:r>
        <w:rPr>
          <w:rStyle w:val="HTMLCode"/>
          <w:rFonts w:ascii="Abyssinica SIL" w:hAnsi="Abyssinica SIL" w:cs="Liberation Mono" w:eastAsia="Abyssinica SIL"/>
          <w:caps w:val="false"/>
          <w:smallCaps w:val="false"/>
          <w:color w:val="333333"/>
          <w:spacing w:val="0"/>
          <w:sz w:val="28"/>
          <w:szCs w:val="28"/>
        </w:rPr>
        <w:t>　　</w:t>
      </w:r>
    </w:p>
    <w:p>
      <w:pPr>
        <w:pStyle w:val="HTMLPreformatted"/>
        <w:keepNext/>
        <w:keepLines w:val="false"/>
        <w:widowControl/>
        <w:numPr>
          <w:ilvl w:val="0"/>
          <w:numId w:val="0"/>
        </w:numPr>
        <w:spacing w:lineRule="atLeast" w:line="22" w:beforeAutospacing="0" w:before="0" w:afterAutospacing="0" w:after="240"/>
        <w:ind w:right="0" w:hanging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HTMLPreformatted"/>
        <w:keepNext/>
        <w:keepLines w:val="false"/>
        <w:widowControl/>
        <w:spacing w:lineRule="atLeast" w:line="22" w:beforeAutospacing="0" w:before="0" w:afterAutospacing="0" w:after="240"/>
        <w:ind w:left="0" w:right="0" w:hanging="0"/>
        <w:rPr>
          <w:rStyle w:val="HTMLCode"/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Normal"/>
        <w:jc w:val="left"/>
        <w:rPr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Normal"/>
        <w:jc w:val="left"/>
        <w:rPr>
          <w:rFonts w:ascii="Abyssinica SIL" w:hAnsi="Abyssinica SIL" w:eastAsia="Abyssinica SIL"/>
          <w:sz w:val="28"/>
          <w:szCs w:val="28"/>
        </w:rPr>
      </w:pPr>
      <w:r>
        <w:rPr>
          <w:rFonts w:eastAsia="Abyssinica SIL" w:ascii="Abyssinica SIL" w:hAnsi="Abyssinica SIL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byssinica SIL">
    <w:charset w:val="01"/>
    <w:family w:val="roman"/>
    <w:pitch w:val="variable"/>
  </w:font>
  <w:font w:name="Segoe UI 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FullWidth"/>
      <w:suff w:val="nothing"/>
      <w:lvlText w:val="%1．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DejaVu Sans" w:hAnsi="DejaVu Sans"/>
      <w:sz w:val="20"/>
    </w:rPr>
  </w:style>
  <w:style w:type="character" w:styleId="Style14" w:customStyle="1">
    <w:name w:val="源文本"/>
    <w:uiPriority w:val="0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uiPriority w:val="0"/>
    <w:pPr>
      <w:spacing w:lineRule="auto" w:line="288" w:before="0" w:after="140"/>
    </w:pPr>
    <w:rPr/>
  </w:style>
  <w:style w:type="paragraph" w:styleId="Style17">
    <w:name w:val="List"/>
    <w:basedOn w:val="Style16"/>
    <w:uiPriority w:val="0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20" w:customStyle="1">
    <w:name w:val="预格式化的文本"/>
    <w:basedOn w:val="Normal"/>
    <w:uiPriority w:val="0"/>
    <w:qFormat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11</Pages>
  <Words>1741</Words>
  <Characters>3127</Characters>
  <CharactersWithSpaces>3722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2018-08-20T06:44:00Z</dcterms:created>
  <dc:creator>ljh</dc:creator>
  <dc:description/>
  <dc:language>zh-CN</dc:language>
  <cp:lastModifiedBy/>
  <dcterms:modified xsi:type="dcterms:W3CDTF">2018-08-21T20:43:35Z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