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8D75" w14:textId="0053B6F8" w:rsidR="00134735" w:rsidRPr="00134735" w:rsidRDefault="00134735" w:rsidP="00134735">
      <w:pPr>
        <w:keepNext/>
        <w:autoSpaceDE w:val="0"/>
        <w:autoSpaceDN w:val="0"/>
        <w:spacing w:before="480" w:after="360" w:line="360" w:lineRule="auto"/>
        <w:ind w:firstLineChars="0" w:firstLine="1044"/>
        <w:jc w:val="center"/>
        <w:outlineLvl w:val="0"/>
        <w:rPr>
          <w:rFonts w:ascii="宋体" w:eastAsia="宋体" w:hAnsi="宋体" w:cs="Times New Roman" w:hint="eastAsia"/>
          <w:b/>
          <w:kern w:val="0"/>
          <w:sz w:val="52"/>
          <w:szCs w:val="52"/>
        </w:rPr>
      </w:pPr>
      <w:r w:rsidRPr="00134735">
        <w:rPr>
          <w:rFonts w:ascii="宋体" w:eastAsia="宋体" w:hAnsi="宋体" w:cs="Times New Roman"/>
          <w:b/>
          <w:kern w:val="0"/>
          <w:sz w:val="52"/>
          <w:szCs w:val="52"/>
        </w:rPr>
        <w:t xml:space="preserve">                         </w:t>
      </w:r>
      <w:r w:rsidR="00576B88">
        <w:rPr>
          <w:rFonts w:ascii="宋体" w:eastAsia="宋体" w:hAnsi="宋体" w:cs="Times New Roman" w:hint="eastAsia"/>
          <w:b/>
          <w:kern w:val="0"/>
          <w:sz w:val="52"/>
          <w:szCs w:val="52"/>
        </w:rPr>
        <w:t xml:space="preserve">Bidirectional inverter </w:t>
      </w:r>
      <w:r w:rsidRPr="00134735">
        <w:rPr>
          <w:rFonts w:ascii="宋体" w:eastAsia="宋体" w:hAnsi="宋体" w:cs="Times New Roman"/>
          <w:b/>
          <w:kern w:val="0"/>
          <w:sz w:val="52"/>
          <w:szCs w:val="52"/>
        </w:rPr>
        <w:t xml:space="preserve">Control </w:t>
      </w:r>
      <w:r w:rsidR="00576B88">
        <w:rPr>
          <w:rFonts w:ascii="宋体" w:eastAsia="宋体" w:hAnsi="宋体" w:cs="Times New Roman" w:hint="eastAsia"/>
          <w:b/>
          <w:kern w:val="0"/>
          <w:sz w:val="52"/>
          <w:szCs w:val="52"/>
        </w:rPr>
        <w:t>HW</w:t>
      </w:r>
      <w:r w:rsidRPr="00134735">
        <w:rPr>
          <w:rFonts w:ascii="宋体" w:eastAsia="宋体" w:hAnsi="宋体" w:cs="Times New Roman"/>
          <w:b/>
          <w:kern w:val="0"/>
          <w:sz w:val="52"/>
          <w:szCs w:val="52"/>
        </w:rPr>
        <w:t xml:space="preserve"> Design </w:t>
      </w:r>
      <w:r w:rsidR="00576B88">
        <w:rPr>
          <w:rFonts w:ascii="宋体" w:eastAsia="宋体" w:hAnsi="宋体" w:cs="Times New Roman" w:hint="eastAsia"/>
          <w:b/>
          <w:kern w:val="0"/>
          <w:sz w:val="52"/>
          <w:szCs w:val="52"/>
        </w:rPr>
        <w:t>Report</w:t>
      </w:r>
    </w:p>
    <w:p w14:paraId="50C0B1E5" w14:textId="77777777" w:rsidR="00134735" w:rsidRPr="00134735" w:rsidRDefault="00134735" w:rsidP="00134735">
      <w:pPr>
        <w:widowControl/>
        <w:overflowPunct w:val="0"/>
        <w:autoSpaceDE w:val="0"/>
        <w:autoSpaceDN w:val="0"/>
        <w:adjustRightInd w:val="0"/>
        <w:spacing w:after="120" w:line="380" w:lineRule="exact"/>
        <w:ind w:left="2486" w:firstLineChars="0" w:firstLine="0"/>
        <w:jc w:val="left"/>
        <w:rPr>
          <w:rFonts w:ascii="宋体" w:eastAsia="宋体" w:hAnsi="宋体" w:cs="Times New Roman"/>
          <w:b/>
          <w:kern w:val="0"/>
          <w:sz w:val="21"/>
          <w:szCs w:val="20"/>
        </w:rPr>
      </w:pPr>
    </w:p>
    <w:p w14:paraId="0B7589B8" w14:textId="77777777" w:rsidR="00134735" w:rsidRPr="00134735" w:rsidRDefault="00134735" w:rsidP="00134735">
      <w:pPr>
        <w:widowControl/>
        <w:overflowPunct w:val="0"/>
        <w:autoSpaceDE w:val="0"/>
        <w:autoSpaceDN w:val="0"/>
        <w:adjustRightInd w:val="0"/>
        <w:spacing w:after="120" w:line="380" w:lineRule="exact"/>
        <w:ind w:left="2486" w:firstLineChars="0" w:firstLine="0"/>
        <w:jc w:val="left"/>
        <w:rPr>
          <w:rFonts w:ascii="宋体" w:eastAsia="宋体" w:hAnsi="宋体" w:cs="Times New Roman"/>
          <w:b/>
          <w:kern w:val="0"/>
          <w:sz w:val="21"/>
          <w:szCs w:val="20"/>
        </w:rPr>
      </w:pPr>
    </w:p>
    <w:p w14:paraId="761EAA33" w14:textId="77777777" w:rsidR="00576B88" w:rsidRDefault="00134735" w:rsidP="00134735">
      <w:pPr>
        <w:widowControl/>
        <w:overflowPunct w:val="0"/>
        <w:autoSpaceDE w:val="0"/>
        <w:autoSpaceDN w:val="0"/>
        <w:adjustRightInd w:val="0"/>
        <w:spacing w:after="120" w:line="380" w:lineRule="exact"/>
        <w:ind w:left="2486" w:firstLineChars="0" w:firstLine="0"/>
        <w:jc w:val="left"/>
        <w:rPr>
          <w:rFonts w:ascii="宋体" w:eastAsia="宋体" w:hAnsi="宋体" w:cs="Times New Roman"/>
          <w:b/>
          <w:kern w:val="0"/>
          <w:sz w:val="21"/>
          <w:szCs w:val="20"/>
          <w:u w:val="single"/>
        </w:rPr>
      </w:pPr>
      <w:r w:rsidRPr="00134735">
        <w:rPr>
          <w:rFonts w:ascii="宋体" w:eastAsia="宋体" w:hAnsi="宋体" w:cs="Times New Roman"/>
          <w:b/>
          <w:kern w:val="0"/>
          <w:sz w:val="21"/>
          <w:szCs w:val="20"/>
        </w:rPr>
        <w:t xml:space="preserve"> </w:t>
      </w:r>
      <w:r w:rsidR="00576B88">
        <w:rPr>
          <w:rFonts w:ascii="宋体" w:eastAsia="宋体" w:hAnsi="宋体" w:cs="Times New Roman"/>
          <w:b/>
          <w:kern w:val="0"/>
          <w:sz w:val="21"/>
          <w:szCs w:val="20"/>
        </w:rPr>
        <w:t>P</w:t>
      </w:r>
      <w:r w:rsidR="00576B88">
        <w:rPr>
          <w:rFonts w:ascii="宋体" w:eastAsia="宋体" w:hAnsi="宋体" w:cs="Times New Roman" w:hint="eastAsia"/>
          <w:b/>
          <w:kern w:val="0"/>
          <w:sz w:val="21"/>
          <w:szCs w:val="20"/>
        </w:rPr>
        <w:t>art number</w:t>
      </w:r>
      <w:r w:rsidRPr="00134735">
        <w:rPr>
          <w:rFonts w:ascii="宋体" w:eastAsia="宋体" w:hAnsi="宋体" w:cs="Times New Roman"/>
          <w:b/>
          <w:kern w:val="0"/>
          <w:sz w:val="21"/>
          <w:szCs w:val="20"/>
        </w:rPr>
        <w:t>：</w:t>
      </w:r>
      <w:r w:rsidRPr="00134735">
        <w:rPr>
          <w:rFonts w:ascii="宋体" w:eastAsia="宋体" w:hAnsi="宋体" w:cs="Times New Roman"/>
          <w:b/>
          <w:kern w:val="0"/>
          <w:sz w:val="21"/>
          <w:szCs w:val="20"/>
          <w:u w:val="single"/>
        </w:rPr>
        <w:t xml:space="preserve">  </w:t>
      </w:r>
    </w:p>
    <w:p w14:paraId="3730FE0F" w14:textId="39857436" w:rsidR="00134735" w:rsidRPr="00134735" w:rsidRDefault="00576B88" w:rsidP="00576B88">
      <w:pPr>
        <w:widowControl/>
        <w:overflowPunct w:val="0"/>
        <w:autoSpaceDE w:val="0"/>
        <w:autoSpaceDN w:val="0"/>
        <w:adjustRightInd w:val="0"/>
        <w:spacing w:after="120" w:line="700" w:lineRule="exact"/>
        <w:ind w:left="2589" w:firstLineChars="0" w:firstLine="0"/>
        <w:jc w:val="left"/>
        <w:rPr>
          <w:rFonts w:ascii="宋体" w:eastAsia="宋体" w:hAnsi="宋体" w:cs="Times New Roman"/>
          <w:b/>
          <w:kern w:val="0"/>
          <w:sz w:val="21"/>
          <w:szCs w:val="20"/>
          <w:u w:val="single"/>
        </w:rPr>
      </w:pPr>
      <w:r>
        <w:rPr>
          <w:rFonts w:ascii="宋体" w:eastAsia="宋体" w:hAnsi="宋体" w:cs="Times New Roman" w:hint="eastAsia"/>
          <w:b/>
          <w:kern w:val="0"/>
          <w:sz w:val="21"/>
          <w:szCs w:val="20"/>
        </w:rPr>
        <w:t>Date</w:t>
      </w:r>
      <w:r>
        <w:rPr>
          <w:rFonts w:ascii="宋体" w:eastAsia="宋体" w:hAnsi="宋体" w:cs="Times New Roman" w:hint="eastAsia"/>
          <w:b/>
          <w:kern w:val="0"/>
          <w:sz w:val="21"/>
          <w:szCs w:val="20"/>
        </w:rPr>
        <w:t>:</w:t>
      </w:r>
      <w:r w:rsidRPr="00134735">
        <w:rPr>
          <w:rFonts w:ascii="宋体" w:eastAsia="宋体" w:hAnsi="宋体" w:cs="Times New Roman"/>
          <w:b/>
          <w:kern w:val="0"/>
          <w:sz w:val="21"/>
          <w:szCs w:val="20"/>
          <w:u w:val="single"/>
        </w:rPr>
        <w:t xml:space="preserve"> </w:t>
      </w:r>
      <w:r>
        <w:rPr>
          <w:rFonts w:ascii="宋体" w:eastAsia="宋体" w:hAnsi="宋体" w:cs="Times New Roman" w:hint="eastAsia"/>
          <w:b/>
          <w:kern w:val="0"/>
          <w:sz w:val="21"/>
          <w:szCs w:val="20"/>
          <w:u w:val="single"/>
        </w:rPr>
        <w:t>2026/09/30</w:t>
      </w:r>
      <w:r w:rsidRPr="00134735">
        <w:rPr>
          <w:rFonts w:ascii="宋体" w:eastAsia="宋体" w:hAnsi="宋体" w:cs="Times New Roman"/>
          <w:b/>
          <w:kern w:val="0"/>
          <w:sz w:val="21"/>
          <w:szCs w:val="20"/>
          <w:u w:val="single"/>
        </w:rPr>
        <w:t xml:space="preserve">           </w:t>
      </w:r>
      <w:r w:rsidR="00134735" w:rsidRPr="00134735">
        <w:rPr>
          <w:rFonts w:ascii="宋体" w:eastAsia="宋体" w:hAnsi="宋体" w:cs="Times New Roman"/>
          <w:b/>
          <w:kern w:val="0"/>
          <w:sz w:val="21"/>
          <w:szCs w:val="20"/>
          <w:u w:val="single"/>
        </w:rPr>
        <w:t xml:space="preserve">               </w:t>
      </w:r>
    </w:p>
    <w:p w14:paraId="0910E7EB" w14:textId="60D6AAFC" w:rsidR="00134735" w:rsidRPr="00134735" w:rsidRDefault="00576B88" w:rsidP="00134735">
      <w:pPr>
        <w:widowControl/>
        <w:overflowPunct w:val="0"/>
        <w:autoSpaceDE w:val="0"/>
        <w:autoSpaceDN w:val="0"/>
        <w:adjustRightInd w:val="0"/>
        <w:spacing w:after="120" w:line="700" w:lineRule="exact"/>
        <w:ind w:left="2589" w:firstLineChars="0" w:firstLine="0"/>
        <w:jc w:val="left"/>
        <w:rPr>
          <w:rFonts w:ascii="宋体" w:eastAsia="宋体" w:hAnsi="宋体" w:cs="Times New Roman"/>
          <w:b/>
          <w:kern w:val="0"/>
          <w:sz w:val="21"/>
          <w:szCs w:val="20"/>
          <w:u w:val="single"/>
        </w:rPr>
      </w:pPr>
      <w:r>
        <w:rPr>
          <w:rFonts w:ascii="宋体" w:eastAsia="宋体" w:hAnsi="宋体" w:cs="Times New Roman" w:hint="eastAsia"/>
          <w:b/>
          <w:kern w:val="0"/>
          <w:sz w:val="21"/>
          <w:szCs w:val="20"/>
        </w:rPr>
        <w:t>Author:</w:t>
      </w:r>
      <w:r w:rsidR="00134735" w:rsidRPr="00134735">
        <w:rPr>
          <w:rFonts w:ascii="宋体" w:eastAsia="宋体" w:hAnsi="宋体" w:cs="Times New Roman"/>
          <w:b/>
          <w:kern w:val="0"/>
          <w:sz w:val="21"/>
          <w:szCs w:val="20"/>
          <w:u w:val="single"/>
        </w:rPr>
        <w:t xml:space="preserve"> </w:t>
      </w:r>
      <w:r>
        <w:rPr>
          <w:rFonts w:ascii="宋体" w:eastAsia="宋体" w:hAnsi="宋体" w:cs="Times New Roman"/>
          <w:b/>
          <w:kern w:val="0"/>
          <w:sz w:val="21"/>
          <w:szCs w:val="20"/>
          <w:u w:val="single"/>
        </w:rPr>
        <w:t>Yoram. Zhang</w:t>
      </w:r>
      <w:r w:rsidR="00134735" w:rsidRPr="00134735">
        <w:rPr>
          <w:rFonts w:ascii="宋体" w:eastAsia="宋体" w:hAnsi="宋体" w:cs="Times New Roman"/>
          <w:b/>
          <w:kern w:val="0"/>
          <w:sz w:val="21"/>
          <w:szCs w:val="20"/>
          <w:u w:val="single"/>
        </w:rPr>
        <w:t xml:space="preserve">            </w:t>
      </w:r>
    </w:p>
    <w:p w14:paraId="689DD9BE" w14:textId="77777777" w:rsidR="00134735" w:rsidRDefault="00134735"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5A7283C8"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222C0B48"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015BB193"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6E24AAA7"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7DD2147A"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6AE64B5A"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465E723D"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3FC1A625"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0B079239"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456ACADF"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669BD00A"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5B1545BF"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55812792"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33921ACD" w14:textId="74034906" w:rsidR="00576B88" w:rsidRPr="00576B88" w:rsidRDefault="00576B88" w:rsidP="00134735">
      <w:pPr>
        <w:autoSpaceDE w:val="0"/>
        <w:autoSpaceDN w:val="0"/>
        <w:adjustRightInd w:val="0"/>
        <w:spacing w:line="360" w:lineRule="auto"/>
        <w:ind w:firstLineChars="0" w:firstLine="0"/>
        <w:jc w:val="center"/>
        <w:rPr>
          <w:rFonts w:ascii="Abadi" w:eastAsia="宋体" w:hAnsi="Abadi" w:cs="Aharoni"/>
          <w:kern w:val="0"/>
          <w:sz w:val="36"/>
          <w:szCs w:val="36"/>
        </w:rPr>
      </w:pPr>
      <w:r w:rsidRPr="00576B88">
        <w:rPr>
          <w:rFonts w:ascii="Abadi" w:eastAsia="宋体" w:hAnsi="Abadi" w:cs="Aharoni"/>
          <w:kern w:val="0"/>
          <w:sz w:val="36"/>
          <w:szCs w:val="36"/>
        </w:rPr>
        <w:lastRenderedPageBreak/>
        <w:t>1.</w:t>
      </w:r>
      <w:r w:rsidRPr="00576B88">
        <w:rPr>
          <w:rFonts w:ascii="Abadi" w:hAnsi="Abadi" w:cs="Aharoni"/>
          <w:sz w:val="36"/>
          <w:szCs w:val="36"/>
        </w:rPr>
        <w:t xml:space="preserve"> </w:t>
      </w:r>
      <w:r w:rsidRPr="00576B88">
        <w:rPr>
          <w:rFonts w:ascii="Abadi" w:eastAsia="宋体" w:hAnsi="Abadi" w:cs="Aharoni"/>
          <w:kern w:val="0"/>
          <w:sz w:val="36"/>
          <w:szCs w:val="36"/>
        </w:rPr>
        <w:t>Overall System Architecture</w:t>
      </w:r>
    </w:p>
    <w:p w14:paraId="2E8A9063" w14:textId="77777777" w:rsidR="00576B88" w:rsidRDefault="00576B88" w:rsidP="00564B61">
      <w:pPr>
        <w:autoSpaceDE w:val="0"/>
        <w:autoSpaceDN w:val="0"/>
        <w:adjustRightInd w:val="0"/>
        <w:spacing w:line="360" w:lineRule="auto"/>
        <w:ind w:firstLineChars="0" w:firstLine="0"/>
        <w:jc w:val="left"/>
        <w:rPr>
          <w:rFonts w:ascii="宋体" w:eastAsia="宋体" w:hAnsi="宋体" w:cs="Times New Roman"/>
          <w:kern w:val="0"/>
          <w:sz w:val="21"/>
          <w:szCs w:val="21"/>
        </w:rPr>
      </w:pPr>
    </w:p>
    <w:p w14:paraId="22945CC0" w14:textId="77777777" w:rsidR="00564B61" w:rsidRDefault="000C435D" w:rsidP="00564B61">
      <w:pPr>
        <w:autoSpaceDE w:val="0"/>
        <w:autoSpaceDN w:val="0"/>
        <w:adjustRightInd w:val="0"/>
        <w:spacing w:line="360" w:lineRule="auto"/>
        <w:ind w:firstLineChars="0" w:firstLine="0"/>
        <w:jc w:val="left"/>
        <w:rPr>
          <w:rFonts w:ascii="Arial" w:eastAsia="宋体" w:hAnsi="Arial" w:cs="Arial"/>
          <w:kern w:val="0"/>
          <w:sz w:val="21"/>
          <w:szCs w:val="21"/>
        </w:rPr>
      </w:pPr>
      <w:r w:rsidRPr="000C435D">
        <w:rPr>
          <w:rFonts w:ascii="Arial" w:eastAsia="宋体" w:hAnsi="Arial" w:cs="Arial"/>
          <w:kern w:val="0"/>
          <w:sz w:val="21"/>
          <w:szCs w:val="21"/>
        </w:rPr>
        <w:t xml:space="preserve">The </w:t>
      </w:r>
      <w:r w:rsidR="00BA45DF">
        <w:rPr>
          <w:rFonts w:ascii="Arial" w:eastAsia="宋体" w:hAnsi="Arial" w:cs="Arial" w:hint="eastAsia"/>
          <w:kern w:val="0"/>
          <w:sz w:val="21"/>
          <w:szCs w:val="21"/>
        </w:rPr>
        <w:t xml:space="preserve">entire </w:t>
      </w:r>
      <w:r w:rsidR="00564B61" w:rsidRPr="000C435D">
        <w:rPr>
          <w:rFonts w:ascii="Arial" w:eastAsia="宋体" w:hAnsi="Arial" w:cs="Arial"/>
          <w:kern w:val="0"/>
          <w:sz w:val="21"/>
          <w:szCs w:val="21"/>
        </w:rPr>
        <w:t>system’s</w:t>
      </w:r>
      <w:r w:rsidRPr="000C435D">
        <w:rPr>
          <w:rFonts w:ascii="Arial" w:eastAsia="宋体" w:hAnsi="Arial" w:cs="Arial"/>
          <w:kern w:val="0"/>
          <w:sz w:val="21"/>
          <w:szCs w:val="21"/>
        </w:rPr>
        <w:t xml:space="preserve"> </w:t>
      </w:r>
      <w:r w:rsidR="00564B61" w:rsidRPr="000C435D">
        <w:rPr>
          <w:rFonts w:ascii="Arial" w:eastAsia="宋体" w:hAnsi="Arial" w:cs="Arial"/>
          <w:kern w:val="0"/>
          <w:sz w:val="21"/>
          <w:szCs w:val="21"/>
        </w:rPr>
        <w:t>hardware</w:t>
      </w:r>
      <w:r>
        <w:rPr>
          <w:rFonts w:ascii="Arial" w:eastAsia="宋体" w:hAnsi="Arial" w:cs="Arial" w:hint="eastAsia"/>
          <w:kern w:val="0"/>
          <w:sz w:val="21"/>
          <w:szCs w:val="21"/>
        </w:rPr>
        <w:t xml:space="preserve"> </w:t>
      </w:r>
      <w:r w:rsidR="00BA45DF">
        <w:rPr>
          <w:rFonts w:ascii="Arial" w:eastAsia="宋体" w:hAnsi="Arial" w:cs="Arial" w:hint="eastAsia"/>
          <w:kern w:val="0"/>
          <w:sz w:val="21"/>
          <w:szCs w:val="21"/>
        </w:rPr>
        <w:t xml:space="preserve">consists </w:t>
      </w:r>
      <w:r w:rsidR="00564B61">
        <w:rPr>
          <w:rFonts w:ascii="Arial" w:eastAsia="宋体" w:hAnsi="Arial" w:cs="Arial"/>
          <w:kern w:val="0"/>
          <w:sz w:val="21"/>
          <w:szCs w:val="21"/>
        </w:rPr>
        <w:t>of three</w:t>
      </w:r>
      <w:r w:rsidR="00564B61">
        <w:rPr>
          <w:rFonts w:ascii="Arial" w:eastAsia="宋体" w:hAnsi="Arial" w:cs="Arial" w:hint="eastAsia"/>
          <w:kern w:val="0"/>
          <w:sz w:val="21"/>
          <w:szCs w:val="21"/>
        </w:rPr>
        <w:t xml:space="preserve"> major</w:t>
      </w:r>
      <w:r w:rsidR="00BA45DF">
        <w:rPr>
          <w:rFonts w:ascii="Arial" w:eastAsia="宋体" w:hAnsi="Arial" w:cs="Arial" w:hint="eastAsia"/>
          <w:kern w:val="0"/>
          <w:sz w:val="21"/>
          <w:szCs w:val="21"/>
        </w:rPr>
        <w:t xml:space="preserve"> </w:t>
      </w:r>
      <w:r w:rsidR="00564B61">
        <w:rPr>
          <w:rFonts w:ascii="Arial" w:eastAsia="宋体" w:hAnsi="Arial" w:cs="Arial"/>
          <w:kern w:val="0"/>
          <w:sz w:val="21"/>
          <w:szCs w:val="21"/>
        </w:rPr>
        <w:t>components:</w:t>
      </w:r>
      <w:r w:rsidR="00564B61">
        <w:rPr>
          <w:rFonts w:ascii="Arial" w:eastAsia="宋体" w:hAnsi="Arial" w:cs="Arial" w:hint="eastAsia"/>
          <w:kern w:val="0"/>
          <w:sz w:val="21"/>
          <w:szCs w:val="21"/>
        </w:rPr>
        <w:t xml:space="preserve"> the main power </w:t>
      </w:r>
      <w:r w:rsidR="00564B61">
        <w:rPr>
          <w:rFonts w:ascii="Arial" w:eastAsia="宋体" w:hAnsi="Arial" w:cs="Arial"/>
          <w:kern w:val="0"/>
          <w:sz w:val="21"/>
          <w:szCs w:val="21"/>
        </w:rPr>
        <w:t>circuit,</w:t>
      </w:r>
    </w:p>
    <w:p w14:paraId="56C83996" w14:textId="002EE859" w:rsidR="00576B88" w:rsidRPr="000C435D" w:rsidRDefault="00564B61" w:rsidP="00564B61">
      <w:pPr>
        <w:autoSpaceDE w:val="0"/>
        <w:autoSpaceDN w:val="0"/>
        <w:adjustRightInd w:val="0"/>
        <w:spacing w:line="360" w:lineRule="auto"/>
        <w:ind w:firstLineChars="0" w:firstLine="0"/>
        <w:jc w:val="left"/>
        <w:rPr>
          <w:rFonts w:ascii="Arial" w:eastAsia="宋体" w:hAnsi="Arial" w:cs="Arial" w:hint="eastAsia"/>
          <w:kern w:val="0"/>
          <w:sz w:val="21"/>
          <w:szCs w:val="21"/>
        </w:rPr>
      </w:pPr>
      <w:r>
        <w:rPr>
          <w:rFonts w:ascii="Arial" w:eastAsia="宋体" w:hAnsi="Arial" w:cs="Arial" w:hint="eastAsia"/>
          <w:kern w:val="0"/>
          <w:sz w:val="21"/>
          <w:szCs w:val="21"/>
        </w:rPr>
        <w:t xml:space="preserve">the control </w:t>
      </w:r>
      <w:r>
        <w:rPr>
          <w:rFonts w:ascii="Arial" w:eastAsia="宋体" w:hAnsi="Arial" w:cs="Arial"/>
          <w:kern w:val="0"/>
          <w:sz w:val="21"/>
          <w:szCs w:val="21"/>
        </w:rPr>
        <w:t>circuit, and the</w:t>
      </w:r>
      <w:r>
        <w:rPr>
          <w:rFonts w:ascii="Arial" w:eastAsia="宋体" w:hAnsi="Arial" w:cs="Arial" w:hint="eastAsia"/>
          <w:kern w:val="0"/>
          <w:sz w:val="21"/>
          <w:szCs w:val="21"/>
        </w:rPr>
        <w:t xml:space="preserve"> </w:t>
      </w:r>
      <w:r>
        <w:rPr>
          <w:rFonts w:ascii="Arial" w:eastAsia="宋体" w:hAnsi="Arial" w:cs="Arial"/>
          <w:kern w:val="0"/>
          <w:sz w:val="21"/>
          <w:szCs w:val="21"/>
        </w:rPr>
        <w:t>auxiliary</w:t>
      </w:r>
      <w:r>
        <w:rPr>
          <w:rFonts w:ascii="Arial" w:eastAsia="宋体" w:hAnsi="Arial" w:cs="Arial" w:hint="eastAsia"/>
          <w:kern w:val="0"/>
          <w:sz w:val="21"/>
          <w:szCs w:val="21"/>
        </w:rPr>
        <w:t xml:space="preserve"> power supply circuit. </w:t>
      </w:r>
      <w:r>
        <w:rPr>
          <w:rFonts w:ascii="Arial" w:eastAsia="宋体" w:hAnsi="Arial" w:cs="Arial"/>
          <w:kern w:val="0"/>
          <w:sz w:val="21"/>
          <w:szCs w:val="21"/>
        </w:rPr>
        <w:t>A</w:t>
      </w:r>
      <w:r>
        <w:rPr>
          <w:rFonts w:ascii="Arial" w:eastAsia="宋体" w:hAnsi="Arial" w:cs="Arial" w:hint="eastAsia"/>
          <w:kern w:val="0"/>
          <w:sz w:val="21"/>
          <w:szCs w:val="21"/>
        </w:rPr>
        <w:t>s shown in picture 1</w:t>
      </w:r>
    </w:p>
    <w:p w14:paraId="31E77118" w14:textId="77777777" w:rsidR="00576B88"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3CDEC61D" w14:textId="0A96FF74" w:rsidR="00576B88" w:rsidRDefault="00564B61"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r w:rsidRPr="00013336">
        <w:rPr>
          <w:b/>
          <w:bCs/>
          <w:noProof/>
          <w:sz w:val="28"/>
          <w:szCs w:val="28"/>
        </w:rPr>
        <w:drawing>
          <wp:anchor distT="0" distB="0" distL="114300" distR="114300" simplePos="0" relativeHeight="251658240" behindDoc="0" locked="0" layoutInCell="1" allowOverlap="1" wp14:anchorId="7042ED66" wp14:editId="64E63B2C">
            <wp:simplePos x="0" y="0"/>
            <wp:positionH relativeFrom="column">
              <wp:posOffset>151960</wp:posOffset>
            </wp:positionH>
            <wp:positionV relativeFrom="paragraph">
              <wp:posOffset>33963</wp:posOffset>
            </wp:positionV>
            <wp:extent cx="2986335" cy="2079139"/>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6329" cy="2086097"/>
                    </a:xfrm>
                    <a:prstGeom prst="rect">
                      <a:avLst/>
                    </a:prstGeom>
                  </pic:spPr>
                </pic:pic>
              </a:graphicData>
            </a:graphic>
            <wp14:sizeRelH relativeFrom="margin">
              <wp14:pctWidth>0</wp14:pctWidth>
            </wp14:sizeRelH>
            <wp14:sizeRelV relativeFrom="margin">
              <wp14:pctHeight>0</wp14:pctHeight>
            </wp14:sizeRelV>
          </wp:anchor>
        </w:drawing>
      </w:r>
    </w:p>
    <w:p w14:paraId="7A39FBEA" w14:textId="77777777" w:rsidR="00576B88" w:rsidRPr="00134735" w:rsidRDefault="00576B88"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0AB730C8" w14:textId="53D88A4D" w:rsidR="00134735" w:rsidRPr="00134735" w:rsidRDefault="00134735"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30D72B92" w14:textId="77777777" w:rsidR="00134735" w:rsidRPr="00134735" w:rsidRDefault="00134735" w:rsidP="00134735">
      <w:pPr>
        <w:autoSpaceDE w:val="0"/>
        <w:autoSpaceDN w:val="0"/>
        <w:adjustRightInd w:val="0"/>
        <w:spacing w:line="360" w:lineRule="auto"/>
        <w:ind w:firstLineChars="0" w:firstLine="0"/>
        <w:jc w:val="center"/>
        <w:rPr>
          <w:rFonts w:ascii="宋体" w:eastAsia="宋体" w:hAnsi="宋体" w:cs="Times New Roman"/>
          <w:kern w:val="0"/>
          <w:sz w:val="21"/>
          <w:szCs w:val="21"/>
        </w:rPr>
      </w:pPr>
    </w:p>
    <w:p w14:paraId="77580661" w14:textId="619E224E" w:rsidR="00F1285B" w:rsidRDefault="00F1285B">
      <w:pPr>
        <w:ind w:firstLine="480"/>
      </w:pPr>
    </w:p>
    <w:p w14:paraId="098D6921" w14:textId="77777777" w:rsidR="0037667F" w:rsidRPr="0037667F" w:rsidRDefault="0037667F" w:rsidP="0037667F">
      <w:pPr>
        <w:ind w:firstLine="480"/>
      </w:pPr>
    </w:p>
    <w:p w14:paraId="4C10AEB9" w14:textId="77777777" w:rsidR="0037667F" w:rsidRPr="0037667F" w:rsidRDefault="0037667F" w:rsidP="0037667F">
      <w:pPr>
        <w:ind w:firstLine="480"/>
      </w:pPr>
    </w:p>
    <w:p w14:paraId="59270ECC" w14:textId="77777777" w:rsidR="0037667F" w:rsidRPr="0037667F" w:rsidRDefault="0037667F" w:rsidP="0037667F">
      <w:pPr>
        <w:ind w:firstLine="480"/>
      </w:pPr>
    </w:p>
    <w:p w14:paraId="460A7C0F" w14:textId="77777777" w:rsidR="0037667F" w:rsidRDefault="0037667F" w:rsidP="0037667F">
      <w:pPr>
        <w:ind w:firstLine="480"/>
      </w:pPr>
    </w:p>
    <w:p w14:paraId="6B708C4E" w14:textId="62976133" w:rsidR="0037667F" w:rsidRDefault="0037667F" w:rsidP="0037667F">
      <w:pPr>
        <w:pStyle w:val="ListParagraph"/>
        <w:numPr>
          <w:ilvl w:val="0"/>
          <w:numId w:val="1"/>
        </w:numPr>
        <w:ind w:firstLineChars="0"/>
      </w:pPr>
      <w:r>
        <w:t>M</w:t>
      </w:r>
      <w:r>
        <w:rPr>
          <w:rFonts w:hint="eastAsia"/>
        </w:rPr>
        <w:t>ain power circuit</w:t>
      </w:r>
    </w:p>
    <w:p w14:paraId="07F7E878" w14:textId="3A681717" w:rsidR="0037667F" w:rsidRDefault="0037667F" w:rsidP="0037667F">
      <w:pPr>
        <w:pStyle w:val="ListParagraph"/>
        <w:ind w:left="840" w:firstLineChars="0" w:firstLine="0"/>
        <w:rPr>
          <w:rFonts w:hint="eastAsia"/>
          <w:sz w:val="20"/>
          <w:szCs w:val="20"/>
        </w:rPr>
      </w:pPr>
      <w:r w:rsidRPr="0037667F">
        <w:rPr>
          <w:sz w:val="20"/>
          <w:szCs w:val="20"/>
        </w:rPr>
        <w:t>B</w:t>
      </w:r>
      <w:r w:rsidRPr="0037667F">
        <w:rPr>
          <w:rFonts w:hint="eastAsia"/>
          <w:sz w:val="20"/>
          <w:szCs w:val="20"/>
        </w:rPr>
        <w:t xml:space="preserve">idirectional </w:t>
      </w:r>
      <w:r w:rsidR="00B13E83" w:rsidRPr="0037667F">
        <w:rPr>
          <w:sz w:val="20"/>
          <w:szCs w:val="20"/>
        </w:rPr>
        <w:t>inverters</w:t>
      </w:r>
      <w:r>
        <w:rPr>
          <w:rFonts w:hint="eastAsia"/>
          <w:sz w:val="20"/>
          <w:szCs w:val="20"/>
        </w:rPr>
        <w:t xml:space="preserve"> enable bidirectional energy flow, it can run in inverter mode </w:t>
      </w:r>
      <w:r w:rsidR="008E1CD0">
        <w:rPr>
          <w:rFonts w:hint="eastAsia"/>
          <w:sz w:val="20"/>
          <w:szCs w:val="20"/>
        </w:rPr>
        <w:t xml:space="preserve">converting electricity energy from dc bus into </w:t>
      </w:r>
      <w:r w:rsidR="00B13E83">
        <w:rPr>
          <w:sz w:val="20"/>
          <w:szCs w:val="20"/>
        </w:rPr>
        <w:t>AC power</w:t>
      </w:r>
      <w:r w:rsidR="008E1CD0">
        <w:rPr>
          <w:rFonts w:hint="eastAsia"/>
          <w:sz w:val="20"/>
          <w:szCs w:val="20"/>
        </w:rPr>
        <w:t xml:space="preserve"> for output</w:t>
      </w:r>
      <w:r w:rsidR="00B13E83">
        <w:rPr>
          <w:sz w:val="20"/>
          <w:szCs w:val="20"/>
        </w:rPr>
        <w:t xml:space="preserve">, also run in charge mode </w:t>
      </w:r>
      <w:r w:rsidR="00B13E83" w:rsidRPr="00B13E83">
        <w:rPr>
          <w:sz w:val="20"/>
          <w:szCs w:val="20"/>
        </w:rPr>
        <w:t xml:space="preserve">external AC power into DC power to charge the energy storage unit on the DC </w:t>
      </w:r>
      <w:r w:rsidR="00742B0B" w:rsidRPr="00B13E83">
        <w:rPr>
          <w:sz w:val="20"/>
          <w:szCs w:val="20"/>
        </w:rPr>
        <w:t>side.</w:t>
      </w:r>
      <w:r w:rsidR="00742B0B">
        <w:rPr>
          <w:sz w:val="20"/>
          <w:szCs w:val="20"/>
        </w:rPr>
        <w:t xml:space="preserve"> </w:t>
      </w:r>
      <w:r w:rsidR="004811FC">
        <w:rPr>
          <w:sz w:val="20"/>
          <w:szCs w:val="20"/>
        </w:rPr>
        <w:t>Main power</w:t>
      </w:r>
      <w:r w:rsidR="00742B0B">
        <w:rPr>
          <w:sz w:val="20"/>
          <w:szCs w:val="20"/>
        </w:rPr>
        <w:t xml:space="preserve"> </w:t>
      </w:r>
      <w:r w:rsidR="009804CA">
        <w:rPr>
          <w:sz w:val="20"/>
          <w:szCs w:val="20"/>
        </w:rPr>
        <w:t>topology,</w:t>
      </w:r>
      <w:r w:rsidR="003D47B1">
        <w:rPr>
          <w:rFonts w:hint="eastAsia"/>
          <w:sz w:val="20"/>
          <w:szCs w:val="20"/>
        </w:rPr>
        <w:t xml:space="preserve"> in discharge mode is full bridge LLC boost </w:t>
      </w:r>
      <w:r w:rsidR="003D47B1">
        <w:rPr>
          <w:sz w:val="20"/>
          <w:szCs w:val="20"/>
        </w:rPr>
        <w:t>combine</w:t>
      </w:r>
      <w:r w:rsidR="003D47B1">
        <w:rPr>
          <w:rFonts w:hint="eastAsia"/>
          <w:sz w:val="20"/>
          <w:szCs w:val="20"/>
        </w:rPr>
        <w:t xml:space="preserve"> </w:t>
      </w:r>
      <w:r w:rsidR="004811FC">
        <w:rPr>
          <w:rFonts w:hint="eastAsia"/>
          <w:sz w:val="20"/>
          <w:szCs w:val="20"/>
        </w:rPr>
        <w:t xml:space="preserve">full bridge </w:t>
      </w:r>
      <w:r w:rsidR="003D47B1">
        <w:rPr>
          <w:rFonts w:hint="eastAsia"/>
          <w:sz w:val="20"/>
          <w:szCs w:val="20"/>
        </w:rPr>
        <w:t>inverter</w:t>
      </w:r>
      <w:r w:rsidR="004811FC">
        <w:rPr>
          <w:rFonts w:hint="eastAsia"/>
          <w:sz w:val="20"/>
          <w:szCs w:val="20"/>
        </w:rPr>
        <w:t xml:space="preserve"> output sinewave voltage, in charge mode is no bridge full bridge combine full bridge LLC buck output dc voltage. </w:t>
      </w:r>
    </w:p>
    <w:p w14:paraId="11DA95C3" w14:textId="7E466552" w:rsidR="00B13E83" w:rsidRDefault="00B13E83" w:rsidP="00B13E83">
      <w:pPr>
        <w:pStyle w:val="ListParagraph"/>
        <w:numPr>
          <w:ilvl w:val="0"/>
          <w:numId w:val="1"/>
        </w:numPr>
        <w:ind w:firstLineChars="0"/>
      </w:pPr>
      <w:r w:rsidRPr="00B13E83">
        <w:t>Control circuit</w:t>
      </w:r>
    </w:p>
    <w:p w14:paraId="2476B51E" w14:textId="5785247F" w:rsidR="00B13E83" w:rsidRPr="009804CA" w:rsidRDefault="009804CA" w:rsidP="00B13E83">
      <w:pPr>
        <w:pStyle w:val="ListParagraph"/>
        <w:ind w:left="840" w:firstLineChars="0" w:firstLine="0"/>
        <w:rPr>
          <w:rFonts w:hint="eastAsia"/>
          <w:sz w:val="20"/>
          <w:szCs w:val="20"/>
        </w:rPr>
      </w:pPr>
      <w:r w:rsidRPr="009804CA">
        <w:rPr>
          <w:rFonts w:hint="eastAsia"/>
          <w:sz w:val="20"/>
          <w:szCs w:val="20"/>
        </w:rPr>
        <w:t>Bidire</w:t>
      </w:r>
      <w:r>
        <w:rPr>
          <w:rFonts w:hint="eastAsia"/>
          <w:sz w:val="20"/>
          <w:szCs w:val="20"/>
        </w:rPr>
        <w:t xml:space="preserve">ctional </w:t>
      </w:r>
      <w:r w:rsidR="00A25051">
        <w:rPr>
          <w:sz w:val="20"/>
          <w:szCs w:val="20"/>
        </w:rPr>
        <w:t>inverters</w:t>
      </w:r>
      <w:r>
        <w:rPr>
          <w:rFonts w:hint="eastAsia"/>
          <w:sz w:val="20"/>
          <w:szCs w:val="20"/>
        </w:rPr>
        <w:t xml:space="preserve"> use </w:t>
      </w:r>
      <w:r w:rsidR="00A25051">
        <w:rPr>
          <w:sz w:val="20"/>
          <w:szCs w:val="20"/>
        </w:rPr>
        <w:t>DSP (</w:t>
      </w:r>
      <w:r>
        <w:rPr>
          <w:rFonts w:hint="eastAsia"/>
          <w:sz w:val="20"/>
          <w:szCs w:val="20"/>
        </w:rPr>
        <w:t xml:space="preserve">tms320f2800137) control, in discharge DSP control </w:t>
      </w:r>
      <w:r w:rsidR="00A25051">
        <w:rPr>
          <w:sz w:val="20"/>
          <w:szCs w:val="20"/>
        </w:rPr>
        <w:t>LLC</w:t>
      </w:r>
      <w:r>
        <w:rPr>
          <w:rFonts w:hint="eastAsia"/>
          <w:sz w:val="20"/>
          <w:szCs w:val="20"/>
        </w:rPr>
        <w:t xml:space="preserve"> boost and </w:t>
      </w:r>
      <w:r w:rsidR="000B04A0">
        <w:rPr>
          <w:rFonts w:hint="eastAsia"/>
          <w:sz w:val="20"/>
          <w:szCs w:val="20"/>
        </w:rPr>
        <w:t xml:space="preserve">full bridge </w:t>
      </w:r>
      <w:r>
        <w:rPr>
          <w:rFonts w:hint="eastAsia"/>
          <w:sz w:val="20"/>
          <w:szCs w:val="20"/>
        </w:rPr>
        <w:t>inverter</w:t>
      </w:r>
      <w:r w:rsidR="00A25051">
        <w:rPr>
          <w:rFonts w:hint="eastAsia"/>
          <w:sz w:val="20"/>
          <w:szCs w:val="20"/>
        </w:rPr>
        <w:t xml:space="preserve">, in charge mode DSP control no bridge PFC and full bridge </w:t>
      </w:r>
      <w:r w:rsidR="00A25051">
        <w:rPr>
          <w:sz w:val="20"/>
          <w:szCs w:val="20"/>
        </w:rPr>
        <w:t>LLC</w:t>
      </w:r>
      <w:r w:rsidR="00A25051">
        <w:rPr>
          <w:rFonts w:hint="eastAsia"/>
          <w:sz w:val="20"/>
          <w:szCs w:val="20"/>
        </w:rPr>
        <w:t>.</w:t>
      </w:r>
    </w:p>
    <w:p w14:paraId="2E874328" w14:textId="0991A5C9" w:rsidR="00B13E83" w:rsidRDefault="00B13E83" w:rsidP="00B13E83">
      <w:pPr>
        <w:pStyle w:val="ListParagraph"/>
        <w:numPr>
          <w:ilvl w:val="0"/>
          <w:numId w:val="1"/>
        </w:numPr>
        <w:ind w:firstLineChars="0"/>
      </w:pPr>
      <w:r w:rsidRPr="00B13E83">
        <w:t>Auxiliary power supply circuit</w:t>
      </w:r>
    </w:p>
    <w:p w14:paraId="7C1CF43B" w14:textId="0F5BEAE3" w:rsidR="001328CF" w:rsidRDefault="001328CF" w:rsidP="001328CF">
      <w:pPr>
        <w:pStyle w:val="ListParagraph"/>
        <w:ind w:left="840" w:firstLineChars="0" w:firstLine="0"/>
      </w:pPr>
      <w:r w:rsidRPr="001328CF">
        <w:t>Control circuits, signal conditioning circuits, driver circuits, communication circuits, and other components in the system circuit all require corresponding power supplies, including P12V for the PWM driver circuit, P5V for the PFC signal conditioning circuit, and P3.3V for the control circuit.</w:t>
      </w:r>
    </w:p>
    <w:p w14:paraId="6A1DD148" w14:textId="77777777" w:rsidR="001328CF" w:rsidRDefault="001328CF" w:rsidP="001328CF">
      <w:pPr>
        <w:pStyle w:val="ListParagraph"/>
        <w:ind w:left="840" w:firstLineChars="0" w:firstLine="0"/>
      </w:pPr>
    </w:p>
    <w:p w14:paraId="3D8280D4" w14:textId="77777777" w:rsidR="001328CF" w:rsidRDefault="001328CF" w:rsidP="001328CF">
      <w:pPr>
        <w:pStyle w:val="ListParagraph"/>
        <w:ind w:left="840" w:firstLineChars="0" w:firstLine="0"/>
      </w:pPr>
    </w:p>
    <w:p w14:paraId="3D40AF91" w14:textId="2515F322" w:rsidR="001328CF" w:rsidRDefault="001328CF" w:rsidP="001328CF">
      <w:pPr>
        <w:pStyle w:val="ListParagraph"/>
        <w:ind w:left="840" w:firstLineChars="0" w:firstLine="0"/>
      </w:pPr>
      <w:r>
        <w:lastRenderedPageBreak/>
        <w:t>2. LLC Boost Principal Analysis</w:t>
      </w:r>
    </w:p>
    <w:p w14:paraId="003EE671" w14:textId="25A2D9D1" w:rsidR="007471A7" w:rsidRDefault="007471A7" w:rsidP="001328CF">
      <w:pPr>
        <w:pStyle w:val="ListParagraph"/>
        <w:ind w:left="840" w:firstLineChars="0" w:firstLine="0"/>
      </w:pPr>
      <w:r>
        <w:rPr>
          <w:noProof/>
          <w14:ligatures w14:val="standardContextual"/>
        </w:rPr>
        <w:drawing>
          <wp:anchor distT="0" distB="0" distL="114300" distR="114300" simplePos="0" relativeHeight="251659264" behindDoc="0" locked="0" layoutInCell="1" allowOverlap="1" wp14:anchorId="12ED6F9E" wp14:editId="0FBBF095">
            <wp:simplePos x="0" y="0"/>
            <wp:positionH relativeFrom="column">
              <wp:posOffset>488315</wp:posOffset>
            </wp:positionH>
            <wp:positionV relativeFrom="paragraph">
              <wp:posOffset>139700</wp:posOffset>
            </wp:positionV>
            <wp:extent cx="5486400" cy="1988185"/>
            <wp:effectExtent l="0" t="0" r="0" b="0"/>
            <wp:wrapNone/>
            <wp:docPr id="2" name="Picture 1">
              <a:extLst xmlns:a="http://schemas.openxmlformats.org/drawingml/2006/main">
                <a:ext uri="{FF2B5EF4-FFF2-40B4-BE49-F238E27FC236}">
                  <a16:creationId xmlns:a16="http://schemas.microsoft.com/office/drawing/2014/main" id="{58B4B701-1C9C-14E5-D6BF-AFEEABD4D4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8B4B701-1C9C-14E5-D6BF-AFEEABD4D487}"/>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1988185"/>
                    </a:xfrm>
                    <a:prstGeom prst="rect">
                      <a:avLst/>
                    </a:prstGeom>
                  </pic:spPr>
                </pic:pic>
              </a:graphicData>
            </a:graphic>
          </wp:anchor>
        </w:drawing>
      </w:r>
    </w:p>
    <w:p w14:paraId="14445230" w14:textId="7FC2D889" w:rsidR="007471A7" w:rsidRDefault="007471A7" w:rsidP="001328CF">
      <w:pPr>
        <w:pStyle w:val="ListParagraph"/>
        <w:ind w:left="840" w:firstLineChars="0" w:firstLine="0"/>
      </w:pPr>
    </w:p>
    <w:p w14:paraId="0C5C6B36" w14:textId="14D40A7B" w:rsidR="001328CF" w:rsidRDefault="001328CF" w:rsidP="001328CF">
      <w:pPr>
        <w:pStyle w:val="ListParagraph"/>
        <w:ind w:left="840" w:firstLineChars="0" w:firstLine="0"/>
        <w:rPr>
          <w:rFonts w:hint="eastAsia"/>
        </w:rPr>
      </w:pPr>
    </w:p>
    <w:p w14:paraId="32876078" w14:textId="77777777" w:rsidR="007471A7" w:rsidRPr="007471A7" w:rsidRDefault="007471A7" w:rsidP="007471A7">
      <w:pPr>
        <w:ind w:firstLine="480"/>
      </w:pPr>
    </w:p>
    <w:p w14:paraId="1A8C1CBD" w14:textId="77777777" w:rsidR="007471A7" w:rsidRPr="007471A7" w:rsidRDefault="007471A7" w:rsidP="007471A7">
      <w:pPr>
        <w:ind w:firstLine="480"/>
      </w:pPr>
    </w:p>
    <w:p w14:paraId="3EE6DF3B" w14:textId="77777777" w:rsidR="007471A7" w:rsidRPr="007471A7" w:rsidRDefault="007471A7" w:rsidP="007471A7">
      <w:pPr>
        <w:ind w:firstLine="480"/>
      </w:pPr>
    </w:p>
    <w:p w14:paraId="5DDF58DD" w14:textId="77777777" w:rsidR="007471A7" w:rsidRPr="007471A7" w:rsidRDefault="007471A7" w:rsidP="007471A7">
      <w:pPr>
        <w:ind w:firstLine="480"/>
      </w:pPr>
    </w:p>
    <w:p w14:paraId="0FF3F5C3" w14:textId="77777777" w:rsidR="007471A7" w:rsidRPr="007471A7" w:rsidRDefault="007471A7" w:rsidP="007471A7">
      <w:pPr>
        <w:ind w:firstLine="480"/>
      </w:pPr>
    </w:p>
    <w:p w14:paraId="224BF121" w14:textId="77777777" w:rsidR="007471A7" w:rsidRDefault="007471A7" w:rsidP="007471A7">
      <w:pPr>
        <w:ind w:firstLine="480"/>
        <w:rPr>
          <w:rFonts w:hint="eastAsia"/>
        </w:rPr>
      </w:pPr>
    </w:p>
    <w:p w14:paraId="61E5539A" w14:textId="64FDE7A8" w:rsidR="007471A7" w:rsidRPr="007471A7" w:rsidRDefault="007471A7" w:rsidP="007471A7">
      <w:pPr>
        <w:ind w:firstLine="480"/>
        <w:rPr>
          <w:rFonts w:hint="eastAsia"/>
        </w:rPr>
      </w:pPr>
      <w:r>
        <w:t>In LLC Boost state Q2 Q4 Q9 Q10</w:t>
      </w:r>
    </w:p>
    <w:sectPr w:rsidR="007471A7" w:rsidRPr="007471A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98A25" w14:textId="77777777" w:rsidR="006D11C3" w:rsidRDefault="006D11C3" w:rsidP="00C97BEF">
      <w:pPr>
        <w:spacing w:line="240" w:lineRule="auto"/>
        <w:ind w:firstLine="480"/>
      </w:pPr>
      <w:r>
        <w:separator/>
      </w:r>
    </w:p>
  </w:endnote>
  <w:endnote w:type="continuationSeparator" w:id="0">
    <w:p w14:paraId="40409572" w14:textId="77777777" w:rsidR="006D11C3" w:rsidRDefault="006D11C3" w:rsidP="00C97BE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badi">
    <w:charset w:val="00"/>
    <w:family w:val="swiss"/>
    <w:pitch w:val="variable"/>
    <w:sig w:usb0="80000003" w:usb1="00000000" w:usb2="00000000" w:usb3="00000000" w:csb0="00000093"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8DF20" w14:textId="77777777" w:rsidR="006D11C3" w:rsidRDefault="006D11C3" w:rsidP="00C97BEF">
      <w:pPr>
        <w:spacing w:line="240" w:lineRule="auto"/>
        <w:ind w:firstLine="480"/>
      </w:pPr>
      <w:r>
        <w:separator/>
      </w:r>
    </w:p>
  </w:footnote>
  <w:footnote w:type="continuationSeparator" w:id="0">
    <w:p w14:paraId="723CBA39" w14:textId="77777777" w:rsidR="006D11C3" w:rsidRDefault="006D11C3" w:rsidP="00C97BEF">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9390A"/>
    <w:multiLevelType w:val="hybridMultilevel"/>
    <w:tmpl w:val="B252608A"/>
    <w:lvl w:ilvl="0" w:tplc="44E6BAFA">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16cid:durableId="201359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5B"/>
    <w:rsid w:val="000B04A0"/>
    <w:rsid w:val="000C435D"/>
    <w:rsid w:val="001328CF"/>
    <w:rsid w:val="00134735"/>
    <w:rsid w:val="0037667F"/>
    <w:rsid w:val="003C1A87"/>
    <w:rsid w:val="003D47B1"/>
    <w:rsid w:val="004811FC"/>
    <w:rsid w:val="00564B61"/>
    <w:rsid w:val="00576B88"/>
    <w:rsid w:val="006D11C3"/>
    <w:rsid w:val="00742B0B"/>
    <w:rsid w:val="007471A7"/>
    <w:rsid w:val="008E1CD0"/>
    <w:rsid w:val="009804CA"/>
    <w:rsid w:val="00A25051"/>
    <w:rsid w:val="00B063E3"/>
    <w:rsid w:val="00B13E83"/>
    <w:rsid w:val="00BA45DF"/>
    <w:rsid w:val="00C97BEF"/>
    <w:rsid w:val="00F12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83874"/>
  <w15:chartTrackingRefBased/>
  <w15:docId w15:val="{99CD3F5A-A401-4B69-BB9D-D14AF980E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BEF"/>
    <w:pPr>
      <w:widowControl w:val="0"/>
      <w:spacing w:after="0" w:line="420" w:lineRule="exact"/>
      <w:ind w:firstLineChars="200" w:firstLine="200"/>
      <w:jc w:val="both"/>
    </w:pPr>
    <w:rPr>
      <w:rFonts w:ascii="Times New Roman" w:hAnsi="Times New Roman"/>
      <w:szCs w:val="22"/>
      <w14:ligatures w14:val="none"/>
    </w:rPr>
  </w:style>
  <w:style w:type="paragraph" w:styleId="Heading1">
    <w:name w:val="heading 1"/>
    <w:basedOn w:val="Normal"/>
    <w:next w:val="Normal"/>
    <w:link w:val="Heading1Char"/>
    <w:uiPriority w:val="9"/>
    <w:qFormat/>
    <w:rsid w:val="00F12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8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8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8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8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85B"/>
    <w:rPr>
      <w:rFonts w:eastAsiaTheme="majorEastAsia" w:cstheme="majorBidi"/>
      <w:color w:val="272727" w:themeColor="text1" w:themeTint="D8"/>
    </w:rPr>
  </w:style>
  <w:style w:type="paragraph" w:styleId="Title">
    <w:name w:val="Title"/>
    <w:basedOn w:val="Normal"/>
    <w:next w:val="Normal"/>
    <w:link w:val="TitleChar"/>
    <w:uiPriority w:val="10"/>
    <w:qFormat/>
    <w:rsid w:val="00F12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85B"/>
    <w:pPr>
      <w:spacing w:before="160"/>
      <w:jc w:val="center"/>
    </w:pPr>
    <w:rPr>
      <w:i/>
      <w:iCs/>
      <w:color w:val="404040" w:themeColor="text1" w:themeTint="BF"/>
    </w:rPr>
  </w:style>
  <w:style w:type="character" w:customStyle="1" w:styleId="QuoteChar">
    <w:name w:val="Quote Char"/>
    <w:basedOn w:val="DefaultParagraphFont"/>
    <w:link w:val="Quote"/>
    <w:uiPriority w:val="29"/>
    <w:rsid w:val="00F1285B"/>
    <w:rPr>
      <w:i/>
      <w:iCs/>
      <w:color w:val="404040" w:themeColor="text1" w:themeTint="BF"/>
    </w:rPr>
  </w:style>
  <w:style w:type="paragraph" w:styleId="ListParagraph">
    <w:name w:val="List Paragraph"/>
    <w:basedOn w:val="Normal"/>
    <w:uiPriority w:val="34"/>
    <w:qFormat/>
    <w:rsid w:val="00F1285B"/>
    <w:pPr>
      <w:ind w:left="720"/>
      <w:contextualSpacing/>
    </w:pPr>
  </w:style>
  <w:style w:type="character" w:styleId="IntenseEmphasis">
    <w:name w:val="Intense Emphasis"/>
    <w:basedOn w:val="DefaultParagraphFont"/>
    <w:uiPriority w:val="21"/>
    <w:qFormat/>
    <w:rsid w:val="00F1285B"/>
    <w:rPr>
      <w:i/>
      <w:iCs/>
      <w:color w:val="0F4761" w:themeColor="accent1" w:themeShade="BF"/>
    </w:rPr>
  </w:style>
  <w:style w:type="paragraph" w:styleId="IntenseQuote">
    <w:name w:val="Intense Quote"/>
    <w:basedOn w:val="Normal"/>
    <w:next w:val="Normal"/>
    <w:link w:val="IntenseQuoteChar"/>
    <w:uiPriority w:val="30"/>
    <w:qFormat/>
    <w:rsid w:val="00F12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85B"/>
    <w:rPr>
      <w:i/>
      <w:iCs/>
      <w:color w:val="0F4761" w:themeColor="accent1" w:themeShade="BF"/>
    </w:rPr>
  </w:style>
  <w:style w:type="character" w:styleId="IntenseReference">
    <w:name w:val="Intense Reference"/>
    <w:basedOn w:val="DefaultParagraphFont"/>
    <w:uiPriority w:val="32"/>
    <w:qFormat/>
    <w:rsid w:val="00F1285B"/>
    <w:rPr>
      <w:b/>
      <w:bCs/>
      <w:smallCaps/>
      <w:color w:val="0F4761" w:themeColor="accent1" w:themeShade="BF"/>
      <w:spacing w:val="5"/>
    </w:rPr>
  </w:style>
  <w:style w:type="paragraph" w:styleId="Header">
    <w:name w:val="header"/>
    <w:basedOn w:val="Normal"/>
    <w:link w:val="HeaderChar"/>
    <w:uiPriority w:val="99"/>
    <w:unhideWhenUsed/>
    <w:rsid w:val="00C97BEF"/>
    <w:pPr>
      <w:tabs>
        <w:tab w:val="center" w:pos="4320"/>
        <w:tab w:val="right" w:pos="8640"/>
      </w:tabs>
      <w:spacing w:line="240" w:lineRule="auto"/>
    </w:pPr>
  </w:style>
  <w:style w:type="character" w:customStyle="1" w:styleId="HeaderChar">
    <w:name w:val="Header Char"/>
    <w:basedOn w:val="DefaultParagraphFont"/>
    <w:link w:val="Header"/>
    <w:uiPriority w:val="99"/>
    <w:rsid w:val="00C97BEF"/>
  </w:style>
  <w:style w:type="paragraph" w:styleId="Footer">
    <w:name w:val="footer"/>
    <w:basedOn w:val="Normal"/>
    <w:link w:val="FooterChar"/>
    <w:uiPriority w:val="99"/>
    <w:unhideWhenUsed/>
    <w:rsid w:val="00C97BEF"/>
    <w:pPr>
      <w:tabs>
        <w:tab w:val="center" w:pos="4320"/>
        <w:tab w:val="right" w:pos="8640"/>
      </w:tabs>
      <w:spacing w:line="240" w:lineRule="auto"/>
    </w:pPr>
  </w:style>
  <w:style w:type="character" w:customStyle="1" w:styleId="FooterChar">
    <w:name w:val="Footer Char"/>
    <w:basedOn w:val="DefaultParagraphFont"/>
    <w:link w:val="Footer"/>
    <w:uiPriority w:val="99"/>
    <w:rsid w:val="00C97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3</Pages>
  <Words>221</Words>
  <Characters>1262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TTi PRC</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Yoram Zhang Yue Ming (CN.DGOP-EE) 张岳明</dc:creator>
  <cp:keywords/>
  <dc:description/>
  <cp:lastModifiedBy>Yoram Zhang Yue Ming (CN.DGOP-EE) 张岳明</cp:lastModifiedBy>
  <cp:revision>5</cp:revision>
  <dcterms:created xsi:type="dcterms:W3CDTF">2026-09-30T02:26:00Z</dcterms:created>
  <dcterms:modified xsi:type="dcterms:W3CDTF">2026-09-30T07:05:00Z</dcterms:modified>
</cp:coreProperties>
</file>