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8E3052" w14:textId="77777777" w:rsidR="00A80EE4" w:rsidRDefault="00A80EE4">
      <w:pPr>
        <w:adjustRightInd w:val="0"/>
        <w:snapToGrid w:val="0"/>
        <w:spacing w:after="0" w:line="312" w:lineRule="auto"/>
        <w:jc w:val="both"/>
        <w:rPr>
          <w:rFonts w:ascii="Times New Roman" w:hAnsi="Times New Roman"/>
          <w:sz w:val="24"/>
          <w:szCs w:val="24"/>
        </w:rPr>
      </w:pPr>
    </w:p>
    <w:p w14:paraId="17E07F8D" w14:textId="77777777" w:rsidR="003351ED" w:rsidRPr="003E0DAE" w:rsidRDefault="00E175E5">
      <w:pPr>
        <w:pStyle w:val="CommentText"/>
        <w:jc w:val="center"/>
        <w:rPr>
          <w:rFonts w:ascii="Times New Roman" w:hAnsi="Times New Roman"/>
          <w:b/>
          <w:sz w:val="30"/>
          <w:szCs w:val="30"/>
        </w:rPr>
      </w:pPr>
      <w:r w:rsidRPr="003E0DAE">
        <w:rPr>
          <w:rFonts w:ascii="Times New Roman" w:hAnsi="Times New Roman"/>
          <w:b/>
          <w:sz w:val="30"/>
          <w:szCs w:val="30"/>
        </w:rPr>
        <w:t xml:space="preserve">Testing and controlling </w:t>
      </w:r>
      <w:r w:rsidR="00A56CF7" w:rsidRPr="003E0DAE">
        <w:rPr>
          <w:rFonts w:ascii="Times New Roman" w:hAnsi="Times New Roman"/>
          <w:b/>
          <w:sz w:val="30"/>
          <w:szCs w:val="30"/>
        </w:rPr>
        <w:t xml:space="preserve">for </w:t>
      </w:r>
      <w:r w:rsidRPr="003E0DAE">
        <w:rPr>
          <w:rFonts w:ascii="Times New Roman" w:hAnsi="Times New Roman"/>
          <w:b/>
          <w:sz w:val="30"/>
          <w:szCs w:val="30"/>
        </w:rPr>
        <w:t xml:space="preserve">horizontal pleiotropy with the probabilistic Mendelian randomization </w:t>
      </w:r>
      <w:r w:rsidR="007C10FE" w:rsidRPr="003E0DAE">
        <w:rPr>
          <w:rFonts w:ascii="Times New Roman" w:hAnsi="Times New Roman"/>
          <w:b/>
          <w:sz w:val="30"/>
          <w:szCs w:val="30"/>
        </w:rPr>
        <w:t>in</w:t>
      </w:r>
      <w:r w:rsidR="005F05AA" w:rsidRPr="003E0DAE">
        <w:rPr>
          <w:rFonts w:ascii="Times New Roman" w:hAnsi="Times New Roman"/>
          <w:b/>
          <w:sz w:val="30"/>
          <w:szCs w:val="30"/>
        </w:rPr>
        <w:t xml:space="preserve"> </w:t>
      </w:r>
      <w:r w:rsidRPr="003E0DAE">
        <w:rPr>
          <w:rFonts w:ascii="Times New Roman" w:hAnsi="Times New Roman"/>
          <w:b/>
          <w:sz w:val="30"/>
          <w:szCs w:val="30"/>
        </w:rPr>
        <w:t>transcriptome-wide association studies</w:t>
      </w:r>
    </w:p>
    <w:p w14:paraId="5DBF6CC8" w14:textId="77777777" w:rsidR="00DC621E" w:rsidRDefault="00DC621E" w:rsidP="003E0DAE">
      <w:pPr>
        <w:pStyle w:val="CommentText"/>
        <w:jc w:val="center"/>
        <w:rPr>
          <w:rFonts w:ascii="Times New Roman" w:hAnsi="Times New Roman"/>
          <w:sz w:val="24"/>
          <w:szCs w:val="24"/>
        </w:rPr>
      </w:pPr>
    </w:p>
    <w:p w14:paraId="0A0491CD" w14:textId="280B0AF5" w:rsidR="00294025" w:rsidRPr="003E0DAE" w:rsidRDefault="00294025" w:rsidP="003E0DAE">
      <w:pPr>
        <w:pStyle w:val="CommentText"/>
        <w:jc w:val="center"/>
        <w:rPr>
          <w:rFonts w:ascii="Times New Roman" w:hAnsi="Times New Roman"/>
          <w:sz w:val="24"/>
          <w:szCs w:val="24"/>
        </w:rPr>
      </w:pPr>
      <w:proofErr w:type="spellStart"/>
      <w:r w:rsidRPr="003E0DAE">
        <w:rPr>
          <w:rFonts w:ascii="Times New Roman" w:hAnsi="Times New Roman"/>
          <w:sz w:val="24"/>
          <w:szCs w:val="24"/>
        </w:rPr>
        <w:t>Zhongshang</w:t>
      </w:r>
      <w:proofErr w:type="spellEnd"/>
      <w:r w:rsidRPr="003E0DAE">
        <w:rPr>
          <w:rFonts w:ascii="Times New Roman" w:hAnsi="Times New Roman"/>
          <w:sz w:val="24"/>
          <w:szCs w:val="24"/>
        </w:rPr>
        <w:t xml:space="preserve"> Yuan</w:t>
      </w:r>
      <w:r w:rsidR="00EA59CA" w:rsidRPr="003E0DAE">
        <w:rPr>
          <w:rFonts w:ascii="Times New Roman" w:hAnsi="Times New Roman"/>
          <w:sz w:val="24"/>
          <w:szCs w:val="24"/>
          <w:vertAlign w:val="superscript"/>
        </w:rPr>
        <w:t>1,2</w:t>
      </w:r>
      <w:r w:rsidRPr="003E0DAE">
        <w:rPr>
          <w:rFonts w:ascii="Times New Roman" w:hAnsi="Times New Roman"/>
          <w:sz w:val="24"/>
          <w:szCs w:val="24"/>
        </w:rPr>
        <w:t xml:space="preserve">, </w:t>
      </w:r>
      <w:proofErr w:type="spellStart"/>
      <w:r w:rsidR="000839ED">
        <w:rPr>
          <w:rFonts w:ascii="Times New Roman" w:hAnsi="Times New Roman"/>
          <w:sz w:val="24"/>
          <w:szCs w:val="24"/>
        </w:rPr>
        <w:t>Huanhuan</w:t>
      </w:r>
      <w:proofErr w:type="spellEnd"/>
      <w:r w:rsidR="000839ED">
        <w:rPr>
          <w:rFonts w:ascii="Times New Roman" w:hAnsi="Times New Roman"/>
          <w:sz w:val="24"/>
          <w:szCs w:val="24"/>
        </w:rPr>
        <w:t xml:space="preserve"> Zhu</w:t>
      </w:r>
      <w:r w:rsidR="000839ED">
        <w:rPr>
          <w:rFonts w:ascii="Times New Roman" w:hAnsi="Times New Roman"/>
          <w:sz w:val="24"/>
          <w:szCs w:val="24"/>
          <w:vertAlign w:val="superscript"/>
        </w:rPr>
        <w:t>2</w:t>
      </w:r>
      <w:r w:rsidR="000839ED">
        <w:rPr>
          <w:rFonts w:ascii="Times New Roman" w:hAnsi="Times New Roman"/>
          <w:sz w:val="24"/>
          <w:szCs w:val="24"/>
        </w:rPr>
        <w:t>, P</w:t>
      </w:r>
      <w:r w:rsidRPr="003E0DAE">
        <w:rPr>
          <w:rFonts w:ascii="Times New Roman" w:hAnsi="Times New Roman"/>
          <w:sz w:val="24"/>
          <w:szCs w:val="24"/>
        </w:rPr>
        <w:t>ing Zeng</w:t>
      </w:r>
      <w:r w:rsidR="00EA59CA" w:rsidRPr="003E0DAE">
        <w:rPr>
          <w:rFonts w:ascii="Times New Roman" w:hAnsi="Times New Roman"/>
          <w:sz w:val="24"/>
          <w:szCs w:val="24"/>
          <w:vertAlign w:val="superscript"/>
        </w:rPr>
        <w:t>3</w:t>
      </w:r>
      <w:r w:rsidRPr="003E0DAE">
        <w:rPr>
          <w:rFonts w:ascii="Times New Roman" w:hAnsi="Times New Roman"/>
          <w:sz w:val="24"/>
          <w:szCs w:val="24"/>
        </w:rPr>
        <w:t xml:space="preserve">, </w:t>
      </w:r>
      <w:r w:rsidR="000839ED">
        <w:rPr>
          <w:rFonts w:ascii="Times New Roman" w:hAnsi="Times New Roman"/>
          <w:sz w:val="24"/>
          <w:szCs w:val="24"/>
        </w:rPr>
        <w:t xml:space="preserve">Sheng </w:t>
      </w:r>
      <w:r w:rsidR="004D3E7F">
        <w:rPr>
          <w:rFonts w:ascii="Times New Roman" w:hAnsi="Times New Roman"/>
          <w:sz w:val="24"/>
          <w:szCs w:val="24"/>
        </w:rPr>
        <w:t>Yang</w:t>
      </w:r>
      <w:r w:rsidR="004D3E7F">
        <w:rPr>
          <w:rFonts w:ascii="Times New Roman" w:hAnsi="Times New Roman"/>
          <w:sz w:val="24"/>
          <w:szCs w:val="24"/>
          <w:vertAlign w:val="superscript"/>
        </w:rPr>
        <w:t>2</w:t>
      </w:r>
      <w:r w:rsidR="000839ED">
        <w:rPr>
          <w:rFonts w:ascii="Times New Roman" w:hAnsi="Times New Roman"/>
          <w:sz w:val="24"/>
          <w:szCs w:val="24"/>
        </w:rPr>
        <w:t xml:space="preserve">, </w:t>
      </w:r>
      <w:proofErr w:type="spellStart"/>
      <w:r w:rsidR="000839ED">
        <w:rPr>
          <w:rFonts w:ascii="Times New Roman" w:hAnsi="Times New Roman"/>
          <w:sz w:val="24"/>
          <w:szCs w:val="24"/>
        </w:rPr>
        <w:t>Shiquan</w:t>
      </w:r>
      <w:proofErr w:type="spellEnd"/>
      <w:r w:rsidR="000839ED">
        <w:rPr>
          <w:rFonts w:ascii="Times New Roman" w:hAnsi="Times New Roman"/>
          <w:sz w:val="24"/>
          <w:szCs w:val="24"/>
        </w:rPr>
        <w:t xml:space="preserve"> </w:t>
      </w:r>
      <w:r w:rsidR="004D3E7F">
        <w:rPr>
          <w:rFonts w:ascii="Times New Roman" w:hAnsi="Times New Roman"/>
          <w:sz w:val="24"/>
          <w:szCs w:val="24"/>
        </w:rPr>
        <w:t>Sun</w:t>
      </w:r>
      <w:r w:rsidR="004D3E7F">
        <w:rPr>
          <w:rFonts w:ascii="Times New Roman" w:hAnsi="Times New Roman"/>
          <w:sz w:val="24"/>
          <w:szCs w:val="24"/>
          <w:vertAlign w:val="superscript"/>
        </w:rPr>
        <w:t>2</w:t>
      </w:r>
      <w:r w:rsidR="000839ED">
        <w:rPr>
          <w:rFonts w:ascii="Times New Roman" w:hAnsi="Times New Roman"/>
          <w:sz w:val="24"/>
          <w:szCs w:val="24"/>
        </w:rPr>
        <w:t xml:space="preserve">, </w:t>
      </w:r>
      <w:r w:rsidRPr="003E0DAE">
        <w:rPr>
          <w:rFonts w:ascii="Times New Roman" w:hAnsi="Times New Roman"/>
          <w:sz w:val="24"/>
          <w:szCs w:val="24"/>
        </w:rPr>
        <w:t xml:space="preserve">Can </w:t>
      </w:r>
      <w:r w:rsidR="004D3E7F" w:rsidRPr="003E0DAE">
        <w:rPr>
          <w:rFonts w:ascii="Times New Roman" w:hAnsi="Times New Roman"/>
          <w:sz w:val="24"/>
          <w:szCs w:val="24"/>
        </w:rPr>
        <w:t>Yang</w:t>
      </w:r>
      <w:r w:rsidR="004D3E7F">
        <w:rPr>
          <w:rFonts w:ascii="Times New Roman" w:hAnsi="Times New Roman"/>
          <w:sz w:val="24"/>
          <w:szCs w:val="24"/>
          <w:vertAlign w:val="superscript"/>
        </w:rPr>
        <w:t>4</w:t>
      </w:r>
      <w:r w:rsidRPr="003E0DAE">
        <w:rPr>
          <w:rFonts w:ascii="Times New Roman" w:hAnsi="Times New Roman"/>
          <w:sz w:val="24"/>
          <w:szCs w:val="24"/>
        </w:rPr>
        <w:t xml:space="preserve">, </w:t>
      </w:r>
      <w:proofErr w:type="spellStart"/>
      <w:r w:rsidRPr="003E0DAE">
        <w:rPr>
          <w:rFonts w:ascii="Times New Roman" w:hAnsi="Times New Roman"/>
          <w:sz w:val="24"/>
          <w:szCs w:val="24"/>
        </w:rPr>
        <w:t>Jin</w:t>
      </w:r>
      <w:proofErr w:type="spellEnd"/>
      <w:r w:rsidRPr="003E0DAE">
        <w:rPr>
          <w:rFonts w:ascii="Times New Roman" w:hAnsi="Times New Roman"/>
          <w:sz w:val="24"/>
          <w:szCs w:val="24"/>
        </w:rPr>
        <w:t xml:space="preserve"> </w:t>
      </w:r>
      <w:r w:rsidR="004D3E7F" w:rsidRPr="003E0DAE">
        <w:rPr>
          <w:rFonts w:ascii="Times New Roman" w:hAnsi="Times New Roman"/>
          <w:sz w:val="24"/>
          <w:szCs w:val="24"/>
        </w:rPr>
        <w:t>Liu</w:t>
      </w:r>
      <w:r w:rsidR="004D3E7F">
        <w:rPr>
          <w:rFonts w:ascii="Times New Roman" w:hAnsi="Times New Roman"/>
          <w:sz w:val="24"/>
          <w:szCs w:val="24"/>
          <w:vertAlign w:val="superscript"/>
        </w:rPr>
        <w:t>5</w:t>
      </w:r>
      <w:r w:rsidRPr="003E0DAE">
        <w:rPr>
          <w:rFonts w:ascii="Times New Roman" w:hAnsi="Times New Roman"/>
          <w:sz w:val="24"/>
          <w:szCs w:val="24"/>
        </w:rPr>
        <w:t>, Xiang Zhou</w:t>
      </w:r>
      <w:r w:rsidR="00EA59CA" w:rsidRPr="003E0DAE">
        <w:rPr>
          <w:rFonts w:ascii="Times New Roman" w:hAnsi="Times New Roman"/>
          <w:sz w:val="24"/>
          <w:szCs w:val="24"/>
          <w:vertAlign w:val="superscript"/>
        </w:rPr>
        <w:t>2,</w:t>
      </w:r>
      <w:proofErr w:type="gramStart"/>
      <w:r w:rsidR="004D3E7F">
        <w:rPr>
          <w:rFonts w:ascii="Times New Roman" w:hAnsi="Times New Roman"/>
          <w:sz w:val="24"/>
          <w:szCs w:val="24"/>
          <w:vertAlign w:val="superscript"/>
        </w:rPr>
        <w:t>6</w:t>
      </w:r>
      <w:r w:rsidR="00EA59CA">
        <w:rPr>
          <w:rFonts w:ascii="Times New Roman" w:hAnsi="Times New Roman"/>
          <w:sz w:val="24"/>
          <w:szCs w:val="24"/>
          <w:vertAlign w:val="superscript"/>
        </w:rPr>
        <w:t>,#</w:t>
      </w:r>
      <w:proofErr w:type="gramEnd"/>
    </w:p>
    <w:p w14:paraId="3A8E7896" w14:textId="6E8AABDB" w:rsidR="00A80EE4" w:rsidRPr="003E0DAE" w:rsidRDefault="00A80EE4">
      <w:pPr>
        <w:adjustRightInd w:val="0"/>
        <w:snapToGrid w:val="0"/>
        <w:spacing w:after="0" w:line="312" w:lineRule="auto"/>
        <w:jc w:val="both"/>
        <w:rPr>
          <w:rFonts w:ascii="Times New Roman" w:hAnsi="Times New Roman"/>
          <w:sz w:val="24"/>
          <w:szCs w:val="24"/>
        </w:rPr>
      </w:pPr>
    </w:p>
    <w:p w14:paraId="58EFEAD7" w14:textId="34C2D3CF" w:rsidR="00EA59CA" w:rsidRPr="003E0DAE" w:rsidRDefault="00EA59CA">
      <w:pPr>
        <w:adjustRightInd w:val="0"/>
        <w:snapToGrid w:val="0"/>
        <w:spacing w:after="0" w:line="312" w:lineRule="auto"/>
        <w:jc w:val="both"/>
        <w:rPr>
          <w:rFonts w:ascii="Times New Roman" w:hAnsi="Times New Roman"/>
          <w:sz w:val="24"/>
          <w:szCs w:val="24"/>
        </w:rPr>
      </w:pPr>
      <w:r w:rsidRPr="003E0DAE">
        <w:rPr>
          <w:rFonts w:ascii="Times New Roman" w:hAnsi="Times New Roman"/>
          <w:sz w:val="24"/>
          <w:szCs w:val="24"/>
        </w:rPr>
        <w:t>1.</w:t>
      </w:r>
      <w:r w:rsidR="000839ED">
        <w:rPr>
          <w:rFonts w:ascii="Times New Roman" w:hAnsi="Times New Roman"/>
          <w:sz w:val="24"/>
          <w:szCs w:val="24"/>
        </w:rPr>
        <w:t xml:space="preserve"> Department of Biostatistics, School of Public Health, Shandong University, Jinan, China.</w:t>
      </w:r>
    </w:p>
    <w:p w14:paraId="4CC7AF29" w14:textId="76CECFCB" w:rsidR="00EA59CA" w:rsidRPr="003E0DAE" w:rsidRDefault="00EA59CA">
      <w:pPr>
        <w:adjustRightInd w:val="0"/>
        <w:snapToGrid w:val="0"/>
        <w:spacing w:after="0" w:line="312" w:lineRule="auto"/>
        <w:jc w:val="both"/>
        <w:rPr>
          <w:rFonts w:ascii="Times New Roman" w:hAnsi="Times New Roman"/>
          <w:sz w:val="24"/>
          <w:szCs w:val="24"/>
        </w:rPr>
      </w:pPr>
      <w:r w:rsidRPr="003E0DAE">
        <w:rPr>
          <w:rFonts w:ascii="Times New Roman" w:hAnsi="Times New Roman"/>
          <w:sz w:val="24"/>
          <w:szCs w:val="24"/>
        </w:rPr>
        <w:t>2. Department of Biostatistics, University of Michigan, Ann Arbor, MI 48109, USA</w:t>
      </w:r>
    </w:p>
    <w:p w14:paraId="2DB2DF91" w14:textId="1621E3D9" w:rsidR="006230A7" w:rsidRPr="003E0DAE" w:rsidRDefault="00EA59CA">
      <w:pPr>
        <w:adjustRightInd w:val="0"/>
        <w:snapToGrid w:val="0"/>
        <w:spacing w:after="0" w:line="312" w:lineRule="auto"/>
        <w:jc w:val="both"/>
        <w:rPr>
          <w:rFonts w:ascii="Times New Roman" w:hAnsi="Times New Roman"/>
          <w:sz w:val="24"/>
          <w:szCs w:val="24"/>
        </w:rPr>
      </w:pPr>
      <w:r w:rsidRPr="003E0DAE">
        <w:rPr>
          <w:rFonts w:ascii="Times New Roman" w:hAnsi="Times New Roman"/>
          <w:sz w:val="24"/>
          <w:szCs w:val="24"/>
        </w:rPr>
        <w:t xml:space="preserve">3. </w:t>
      </w:r>
      <w:r w:rsidRPr="003E0DAE">
        <w:rPr>
          <w:rFonts w:ascii="Times New Roman" w:hAnsi="Times New Roman"/>
          <w:color w:val="2A2A2A"/>
          <w:sz w:val="24"/>
          <w:szCs w:val="24"/>
          <w:shd w:val="clear" w:color="auto" w:fill="FFFFFF"/>
        </w:rPr>
        <w:t>Department of Epidemiology and Biostatistics, Xuzhou Medical University, Xuzhou, Jiangsu, China</w:t>
      </w:r>
    </w:p>
    <w:p w14:paraId="22856474" w14:textId="2D2EC4E3" w:rsidR="00EA59CA" w:rsidRPr="003E0DAE" w:rsidRDefault="004D3E7F">
      <w:pPr>
        <w:adjustRightInd w:val="0"/>
        <w:snapToGrid w:val="0"/>
        <w:spacing w:after="0" w:line="312" w:lineRule="auto"/>
        <w:jc w:val="both"/>
        <w:rPr>
          <w:rFonts w:ascii="Times New Roman" w:hAnsi="Times New Roman"/>
          <w:sz w:val="24"/>
          <w:szCs w:val="24"/>
        </w:rPr>
      </w:pPr>
      <w:r>
        <w:rPr>
          <w:rFonts w:ascii="Times New Roman" w:hAnsi="Times New Roman"/>
          <w:sz w:val="24"/>
          <w:szCs w:val="24"/>
        </w:rPr>
        <w:t>4</w:t>
      </w:r>
      <w:r w:rsidR="00EA59CA" w:rsidRPr="003E0DAE">
        <w:rPr>
          <w:rFonts w:ascii="Times New Roman" w:hAnsi="Times New Roman"/>
          <w:sz w:val="24"/>
          <w:szCs w:val="24"/>
        </w:rPr>
        <w:t>. Department of Mathematics, Hong Kong University of Science and Technology, Hong Kong, China</w:t>
      </w:r>
    </w:p>
    <w:p w14:paraId="7AC9603E" w14:textId="7644161F" w:rsidR="00EA59CA" w:rsidRDefault="004D3E7F">
      <w:pPr>
        <w:adjustRightInd w:val="0"/>
        <w:snapToGrid w:val="0"/>
        <w:spacing w:after="0" w:line="312" w:lineRule="auto"/>
        <w:jc w:val="both"/>
        <w:rPr>
          <w:rFonts w:ascii="Times New Roman" w:hAnsi="Times New Roman"/>
          <w:sz w:val="24"/>
          <w:szCs w:val="24"/>
        </w:rPr>
      </w:pPr>
      <w:r>
        <w:rPr>
          <w:rFonts w:ascii="Times New Roman" w:hAnsi="Times New Roman"/>
          <w:sz w:val="24"/>
          <w:szCs w:val="24"/>
        </w:rPr>
        <w:t>5</w:t>
      </w:r>
      <w:r w:rsidR="00EA59CA" w:rsidRPr="003E0DAE">
        <w:rPr>
          <w:rFonts w:ascii="Times New Roman" w:hAnsi="Times New Roman"/>
          <w:sz w:val="24"/>
          <w:szCs w:val="24"/>
        </w:rPr>
        <w:t>. Centre for Quantitative Medicine, Program in Health Services and Systems Research, Duke-NUS Medical School, Singapore 169857</w:t>
      </w:r>
    </w:p>
    <w:p w14:paraId="0BCB007B" w14:textId="2D11A56A" w:rsidR="00EA59CA" w:rsidRPr="003E0DAE" w:rsidRDefault="004D3E7F">
      <w:pPr>
        <w:adjustRightInd w:val="0"/>
        <w:snapToGrid w:val="0"/>
        <w:spacing w:after="0" w:line="312" w:lineRule="auto"/>
        <w:jc w:val="both"/>
        <w:rPr>
          <w:rFonts w:ascii="Times New Roman" w:hAnsi="Times New Roman"/>
          <w:sz w:val="24"/>
          <w:szCs w:val="24"/>
        </w:rPr>
      </w:pPr>
      <w:r>
        <w:rPr>
          <w:rFonts w:ascii="Times New Roman" w:hAnsi="Times New Roman"/>
          <w:sz w:val="24"/>
          <w:szCs w:val="24"/>
        </w:rPr>
        <w:t>6</w:t>
      </w:r>
      <w:r w:rsidR="00EA59CA">
        <w:rPr>
          <w:rFonts w:ascii="Times New Roman" w:hAnsi="Times New Roman"/>
          <w:sz w:val="24"/>
          <w:szCs w:val="24"/>
        </w:rPr>
        <w:t xml:space="preserve">. Center for Statistical Genetics, </w:t>
      </w:r>
      <w:r w:rsidR="00EA59CA" w:rsidRPr="00A777CD">
        <w:rPr>
          <w:rFonts w:ascii="Times New Roman" w:hAnsi="Times New Roman"/>
          <w:sz w:val="24"/>
          <w:szCs w:val="24"/>
        </w:rPr>
        <w:t>University of Michigan, Ann Arbor, MI 48109, USA</w:t>
      </w:r>
    </w:p>
    <w:p w14:paraId="718336B8" w14:textId="476A6C24" w:rsidR="00F52028" w:rsidRPr="0027400A" w:rsidRDefault="00F52028" w:rsidP="00F52028">
      <w:pPr>
        <w:rPr>
          <w:rFonts w:ascii="Times New Roman" w:hAnsi="Times New Roman"/>
          <w:sz w:val="24"/>
          <w:szCs w:val="24"/>
        </w:rPr>
      </w:pPr>
      <w:r w:rsidRPr="0027400A">
        <w:rPr>
          <w:rFonts w:ascii="Times New Roman" w:hAnsi="Times New Roman"/>
          <w:sz w:val="24"/>
          <w:szCs w:val="24"/>
        </w:rPr>
        <w:t>#: To whom correspondence should be addressed: xzhousph@umich.edu</w:t>
      </w:r>
    </w:p>
    <w:p w14:paraId="667094E7" w14:textId="12F66E1E" w:rsidR="00294025" w:rsidRDefault="00294025">
      <w:pPr>
        <w:adjustRightInd w:val="0"/>
        <w:snapToGrid w:val="0"/>
        <w:spacing w:after="0" w:line="312" w:lineRule="auto"/>
        <w:jc w:val="both"/>
        <w:rPr>
          <w:rFonts w:ascii="Times New Roman" w:hAnsi="Times New Roman"/>
          <w:b/>
          <w:sz w:val="24"/>
          <w:szCs w:val="24"/>
        </w:rPr>
      </w:pPr>
    </w:p>
    <w:p w14:paraId="12EB3364" w14:textId="77777777" w:rsidR="00EA59CA" w:rsidRPr="003E0DAE" w:rsidRDefault="00EA59CA">
      <w:pPr>
        <w:adjustRightInd w:val="0"/>
        <w:snapToGrid w:val="0"/>
        <w:spacing w:after="0" w:line="312" w:lineRule="auto"/>
        <w:jc w:val="both"/>
        <w:rPr>
          <w:rFonts w:ascii="Times New Roman" w:hAnsi="Times New Roman"/>
          <w:b/>
          <w:sz w:val="24"/>
          <w:szCs w:val="24"/>
        </w:rPr>
      </w:pPr>
    </w:p>
    <w:p w14:paraId="06B4EF68" w14:textId="30EEE16A" w:rsidR="00A80EE4" w:rsidRDefault="00DC621E">
      <w:pPr>
        <w:adjustRightInd w:val="0"/>
        <w:snapToGrid w:val="0"/>
        <w:spacing w:after="0" w:line="312" w:lineRule="auto"/>
        <w:jc w:val="both"/>
        <w:rPr>
          <w:rFonts w:ascii="Times New Roman" w:hAnsi="Times New Roman"/>
          <w:b/>
          <w:sz w:val="24"/>
          <w:szCs w:val="24"/>
        </w:rPr>
      </w:pPr>
      <w:r>
        <w:rPr>
          <w:rFonts w:ascii="Times New Roman" w:hAnsi="Times New Roman"/>
          <w:b/>
          <w:sz w:val="24"/>
          <w:szCs w:val="24"/>
        </w:rPr>
        <w:br w:type="page"/>
      </w:r>
      <w:r w:rsidR="0007775D" w:rsidRPr="00111107">
        <w:rPr>
          <w:rFonts w:ascii="Times New Roman" w:hAnsi="Times New Roman"/>
          <w:b/>
          <w:sz w:val="24"/>
          <w:szCs w:val="24"/>
        </w:rPr>
        <w:lastRenderedPageBreak/>
        <w:t>Abstract</w:t>
      </w:r>
    </w:p>
    <w:p w14:paraId="520ED221" w14:textId="47A52954" w:rsidR="006C35B5" w:rsidRPr="00111107" w:rsidRDefault="004E0600" w:rsidP="00C625BB">
      <w:pPr>
        <w:spacing w:line="312" w:lineRule="auto"/>
        <w:jc w:val="both"/>
        <w:rPr>
          <w:rFonts w:ascii="Times New Roman" w:hAnsi="Times New Roman"/>
          <w:sz w:val="24"/>
          <w:szCs w:val="24"/>
        </w:rPr>
      </w:pPr>
      <w:r>
        <w:rPr>
          <w:rFonts w:ascii="Times New Roman" w:hAnsi="Times New Roman"/>
          <w:sz w:val="24"/>
        </w:rPr>
        <w:t>Integrating association results from both genome-wide association studies</w:t>
      </w:r>
      <w:r w:rsidR="004A178B">
        <w:rPr>
          <w:rFonts w:ascii="Times New Roman" w:hAnsi="Times New Roman"/>
          <w:sz w:val="24"/>
        </w:rPr>
        <w:t xml:space="preserve"> (GWASs)</w:t>
      </w:r>
      <w:r>
        <w:rPr>
          <w:rFonts w:ascii="Times New Roman" w:hAnsi="Times New Roman"/>
          <w:sz w:val="24"/>
        </w:rPr>
        <w:t xml:space="preserve"> and expression quantitative trait locus (</w:t>
      </w:r>
      <w:proofErr w:type="spellStart"/>
      <w:r>
        <w:rPr>
          <w:rFonts w:ascii="Times New Roman" w:hAnsi="Times New Roman"/>
          <w:sz w:val="24"/>
        </w:rPr>
        <w:t>eQTL</w:t>
      </w:r>
      <w:proofErr w:type="spellEnd"/>
      <w:r>
        <w:rPr>
          <w:rFonts w:ascii="Times New Roman" w:hAnsi="Times New Roman"/>
          <w:sz w:val="24"/>
        </w:rPr>
        <w:t>) mapping studies has the potential to sh</w:t>
      </w:r>
      <w:r w:rsidR="00C625BB">
        <w:rPr>
          <w:rFonts w:ascii="Times New Roman" w:hAnsi="Times New Roman" w:hint="eastAsia"/>
          <w:sz w:val="24"/>
        </w:rPr>
        <w:t>ed</w:t>
      </w:r>
      <w:r>
        <w:rPr>
          <w:rFonts w:ascii="Times New Roman" w:hAnsi="Times New Roman"/>
          <w:sz w:val="24"/>
        </w:rPr>
        <w:t xml:space="preserve"> light on the molecular mechanism underlying disease etiology. Several statistical methods have been recently </w:t>
      </w:r>
      <w:r w:rsidR="008A0138">
        <w:rPr>
          <w:rFonts w:ascii="Times New Roman" w:hAnsi="Times New Roman"/>
          <w:sz w:val="24"/>
        </w:rPr>
        <w:t>developed</w:t>
      </w:r>
      <w:r>
        <w:rPr>
          <w:rFonts w:ascii="Times New Roman" w:hAnsi="Times New Roman"/>
          <w:sz w:val="24"/>
        </w:rPr>
        <w:t xml:space="preserve"> to integrate GWASs with </w:t>
      </w:r>
      <w:proofErr w:type="spellStart"/>
      <w:r>
        <w:rPr>
          <w:rFonts w:ascii="Times New Roman" w:hAnsi="Times New Roman"/>
          <w:sz w:val="24"/>
        </w:rPr>
        <w:t>eQTL</w:t>
      </w:r>
      <w:proofErr w:type="spellEnd"/>
      <w:r>
        <w:rPr>
          <w:rFonts w:ascii="Times New Roman" w:hAnsi="Times New Roman"/>
          <w:sz w:val="24"/>
        </w:rPr>
        <w:t xml:space="preserve"> studies</w:t>
      </w:r>
      <w:r w:rsidR="004A178B">
        <w:rPr>
          <w:rFonts w:ascii="Times New Roman" w:hAnsi="Times New Roman"/>
          <w:sz w:val="24"/>
        </w:rPr>
        <w:t xml:space="preserve"> </w:t>
      </w:r>
      <w:r w:rsidR="004A178B">
        <w:rPr>
          <w:rFonts w:ascii="Times New Roman" w:hAnsi="Times New Roman"/>
          <w:sz w:val="24"/>
          <w:szCs w:val="24"/>
        </w:rPr>
        <w:t>in the form of transcriptome-wide association studies</w:t>
      </w:r>
      <w:r w:rsidR="00DC621E">
        <w:rPr>
          <w:rFonts w:ascii="Times New Roman" w:hAnsi="Times New Roman"/>
          <w:sz w:val="24"/>
          <w:szCs w:val="24"/>
        </w:rPr>
        <w:t xml:space="preserve"> (TWASs)</w:t>
      </w:r>
      <w:r w:rsidR="004A178B">
        <w:rPr>
          <w:rFonts w:ascii="Times New Roman" w:hAnsi="Times New Roman"/>
          <w:sz w:val="24"/>
        </w:rPr>
        <w:t xml:space="preserve">. </w:t>
      </w:r>
      <w:r w:rsidR="008E1BAC" w:rsidRPr="00ED73D6">
        <w:rPr>
          <w:rFonts w:ascii="Times New Roman" w:hAnsi="Times New Roman"/>
          <w:sz w:val="24"/>
          <w:highlight w:val="yellow"/>
        </w:rPr>
        <w:t>T</w:t>
      </w:r>
      <w:r w:rsidR="004A178B" w:rsidRPr="00ED73D6">
        <w:rPr>
          <w:rFonts w:ascii="Times New Roman" w:hAnsi="Times New Roman"/>
          <w:sz w:val="24"/>
          <w:highlight w:val="yellow"/>
        </w:rPr>
        <w:t xml:space="preserve">hese existing methods </w:t>
      </w:r>
      <w:r w:rsidRPr="00ED73D6">
        <w:rPr>
          <w:rFonts w:ascii="Times New Roman" w:hAnsi="Times New Roman"/>
          <w:sz w:val="24"/>
          <w:highlight w:val="yellow"/>
        </w:rPr>
        <w:t xml:space="preserve">can </w:t>
      </w:r>
      <w:r w:rsidR="00415962" w:rsidRPr="00ED73D6">
        <w:rPr>
          <w:rFonts w:ascii="Times New Roman" w:hAnsi="Times New Roman"/>
          <w:sz w:val="24"/>
          <w:highlight w:val="yellow"/>
        </w:rPr>
        <w:t xml:space="preserve">all </w:t>
      </w:r>
      <w:r w:rsidRPr="00ED73D6">
        <w:rPr>
          <w:rFonts w:ascii="Times New Roman" w:hAnsi="Times New Roman"/>
          <w:sz w:val="24"/>
          <w:highlight w:val="yellow"/>
        </w:rPr>
        <w:t xml:space="preserve">be viewed as </w:t>
      </w:r>
      <w:r w:rsidRPr="00ED73D6">
        <w:rPr>
          <w:rFonts w:ascii="Times New Roman" w:hAnsi="Times New Roman"/>
          <w:sz w:val="24"/>
          <w:szCs w:val="24"/>
          <w:highlight w:val="yellow"/>
        </w:rPr>
        <w:t>t</w:t>
      </w:r>
      <w:r w:rsidR="006C35B5" w:rsidRPr="00ED73D6">
        <w:rPr>
          <w:rFonts w:ascii="Times New Roman" w:hAnsi="Times New Roman"/>
          <w:sz w:val="24"/>
          <w:szCs w:val="24"/>
          <w:highlight w:val="yellow"/>
        </w:rPr>
        <w:t xml:space="preserve">wo sample Mendelian randomization </w:t>
      </w:r>
      <w:r w:rsidR="0049329B" w:rsidRPr="00ED73D6">
        <w:rPr>
          <w:rFonts w:ascii="Times New Roman" w:hAnsi="Times New Roman"/>
          <w:sz w:val="24"/>
          <w:szCs w:val="24"/>
          <w:highlight w:val="yellow"/>
        </w:rPr>
        <w:t xml:space="preserve">(MR) </w:t>
      </w:r>
      <w:r w:rsidR="004A178B" w:rsidRPr="00ED73D6">
        <w:rPr>
          <w:rFonts w:ascii="Times New Roman" w:hAnsi="Times New Roman"/>
          <w:sz w:val="24"/>
          <w:szCs w:val="24"/>
          <w:highlight w:val="yellow"/>
        </w:rPr>
        <w:t>methods,</w:t>
      </w:r>
      <w:r w:rsidR="004A178B">
        <w:rPr>
          <w:rFonts w:ascii="Times New Roman" w:hAnsi="Times New Roman"/>
          <w:sz w:val="24"/>
          <w:szCs w:val="24"/>
        </w:rPr>
        <w:t xml:space="preserve"> which </w:t>
      </w:r>
      <w:r w:rsidR="000072B3">
        <w:rPr>
          <w:rFonts w:ascii="Times New Roman" w:hAnsi="Times New Roman"/>
          <w:sz w:val="24"/>
          <w:szCs w:val="24"/>
        </w:rPr>
        <w:t>are also</w:t>
      </w:r>
      <w:r w:rsidR="006C35B5" w:rsidRPr="00111107">
        <w:rPr>
          <w:rFonts w:ascii="Times New Roman" w:hAnsi="Times New Roman"/>
          <w:sz w:val="24"/>
          <w:szCs w:val="24"/>
        </w:rPr>
        <w:t xml:space="preserve"> widely </w:t>
      </w:r>
      <w:r w:rsidR="000072B3">
        <w:rPr>
          <w:rFonts w:ascii="Times New Roman" w:hAnsi="Times New Roman"/>
          <w:sz w:val="24"/>
          <w:szCs w:val="24"/>
        </w:rPr>
        <w:t>used</w:t>
      </w:r>
      <w:r w:rsidR="00415962" w:rsidRPr="00111107">
        <w:rPr>
          <w:rFonts w:ascii="Times New Roman" w:hAnsi="Times New Roman"/>
          <w:sz w:val="24"/>
          <w:szCs w:val="24"/>
        </w:rPr>
        <w:t xml:space="preserve"> </w:t>
      </w:r>
      <w:r w:rsidR="006C35B5" w:rsidRPr="00111107">
        <w:rPr>
          <w:rFonts w:ascii="Times New Roman" w:hAnsi="Times New Roman"/>
          <w:sz w:val="24"/>
          <w:szCs w:val="24"/>
        </w:rPr>
        <w:t xml:space="preserve">in various </w:t>
      </w:r>
      <w:r w:rsidR="004A178B">
        <w:rPr>
          <w:rFonts w:ascii="Times New Roman" w:hAnsi="Times New Roman"/>
          <w:sz w:val="24"/>
          <w:szCs w:val="24"/>
        </w:rPr>
        <w:t>GWASs</w:t>
      </w:r>
      <w:r w:rsidR="006C35B5" w:rsidRPr="00111107">
        <w:rPr>
          <w:rFonts w:ascii="Times New Roman" w:hAnsi="Times New Roman"/>
          <w:sz w:val="24"/>
          <w:szCs w:val="24"/>
        </w:rPr>
        <w:t xml:space="preserve"> </w:t>
      </w:r>
      <w:r w:rsidR="00415962">
        <w:rPr>
          <w:rFonts w:ascii="Times New Roman" w:hAnsi="Times New Roman"/>
          <w:sz w:val="24"/>
          <w:szCs w:val="24"/>
        </w:rPr>
        <w:t>for</w:t>
      </w:r>
      <w:r w:rsidR="00415962" w:rsidRPr="00111107">
        <w:rPr>
          <w:rFonts w:ascii="Times New Roman" w:hAnsi="Times New Roman"/>
          <w:sz w:val="24"/>
          <w:szCs w:val="24"/>
        </w:rPr>
        <w:t xml:space="preserve"> </w:t>
      </w:r>
      <w:r w:rsidR="006C35B5" w:rsidRPr="00111107">
        <w:rPr>
          <w:rFonts w:ascii="Times New Roman" w:hAnsi="Times New Roman"/>
          <w:sz w:val="24"/>
          <w:szCs w:val="24"/>
        </w:rPr>
        <w:t>infer</w:t>
      </w:r>
      <w:r w:rsidR="00415962">
        <w:rPr>
          <w:rFonts w:ascii="Times New Roman" w:hAnsi="Times New Roman"/>
          <w:sz w:val="24"/>
          <w:szCs w:val="24"/>
        </w:rPr>
        <w:t>ring</w:t>
      </w:r>
      <w:r w:rsidR="006C35B5" w:rsidRPr="00111107">
        <w:rPr>
          <w:rFonts w:ascii="Times New Roman" w:hAnsi="Times New Roman"/>
          <w:sz w:val="24"/>
          <w:szCs w:val="24"/>
        </w:rPr>
        <w:t xml:space="preserve"> the causal relationship </w:t>
      </w:r>
      <w:r w:rsidR="004A178B">
        <w:rPr>
          <w:rFonts w:ascii="Times New Roman" w:hAnsi="Times New Roman"/>
          <w:sz w:val="24"/>
          <w:szCs w:val="24"/>
        </w:rPr>
        <w:t>among</w:t>
      </w:r>
      <w:r w:rsidR="004A178B" w:rsidRPr="00111107">
        <w:rPr>
          <w:rFonts w:ascii="Times New Roman" w:hAnsi="Times New Roman"/>
          <w:sz w:val="24"/>
          <w:szCs w:val="24"/>
        </w:rPr>
        <w:t xml:space="preserve"> </w:t>
      </w:r>
      <w:r w:rsidR="006C35B5" w:rsidRPr="00111107">
        <w:rPr>
          <w:rFonts w:ascii="Times New Roman" w:hAnsi="Times New Roman"/>
          <w:sz w:val="24"/>
          <w:szCs w:val="24"/>
        </w:rPr>
        <w:t xml:space="preserve">complex traits. </w:t>
      </w:r>
      <w:r w:rsidR="006E17D2">
        <w:rPr>
          <w:rFonts w:ascii="Times New Roman" w:hAnsi="Times New Roman"/>
          <w:sz w:val="24"/>
          <w:szCs w:val="24"/>
        </w:rPr>
        <w:t>Unfortunately</w:t>
      </w:r>
      <w:r w:rsidR="004713D9">
        <w:rPr>
          <w:rFonts w:ascii="Times New Roman" w:hAnsi="Times New Roman"/>
          <w:sz w:val="24"/>
          <w:szCs w:val="24"/>
        </w:rPr>
        <w:t xml:space="preserve">, </w:t>
      </w:r>
      <w:r w:rsidR="002322B2">
        <w:rPr>
          <w:rFonts w:ascii="Times New Roman" w:hAnsi="Times New Roman"/>
          <w:sz w:val="24"/>
          <w:szCs w:val="24"/>
        </w:rPr>
        <w:t xml:space="preserve">most </w:t>
      </w:r>
      <w:r w:rsidR="00415962">
        <w:rPr>
          <w:rFonts w:ascii="Times New Roman" w:hAnsi="Times New Roman"/>
          <w:sz w:val="24"/>
          <w:szCs w:val="24"/>
        </w:rPr>
        <w:t xml:space="preserve">existing TWAS and </w:t>
      </w:r>
      <w:r w:rsidR="00415962" w:rsidRPr="00111107">
        <w:rPr>
          <w:rFonts w:ascii="Times New Roman" w:hAnsi="Times New Roman"/>
          <w:sz w:val="24"/>
          <w:szCs w:val="24"/>
        </w:rPr>
        <w:t xml:space="preserve">MR </w:t>
      </w:r>
      <w:r w:rsidR="00415962">
        <w:rPr>
          <w:rFonts w:ascii="Times New Roman" w:hAnsi="Times New Roman"/>
          <w:sz w:val="24"/>
          <w:szCs w:val="24"/>
        </w:rPr>
        <w:t xml:space="preserve">methods </w:t>
      </w:r>
      <w:r w:rsidR="00415962" w:rsidRPr="00ED73D6">
        <w:rPr>
          <w:rFonts w:ascii="Times New Roman" w:hAnsi="Times New Roman"/>
          <w:sz w:val="24"/>
          <w:szCs w:val="24"/>
          <w:highlight w:val="yellow"/>
        </w:rPr>
        <w:t>make</w:t>
      </w:r>
      <w:r w:rsidR="00DC621E" w:rsidRPr="00ED73D6">
        <w:rPr>
          <w:rFonts w:ascii="Times New Roman" w:hAnsi="Times New Roman"/>
          <w:sz w:val="24"/>
          <w:szCs w:val="24"/>
          <w:highlight w:val="yellow"/>
        </w:rPr>
        <w:t xml:space="preserve"> a</w:t>
      </w:r>
      <w:r w:rsidR="008A0138" w:rsidRPr="00ED73D6">
        <w:rPr>
          <w:rFonts w:ascii="Times New Roman" w:hAnsi="Times New Roman"/>
          <w:sz w:val="24"/>
          <w:szCs w:val="24"/>
          <w:highlight w:val="yellow"/>
        </w:rPr>
        <w:t>n unrealistic</w:t>
      </w:r>
      <w:r w:rsidR="006C35B5" w:rsidRPr="00ED73D6">
        <w:rPr>
          <w:rFonts w:ascii="Times New Roman" w:hAnsi="Times New Roman"/>
          <w:sz w:val="24"/>
          <w:szCs w:val="24"/>
          <w:highlight w:val="yellow"/>
        </w:rPr>
        <w:t xml:space="preserve"> modeling assumption</w:t>
      </w:r>
      <w:r w:rsidR="006E71CA" w:rsidRPr="00ED73D6">
        <w:rPr>
          <w:rFonts w:ascii="Times New Roman" w:hAnsi="Times New Roman"/>
          <w:sz w:val="24"/>
          <w:szCs w:val="24"/>
          <w:highlight w:val="yellow"/>
        </w:rPr>
        <w:t xml:space="preserve"> that</w:t>
      </w:r>
      <w:r w:rsidR="00196E6C" w:rsidRPr="00ED73D6">
        <w:rPr>
          <w:rFonts w:ascii="Times New Roman" w:hAnsi="Times New Roman"/>
          <w:sz w:val="24"/>
          <w:szCs w:val="24"/>
          <w:highlight w:val="yellow"/>
        </w:rPr>
        <w:t xml:space="preserve"> </w:t>
      </w:r>
      <w:r w:rsidR="006C35B5" w:rsidRPr="00ED73D6">
        <w:rPr>
          <w:rFonts w:ascii="Times New Roman" w:hAnsi="Times New Roman"/>
          <w:sz w:val="24"/>
          <w:szCs w:val="24"/>
          <w:highlight w:val="yellow"/>
        </w:rPr>
        <w:t xml:space="preserve">the instrumental variables do not </w:t>
      </w:r>
      <w:r w:rsidR="004A178B" w:rsidRPr="00ED73D6">
        <w:rPr>
          <w:rFonts w:ascii="Times New Roman" w:hAnsi="Times New Roman"/>
          <w:sz w:val="24"/>
          <w:szCs w:val="24"/>
          <w:highlight w:val="yellow"/>
        </w:rPr>
        <w:t xml:space="preserve">exhibit </w:t>
      </w:r>
      <w:r w:rsidR="006C35B5" w:rsidRPr="00ED73D6">
        <w:rPr>
          <w:rFonts w:ascii="Times New Roman" w:hAnsi="Times New Roman"/>
          <w:color w:val="FF0000"/>
          <w:sz w:val="24"/>
          <w:szCs w:val="24"/>
          <w:highlight w:val="yellow"/>
        </w:rPr>
        <w:t>horizontal pleiotrop</w:t>
      </w:r>
      <w:r w:rsidRPr="00ED73D6">
        <w:rPr>
          <w:rFonts w:ascii="Times New Roman" w:hAnsi="Times New Roman"/>
          <w:color w:val="FF0000"/>
          <w:sz w:val="24"/>
          <w:szCs w:val="24"/>
          <w:highlight w:val="yellow"/>
        </w:rPr>
        <w:t>ic</w:t>
      </w:r>
      <w:r w:rsidR="006C35B5" w:rsidRPr="00ED73D6">
        <w:rPr>
          <w:rFonts w:ascii="Times New Roman" w:hAnsi="Times New Roman"/>
          <w:color w:val="FF0000"/>
          <w:sz w:val="24"/>
          <w:szCs w:val="24"/>
          <w:highlight w:val="yellow"/>
        </w:rPr>
        <w:t xml:space="preserve"> effects</w:t>
      </w:r>
      <w:r>
        <w:rPr>
          <w:rFonts w:ascii="Times New Roman" w:hAnsi="Times New Roman"/>
          <w:sz w:val="24"/>
          <w:szCs w:val="24"/>
        </w:rPr>
        <w:t xml:space="preserve">. However, horizontal pleiotropic effects </w:t>
      </w:r>
      <w:r w:rsidR="00415962">
        <w:rPr>
          <w:rFonts w:ascii="Times New Roman" w:hAnsi="Times New Roman"/>
          <w:sz w:val="24"/>
          <w:szCs w:val="24"/>
        </w:rPr>
        <w:t>have been recently discovered to be</w:t>
      </w:r>
      <w:r w:rsidR="006C35B5" w:rsidRPr="00111107">
        <w:rPr>
          <w:rFonts w:ascii="Times New Roman" w:hAnsi="Times New Roman"/>
          <w:sz w:val="24"/>
          <w:szCs w:val="24"/>
        </w:rPr>
        <w:t xml:space="preserve"> </w:t>
      </w:r>
      <w:r w:rsidR="004A178B">
        <w:rPr>
          <w:rFonts w:ascii="Times New Roman" w:hAnsi="Times New Roman"/>
          <w:sz w:val="24"/>
          <w:szCs w:val="24"/>
        </w:rPr>
        <w:t xml:space="preserve">wide spread across complex traits, and as </w:t>
      </w:r>
      <w:r w:rsidR="004713D9">
        <w:rPr>
          <w:rFonts w:ascii="Times New Roman" w:hAnsi="Times New Roman"/>
          <w:sz w:val="24"/>
          <w:szCs w:val="24"/>
        </w:rPr>
        <w:t xml:space="preserve">we </w:t>
      </w:r>
      <w:r w:rsidR="004A178B">
        <w:rPr>
          <w:rFonts w:ascii="Times New Roman" w:hAnsi="Times New Roman"/>
          <w:sz w:val="24"/>
          <w:szCs w:val="24"/>
        </w:rPr>
        <w:t xml:space="preserve">will show here, </w:t>
      </w:r>
      <w:r w:rsidR="00DC621E">
        <w:rPr>
          <w:rFonts w:ascii="Times New Roman" w:hAnsi="Times New Roman"/>
          <w:sz w:val="24"/>
          <w:szCs w:val="24"/>
        </w:rPr>
        <w:t xml:space="preserve">are </w:t>
      </w:r>
      <w:r w:rsidR="004A178B">
        <w:rPr>
          <w:rFonts w:ascii="Times New Roman" w:hAnsi="Times New Roman"/>
          <w:sz w:val="24"/>
          <w:szCs w:val="24"/>
        </w:rPr>
        <w:t xml:space="preserve">also wide spread across gene expression </w:t>
      </w:r>
      <w:r w:rsidR="00415962">
        <w:rPr>
          <w:rFonts w:ascii="Times New Roman" w:hAnsi="Times New Roman"/>
          <w:sz w:val="24"/>
          <w:szCs w:val="24"/>
        </w:rPr>
        <w:t>traits</w:t>
      </w:r>
      <w:r w:rsidR="004A178B">
        <w:rPr>
          <w:rFonts w:ascii="Times New Roman" w:hAnsi="Times New Roman"/>
          <w:sz w:val="24"/>
          <w:szCs w:val="24"/>
        </w:rPr>
        <w:t>.</w:t>
      </w:r>
      <w:r w:rsidR="008B125B">
        <w:rPr>
          <w:rFonts w:ascii="Times New Roman" w:hAnsi="Times New Roman"/>
          <w:sz w:val="24"/>
          <w:szCs w:val="24"/>
        </w:rPr>
        <w:t xml:space="preserve"> </w:t>
      </w:r>
      <w:r w:rsidR="006E17D2">
        <w:rPr>
          <w:rFonts w:ascii="Times New Roman" w:hAnsi="Times New Roman"/>
          <w:sz w:val="24"/>
          <w:szCs w:val="24"/>
        </w:rPr>
        <w:t xml:space="preserve">Therefore, allowing for no horizontal pleiotropic effects </w:t>
      </w:r>
      <w:r w:rsidR="002322B2">
        <w:rPr>
          <w:rFonts w:ascii="Times New Roman" w:hAnsi="Times New Roman"/>
          <w:sz w:val="24"/>
          <w:szCs w:val="24"/>
        </w:rPr>
        <w:t xml:space="preserve">can be overall </w:t>
      </w:r>
      <w:r w:rsidR="006E17D2">
        <w:rPr>
          <w:rFonts w:ascii="Times New Roman" w:hAnsi="Times New Roman"/>
          <w:sz w:val="24"/>
          <w:szCs w:val="24"/>
        </w:rPr>
        <w:t xml:space="preserve">restrictive, and, as </w:t>
      </w:r>
      <w:r w:rsidR="002322B2">
        <w:rPr>
          <w:rFonts w:ascii="Times New Roman" w:hAnsi="Times New Roman"/>
          <w:sz w:val="24"/>
          <w:szCs w:val="24"/>
        </w:rPr>
        <w:t xml:space="preserve">we </w:t>
      </w:r>
      <w:r w:rsidR="006E17D2">
        <w:rPr>
          <w:rFonts w:ascii="Times New Roman" w:hAnsi="Times New Roman"/>
          <w:sz w:val="24"/>
          <w:szCs w:val="24"/>
        </w:rPr>
        <w:t xml:space="preserve">will be </w:t>
      </w:r>
      <w:r w:rsidR="002322B2">
        <w:rPr>
          <w:rFonts w:ascii="Times New Roman" w:hAnsi="Times New Roman"/>
          <w:sz w:val="24"/>
          <w:szCs w:val="24"/>
        </w:rPr>
        <w:t>show</w:t>
      </w:r>
      <w:r w:rsidR="006E17D2">
        <w:rPr>
          <w:rFonts w:ascii="Times New Roman" w:hAnsi="Times New Roman"/>
          <w:sz w:val="24"/>
          <w:szCs w:val="24"/>
        </w:rPr>
        <w:t xml:space="preserve"> here, can lead to </w:t>
      </w:r>
      <w:r w:rsidR="00196E6C">
        <w:rPr>
          <w:rFonts w:ascii="Times New Roman" w:hAnsi="Times New Roman"/>
          <w:sz w:val="24"/>
          <w:szCs w:val="24"/>
        </w:rPr>
        <w:t xml:space="preserve">a substantial </w:t>
      </w:r>
      <w:r w:rsidR="002322B2">
        <w:rPr>
          <w:rFonts w:ascii="Times New Roman" w:hAnsi="Times New Roman"/>
          <w:sz w:val="24"/>
          <w:szCs w:val="24"/>
        </w:rPr>
        <w:t xml:space="preserve">inflation of test statistics and </w:t>
      </w:r>
      <w:r w:rsidR="00CC0A52">
        <w:rPr>
          <w:rFonts w:ascii="Times New Roman" w:hAnsi="Times New Roman"/>
          <w:sz w:val="24"/>
          <w:szCs w:val="24"/>
        </w:rPr>
        <w:t xml:space="preserve">subsequently </w:t>
      </w:r>
      <w:r w:rsidR="006E17D2">
        <w:rPr>
          <w:rFonts w:ascii="Times New Roman" w:hAnsi="Times New Roman"/>
          <w:sz w:val="24"/>
          <w:szCs w:val="24"/>
        </w:rPr>
        <w:t xml:space="preserve">false </w:t>
      </w:r>
      <w:r w:rsidR="008A0138">
        <w:rPr>
          <w:rFonts w:ascii="Times New Roman" w:hAnsi="Times New Roman"/>
          <w:sz w:val="24"/>
          <w:szCs w:val="24"/>
        </w:rPr>
        <w:t>discoveries</w:t>
      </w:r>
      <w:r w:rsidR="002322B2">
        <w:rPr>
          <w:rFonts w:ascii="Times New Roman" w:hAnsi="Times New Roman"/>
          <w:sz w:val="24"/>
          <w:szCs w:val="24"/>
        </w:rPr>
        <w:t xml:space="preserve"> </w:t>
      </w:r>
      <w:r w:rsidR="00CC0A52">
        <w:rPr>
          <w:rFonts w:ascii="Times New Roman" w:hAnsi="Times New Roman"/>
          <w:sz w:val="24"/>
          <w:szCs w:val="24"/>
        </w:rPr>
        <w:t>in</w:t>
      </w:r>
      <w:r w:rsidR="002322B2">
        <w:rPr>
          <w:rFonts w:ascii="Times New Roman" w:hAnsi="Times New Roman"/>
          <w:sz w:val="24"/>
          <w:szCs w:val="24"/>
        </w:rPr>
        <w:t xml:space="preserve"> TWAS applications</w:t>
      </w:r>
      <w:r w:rsidR="006E17D2">
        <w:rPr>
          <w:rFonts w:ascii="Times New Roman" w:hAnsi="Times New Roman"/>
          <w:sz w:val="24"/>
          <w:szCs w:val="24"/>
        </w:rPr>
        <w:t xml:space="preserve">. </w:t>
      </w:r>
      <w:r w:rsidR="005A523F" w:rsidRPr="00111107">
        <w:rPr>
          <w:rFonts w:ascii="Times New Roman" w:hAnsi="Times New Roman"/>
          <w:sz w:val="24"/>
          <w:szCs w:val="24"/>
        </w:rPr>
        <w:t xml:space="preserve">Here, we </w:t>
      </w:r>
      <w:r w:rsidR="00DC621E">
        <w:rPr>
          <w:rFonts w:ascii="Times New Roman" w:hAnsi="Times New Roman"/>
          <w:sz w:val="24"/>
          <w:szCs w:val="24"/>
        </w:rPr>
        <w:t xml:space="preserve">present </w:t>
      </w:r>
      <w:r w:rsidR="005A523F" w:rsidRPr="00111107">
        <w:rPr>
          <w:rFonts w:ascii="Times New Roman" w:hAnsi="Times New Roman"/>
          <w:sz w:val="24"/>
          <w:szCs w:val="24"/>
        </w:rPr>
        <w:t>a</w:t>
      </w:r>
      <w:r w:rsidR="008B125B">
        <w:rPr>
          <w:rFonts w:ascii="Times New Roman" w:hAnsi="Times New Roman"/>
          <w:sz w:val="24"/>
          <w:szCs w:val="24"/>
        </w:rPr>
        <w:t xml:space="preserve"> </w:t>
      </w:r>
      <w:r w:rsidR="005A523F" w:rsidRPr="00ED73D6">
        <w:rPr>
          <w:rFonts w:ascii="Times New Roman" w:hAnsi="Times New Roman"/>
          <w:sz w:val="24"/>
          <w:szCs w:val="24"/>
          <w:highlight w:val="yellow"/>
        </w:rPr>
        <w:t xml:space="preserve">probabilistic </w:t>
      </w:r>
      <w:r w:rsidR="00196E6C" w:rsidRPr="00ED73D6">
        <w:rPr>
          <w:rFonts w:ascii="Times New Roman" w:hAnsi="Times New Roman"/>
          <w:sz w:val="24"/>
          <w:szCs w:val="24"/>
          <w:highlight w:val="yellow"/>
        </w:rPr>
        <w:t>MR</w:t>
      </w:r>
      <w:r w:rsidR="006165B4" w:rsidRPr="00ED73D6">
        <w:rPr>
          <w:rFonts w:ascii="Times New Roman" w:hAnsi="Times New Roman"/>
          <w:sz w:val="24"/>
          <w:szCs w:val="24"/>
          <w:highlight w:val="yellow"/>
        </w:rPr>
        <w:t xml:space="preserve"> method</w:t>
      </w:r>
      <w:r w:rsidR="006165B4">
        <w:rPr>
          <w:rFonts w:ascii="Times New Roman" w:hAnsi="Times New Roman"/>
          <w:sz w:val="24"/>
          <w:szCs w:val="24"/>
        </w:rPr>
        <w:t xml:space="preserve">, which we refer to as </w:t>
      </w:r>
      <w:r w:rsidR="006165B4" w:rsidRPr="00ED73D6">
        <w:rPr>
          <w:rFonts w:ascii="Times New Roman" w:hAnsi="Times New Roman"/>
          <w:sz w:val="24"/>
          <w:szCs w:val="24"/>
          <w:highlight w:val="yellow"/>
        </w:rPr>
        <w:t>PMR-Egger</w:t>
      </w:r>
      <w:r w:rsidR="006165B4">
        <w:rPr>
          <w:rFonts w:ascii="Times New Roman" w:hAnsi="Times New Roman"/>
          <w:sz w:val="24"/>
          <w:szCs w:val="24"/>
        </w:rPr>
        <w:t xml:space="preserve">, </w:t>
      </w:r>
      <w:r w:rsidR="008A0138">
        <w:rPr>
          <w:rFonts w:ascii="Times New Roman" w:hAnsi="Times New Roman"/>
          <w:sz w:val="24"/>
          <w:szCs w:val="24"/>
        </w:rPr>
        <w:t>for</w:t>
      </w:r>
      <w:r w:rsidR="006165B4">
        <w:rPr>
          <w:rFonts w:ascii="Times New Roman" w:hAnsi="Times New Roman"/>
          <w:sz w:val="24"/>
          <w:szCs w:val="24"/>
        </w:rPr>
        <w:t xml:space="preserve"> test</w:t>
      </w:r>
      <w:r w:rsidR="008A0138">
        <w:rPr>
          <w:rFonts w:ascii="Times New Roman" w:hAnsi="Times New Roman"/>
          <w:sz w:val="24"/>
          <w:szCs w:val="24"/>
        </w:rPr>
        <w:t>i</w:t>
      </w:r>
      <w:r w:rsidR="006165B4">
        <w:rPr>
          <w:rFonts w:ascii="Times New Roman" w:hAnsi="Times New Roman"/>
          <w:sz w:val="24"/>
          <w:szCs w:val="24"/>
        </w:rPr>
        <w:t xml:space="preserve">ng and controlling </w:t>
      </w:r>
      <w:r w:rsidR="00876AEE">
        <w:rPr>
          <w:rFonts w:ascii="Times New Roman" w:hAnsi="Times New Roman"/>
          <w:sz w:val="24"/>
          <w:szCs w:val="24"/>
        </w:rPr>
        <w:t>of</w:t>
      </w:r>
      <w:r w:rsidR="006165B4">
        <w:rPr>
          <w:rFonts w:ascii="Times New Roman" w:hAnsi="Times New Roman"/>
          <w:sz w:val="24"/>
          <w:szCs w:val="24"/>
        </w:rPr>
        <w:t xml:space="preserve"> horizontal pleiotropic effects in TWAS applications. </w:t>
      </w:r>
      <w:r w:rsidR="00876AEE">
        <w:rPr>
          <w:rFonts w:ascii="Times New Roman" w:hAnsi="Times New Roman"/>
          <w:sz w:val="24"/>
          <w:szCs w:val="24"/>
        </w:rPr>
        <w:t xml:space="preserve">PMR-Egger relies on a new </w:t>
      </w:r>
      <w:r w:rsidR="008A0138">
        <w:rPr>
          <w:rFonts w:ascii="Times New Roman" w:hAnsi="Times New Roman"/>
          <w:sz w:val="24"/>
          <w:szCs w:val="24"/>
        </w:rPr>
        <w:t xml:space="preserve">MR </w:t>
      </w:r>
      <w:r w:rsidR="00876AEE">
        <w:rPr>
          <w:rFonts w:ascii="Times New Roman" w:hAnsi="Times New Roman"/>
          <w:sz w:val="24"/>
          <w:szCs w:val="24"/>
        </w:rPr>
        <w:t>likelihood framework that unifies many existing TWAS and MR methods,</w:t>
      </w:r>
      <w:r w:rsidR="006165B4">
        <w:rPr>
          <w:rFonts w:ascii="Times New Roman" w:hAnsi="Times New Roman"/>
          <w:sz w:val="24"/>
          <w:szCs w:val="24"/>
        </w:rPr>
        <w:t xml:space="preserve"> accommodates multiple </w:t>
      </w:r>
      <w:r w:rsidR="008B125B">
        <w:rPr>
          <w:rFonts w:ascii="Times New Roman" w:hAnsi="Times New Roman"/>
          <w:sz w:val="24"/>
          <w:szCs w:val="24"/>
        </w:rPr>
        <w:t>correlated instruments</w:t>
      </w:r>
      <w:r w:rsidR="00876AEE">
        <w:rPr>
          <w:rFonts w:ascii="Times New Roman" w:hAnsi="Times New Roman"/>
          <w:sz w:val="24"/>
          <w:szCs w:val="24"/>
        </w:rPr>
        <w:t xml:space="preserve">, </w:t>
      </w:r>
      <w:r w:rsidR="008B125B">
        <w:rPr>
          <w:rFonts w:ascii="Times New Roman" w:hAnsi="Times New Roman"/>
          <w:sz w:val="24"/>
          <w:szCs w:val="24"/>
        </w:rPr>
        <w:t>test</w:t>
      </w:r>
      <w:r w:rsidR="00024582">
        <w:rPr>
          <w:rFonts w:ascii="Times New Roman" w:hAnsi="Times New Roman"/>
          <w:sz w:val="24"/>
          <w:szCs w:val="24"/>
        </w:rPr>
        <w:t>s</w:t>
      </w:r>
      <w:r w:rsidR="008B125B">
        <w:rPr>
          <w:rFonts w:ascii="Times New Roman" w:hAnsi="Times New Roman"/>
          <w:sz w:val="24"/>
          <w:szCs w:val="24"/>
        </w:rPr>
        <w:t xml:space="preserve"> the causal effect of gene on trait in the presence of horizontal pleiotropy, and, with a </w:t>
      </w:r>
      <w:r w:rsidR="008A0138">
        <w:rPr>
          <w:rFonts w:ascii="Times New Roman" w:hAnsi="Times New Roman"/>
          <w:sz w:val="24"/>
          <w:szCs w:val="24"/>
        </w:rPr>
        <w:t xml:space="preserve">newly developed </w:t>
      </w:r>
      <w:r w:rsidR="008B125B">
        <w:rPr>
          <w:rFonts w:ascii="Times New Roman" w:hAnsi="Times New Roman"/>
          <w:sz w:val="24"/>
          <w:szCs w:val="24"/>
        </w:rPr>
        <w:t xml:space="preserve">parameter expansion version of the </w:t>
      </w:r>
      <w:r w:rsidR="008B125B" w:rsidRPr="00882EC2">
        <w:rPr>
          <w:rFonts w:ascii="Times New Roman" w:hAnsi="Times New Roman"/>
          <w:sz w:val="24"/>
          <w:szCs w:val="24"/>
          <w:highlight w:val="yellow"/>
        </w:rPr>
        <w:t>expectation maximization algorithm</w:t>
      </w:r>
      <w:r w:rsidR="008B125B">
        <w:rPr>
          <w:rFonts w:ascii="Times New Roman" w:hAnsi="Times New Roman"/>
          <w:sz w:val="24"/>
          <w:szCs w:val="24"/>
        </w:rPr>
        <w:t xml:space="preserve">, is scalable to hundreds of thousands of individuals. </w:t>
      </w:r>
      <w:r w:rsidR="006C35B5" w:rsidRPr="00111107">
        <w:rPr>
          <w:rFonts w:ascii="Times New Roman" w:hAnsi="Times New Roman"/>
          <w:sz w:val="24"/>
          <w:szCs w:val="24"/>
        </w:rPr>
        <w:t xml:space="preserve">With extensive simulations, we show that </w:t>
      </w:r>
      <w:r w:rsidR="00213797" w:rsidRPr="00111107">
        <w:rPr>
          <w:rFonts w:ascii="Times New Roman" w:hAnsi="Times New Roman"/>
          <w:sz w:val="24"/>
          <w:szCs w:val="24"/>
        </w:rPr>
        <w:t>PMR-Egger</w:t>
      </w:r>
      <w:r w:rsidR="006C35B5" w:rsidRPr="00111107">
        <w:rPr>
          <w:rFonts w:ascii="Times New Roman" w:hAnsi="Times New Roman"/>
          <w:sz w:val="24"/>
          <w:szCs w:val="24"/>
        </w:rPr>
        <w:t xml:space="preserve"> provides cal</w:t>
      </w:r>
      <w:r w:rsidR="00CE037A" w:rsidRPr="00111107">
        <w:rPr>
          <w:rFonts w:ascii="Times New Roman" w:hAnsi="Times New Roman"/>
          <w:sz w:val="24"/>
          <w:szCs w:val="24"/>
        </w:rPr>
        <w:t>ibrated type I error control</w:t>
      </w:r>
      <w:r w:rsidR="004713D9">
        <w:rPr>
          <w:rFonts w:ascii="Times New Roman" w:hAnsi="Times New Roman"/>
          <w:sz w:val="24"/>
          <w:szCs w:val="24"/>
        </w:rPr>
        <w:t xml:space="preserve"> for causal effect testing in the presence of horizontal pleiotropic effects, </w:t>
      </w:r>
      <w:r w:rsidR="004713D9" w:rsidRPr="00111107">
        <w:rPr>
          <w:rFonts w:ascii="Times New Roman" w:hAnsi="Times New Roman"/>
          <w:sz w:val="24"/>
          <w:szCs w:val="24"/>
        </w:rPr>
        <w:t xml:space="preserve">is </w:t>
      </w:r>
      <w:r w:rsidR="004713D9">
        <w:rPr>
          <w:rFonts w:ascii="Times New Roman" w:hAnsi="Times New Roman"/>
          <w:sz w:val="24"/>
          <w:szCs w:val="24"/>
        </w:rPr>
        <w:t xml:space="preserve">reasonably </w:t>
      </w:r>
      <w:r w:rsidR="004713D9" w:rsidRPr="00111107">
        <w:rPr>
          <w:rFonts w:ascii="Times New Roman" w:hAnsi="Times New Roman"/>
          <w:sz w:val="24"/>
          <w:szCs w:val="24"/>
        </w:rPr>
        <w:t xml:space="preserve">robust for </w:t>
      </w:r>
      <w:r w:rsidR="004713D9">
        <w:rPr>
          <w:rFonts w:ascii="Times New Roman" w:hAnsi="Times New Roman"/>
          <w:sz w:val="24"/>
          <w:szCs w:val="24"/>
        </w:rPr>
        <w:t xml:space="preserve">various types of </w:t>
      </w:r>
      <w:r w:rsidR="004713D9" w:rsidRPr="00111107">
        <w:rPr>
          <w:rFonts w:ascii="Times New Roman" w:hAnsi="Times New Roman"/>
          <w:sz w:val="24"/>
          <w:szCs w:val="24"/>
        </w:rPr>
        <w:t>horizontal pleiotrop</w:t>
      </w:r>
      <w:r w:rsidR="004713D9">
        <w:rPr>
          <w:rFonts w:ascii="Times New Roman" w:hAnsi="Times New Roman"/>
          <w:sz w:val="24"/>
          <w:szCs w:val="24"/>
        </w:rPr>
        <w:t>ic effect</w:t>
      </w:r>
      <w:r w:rsidR="002F7FC9">
        <w:rPr>
          <w:rFonts w:ascii="Times New Roman" w:hAnsi="Times New Roman"/>
          <w:sz w:val="24"/>
          <w:szCs w:val="24"/>
        </w:rPr>
        <w:t xml:space="preserve"> mis-specifications</w:t>
      </w:r>
      <w:r w:rsidR="004713D9">
        <w:rPr>
          <w:rFonts w:ascii="Times New Roman" w:hAnsi="Times New Roman"/>
          <w:sz w:val="24"/>
          <w:szCs w:val="24"/>
        </w:rPr>
        <w:t>, is more powerful than existing MR approaches, and, as a by-product, can directly test for horizontal pleiotropy</w:t>
      </w:r>
      <w:r w:rsidR="006C35B5" w:rsidRPr="00111107">
        <w:rPr>
          <w:rFonts w:ascii="Times New Roman" w:hAnsi="Times New Roman"/>
          <w:sz w:val="24"/>
          <w:szCs w:val="24"/>
        </w:rPr>
        <w:t>.</w:t>
      </w:r>
      <w:r w:rsidR="004713D9">
        <w:rPr>
          <w:rFonts w:ascii="Times New Roman" w:hAnsi="Times New Roman"/>
          <w:sz w:val="24"/>
          <w:szCs w:val="24"/>
        </w:rPr>
        <w:t xml:space="preserve"> W</w:t>
      </w:r>
      <w:r w:rsidR="006C35B5" w:rsidRPr="00111107">
        <w:rPr>
          <w:rFonts w:ascii="Times New Roman" w:hAnsi="Times New Roman"/>
          <w:sz w:val="24"/>
          <w:szCs w:val="24"/>
        </w:rPr>
        <w:t xml:space="preserve">e illustrate the benefits of our method in applications to </w:t>
      </w:r>
      <w:r w:rsidR="004713D9">
        <w:rPr>
          <w:rFonts w:ascii="Times New Roman" w:hAnsi="Times New Roman" w:hint="eastAsia"/>
          <w:sz w:val="24"/>
          <w:szCs w:val="24"/>
        </w:rPr>
        <w:t xml:space="preserve">39 </w:t>
      </w:r>
      <w:r w:rsidR="004713D9">
        <w:rPr>
          <w:rFonts w:ascii="Times New Roman" w:hAnsi="Times New Roman"/>
          <w:sz w:val="24"/>
          <w:szCs w:val="24"/>
        </w:rPr>
        <w:t xml:space="preserve">diseases and complex traits obtained from three GWASs </w:t>
      </w:r>
      <w:r w:rsidR="006C35B5" w:rsidRPr="00111107">
        <w:rPr>
          <w:rFonts w:ascii="Times New Roman" w:hAnsi="Times New Roman"/>
          <w:sz w:val="24"/>
          <w:szCs w:val="24"/>
        </w:rPr>
        <w:t>including the UK Biobank</w:t>
      </w:r>
      <w:r w:rsidR="00600C48">
        <w:rPr>
          <w:rFonts w:ascii="Times New Roman" w:hAnsi="Times New Roman"/>
          <w:sz w:val="24"/>
          <w:szCs w:val="24"/>
        </w:rPr>
        <w:t xml:space="preserve"> and show how PMR-Egger can lead to new biological discoveries</w:t>
      </w:r>
      <w:r w:rsidR="00D639C3">
        <w:rPr>
          <w:rFonts w:ascii="Times New Roman" w:hAnsi="Times New Roman"/>
          <w:sz w:val="24"/>
          <w:szCs w:val="24"/>
        </w:rPr>
        <w:t xml:space="preserve"> through integrative analysis</w:t>
      </w:r>
      <w:r w:rsidR="00600C48">
        <w:rPr>
          <w:rFonts w:ascii="Times New Roman" w:hAnsi="Times New Roman"/>
          <w:sz w:val="24"/>
          <w:szCs w:val="24"/>
        </w:rPr>
        <w:t xml:space="preserve">. </w:t>
      </w:r>
    </w:p>
    <w:p w14:paraId="1DA01993" w14:textId="77777777" w:rsidR="00406903" w:rsidRPr="00111107" w:rsidRDefault="00406903" w:rsidP="00285060">
      <w:pPr>
        <w:adjustRightInd w:val="0"/>
        <w:snapToGrid w:val="0"/>
        <w:spacing w:after="0" w:line="312" w:lineRule="auto"/>
        <w:rPr>
          <w:rFonts w:ascii="Times New Roman" w:hAnsi="Times New Roman"/>
          <w:sz w:val="24"/>
          <w:szCs w:val="24"/>
        </w:rPr>
      </w:pPr>
    </w:p>
    <w:p w14:paraId="2201F139" w14:textId="449434DF" w:rsidR="000D63CA" w:rsidRDefault="00294025" w:rsidP="00285060">
      <w:pPr>
        <w:spacing w:line="312" w:lineRule="auto"/>
        <w:rPr>
          <w:rFonts w:ascii="Times New Roman" w:hAnsi="Times New Roman"/>
          <w:b/>
          <w:sz w:val="24"/>
          <w:szCs w:val="24"/>
        </w:rPr>
      </w:pPr>
      <w:r>
        <w:rPr>
          <w:rFonts w:ascii="Times New Roman" w:hAnsi="Times New Roman"/>
          <w:b/>
          <w:sz w:val="24"/>
          <w:szCs w:val="24"/>
        </w:rPr>
        <w:br w:type="page"/>
      </w:r>
      <w:r w:rsidR="00D67CB6" w:rsidRPr="00111107">
        <w:rPr>
          <w:rFonts w:ascii="Times New Roman" w:hAnsi="Times New Roman"/>
          <w:b/>
          <w:sz w:val="24"/>
          <w:szCs w:val="24"/>
        </w:rPr>
        <w:lastRenderedPageBreak/>
        <w:t>Intro</w:t>
      </w:r>
      <w:r w:rsidR="003B2125" w:rsidRPr="00111107">
        <w:rPr>
          <w:rFonts w:ascii="Times New Roman" w:hAnsi="Times New Roman"/>
          <w:b/>
          <w:sz w:val="24"/>
          <w:szCs w:val="24"/>
        </w:rPr>
        <w:t>duction</w:t>
      </w:r>
    </w:p>
    <w:p w14:paraId="2D9EA007" w14:textId="14EEEDAE" w:rsidR="00225C73" w:rsidRDefault="00225C73">
      <w:pPr>
        <w:spacing w:line="312" w:lineRule="auto"/>
        <w:jc w:val="both"/>
        <w:rPr>
          <w:rFonts w:ascii="Times New Roman" w:hAnsi="Times New Roman"/>
          <w:sz w:val="24"/>
          <w:szCs w:val="24"/>
        </w:rPr>
      </w:pPr>
      <w:r>
        <w:rPr>
          <w:rFonts w:ascii="Times New Roman" w:hAnsi="Times New Roman"/>
          <w:sz w:val="24"/>
          <w:szCs w:val="24"/>
        </w:rPr>
        <w:t>G</w:t>
      </w:r>
      <w:r w:rsidR="00FA642B">
        <w:rPr>
          <w:rFonts w:ascii="Times New Roman" w:hAnsi="Times New Roman"/>
          <w:sz w:val="24"/>
        </w:rPr>
        <w:t>enome-wide association studies (GWASs) ha</w:t>
      </w:r>
      <w:r w:rsidR="00980A70">
        <w:rPr>
          <w:rFonts w:ascii="Times New Roman" w:hAnsi="Times New Roman"/>
          <w:sz w:val="24"/>
        </w:rPr>
        <w:t>ve</w:t>
      </w:r>
      <w:r w:rsidR="00FA642B">
        <w:rPr>
          <w:rFonts w:ascii="Times New Roman" w:hAnsi="Times New Roman"/>
          <w:sz w:val="24"/>
        </w:rPr>
        <w:t xml:space="preserve"> </w:t>
      </w:r>
      <w:r>
        <w:rPr>
          <w:rFonts w:ascii="Times New Roman" w:hAnsi="Times New Roman"/>
          <w:sz w:val="24"/>
        </w:rPr>
        <w:t xml:space="preserve">identified many SNPs associated with common diseases or disease related traits. </w:t>
      </w:r>
      <w:r w:rsidR="00550DF9">
        <w:rPr>
          <w:rFonts w:ascii="Times New Roman" w:hAnsi="Times New Roman"/>
          <w:sz w:val="24"/>
          <w:szCs w:val="24"/>
        </w:rPr>
        <w:t>Parallel</w:t>
      </w:r>
      <w:r w:rsidR="00FA642B">
        <w:rPr>
          <w:rFonts w:ascii="Times New Roman" w:hAnsi="Times New Roman"/>
          <w:sz w:val="24"/>
          <w:szCs w:val="24"/>
        </w:rPr>
        <w:t xml:space="preserve"> </w:t>
      </w:r>
      <w:r w:rsidR="00FA642B">
        <w:rPr>
          <w:rFonts w:ascii="Times New Roman" w:hAnsi="Times New Roman"/>
          <w:sz w:val="24"/>
        </w:rPr>
        <w:t>expression quantitative trait loci (</w:t>
      </w:r>
      <w:proofErr w:type="spellStart"/>
      <w:r w:rsidR="00FA642B">
        <w:rPr>
          <w:rFonts w:ascii="Times New Roman" w:hAnsi="Times New Roman"/>
          <w:sz w:val="24"/>
        </w:rPr>
        <w:t>eQTL</w:t>
      </w:r>
      <w:proofErr w:type="spellEnd"/>
      <w:r w:rsidR="00FA642B">
        <w:rPr>
          <w:rFonts w:ascii="Times New Roman" w:hAnsi="Times New Roman"/>
          <w:sz w:val="24"/>
        </w:rPr>
        <w:t>) mapping studies ha</w:t>
      </w:r>
      <w:r w:rsidR="00980A70">
        <w:rPr>
          <w:rFonts w:ascii="Times New Roman" w:hAnsi="Times New Roman"/>
          <w:sz w:val="24"/>
        </w:rPr>
        <w:t>ve</w:t>
      </w:r>
      <w:r w:rsidR="00FA642B">
        <w:rPr>
          <w:rFonts w:ascii="Times New Roman" w:hAnsi="Times New Roman"/>
          <w:sz w:val="24"/>
        </w:rPr>
        <w:t xml:space="preserve"> also </w:t>
      </w:r>
      <w:r>
        <w:rPr>
          <w:rFonts w:ascii="Times New Roman" w:hAnsi="Times New Roman"/>
          <w:sz w:val="24"/>
        </w:rPr>
        <w:t xml:space="preserve">identified many </w:t>
      </w:r>
      <w:r w:rsidRPr="00882EC2">
        <w:rPr>
          <w:rFonts w:ascii="Times New Roman" w:hAnsi="Times New Roman"/>
          <w:sz w:val="24"/>
          <w:highlight w:val="yellow"/>
        </w:rPr>
        <w:t>cis</w:t>
      </w:r>
      <w:r w:rsidR="007A2415" w:rsidRPr="00882EC2">
        <w:rPr>
          <w:rFonts w:ascii="Times New Roman" w:hAnsi="Times New Roman"/>
          <w:sz w:val="24"/>
          <w:highlight w:val="yellow"/>
        </w:rPr>
        <w:t>-</w:t>
      </w:r>
      <w:r w:rsidRPr="00882EC2">
        <w:rPr>
          <w:rFonts w:ascii="Times New Roman" w:hAnsi="Times New Roman"/>
          <w:sz w:val="24"/>
          <w:highlight w:val="yellow"/>
        </w:rPr>
        <w:t>acting SNPs associated</w:t>
      </w:r>
      <w:r>
        <w:rPr>
          <w:rFonts w:ascii="Times New Roman" w:hAnsi="Times New Roman"/>
          <w:sz w:val="24"/>
        </w:rPr>
        <w:t xml:space="preserve"> with </w:t>
      </w:r>
      <w:r w:rsidR="00FA642B">
        <w:rPr>
          <w:rFonts w:ascii="Times New Roman" w:hAnsi="Times New Roman"/>
          <w:sz w:val="24"/>
        </w:rPr>
        <w:t>gene expression level</w:t>
      </w:r>
      <w:r>
        <w:rPr>
          <w:rFonts w:ascii="Times New Roman" w:hAnsi="Times New Roman"/>
          <w:sz w:val="24"/>
        </w:rPr>
        <w:t xml:space="preserve"> of nearby genes</w:t>
      </w:r>
      <w:r w:rsidR="00FA642B">
        <w:rPr>
          <w:rFonts w:ascii="Times New Roman" w:hAnsi="Times New Roman"/>
          <w:sz w:val="24"/>
        </w:rPr>
        <w:t xml:space="preserve">. </w:t>
      </w:r>
      <w:r>
        <w:rPr>
          <w:rFonts w:ascii="Times New Roman" w:hAnsi="Times New Roman"/>
          <w:sz w:val="24"/>
        </w:rPr>
        <w:t>I</w:t>
      </w:r>
      <w:r w:rsidR="00FA642B">
        <w:rPr>
          <w:rFonts w:ascii="Times New Roman" w:hAnsi="Times New Roman"/>
          <w:sz w:val="24"/>
        </w:rPr>
        <w:t>ntegr</w:t>
      </w:r>
      <w:r>
        <w:rPr>
          <w:rFonts w:ascii="Times New Roman" w:hAnsi="Times New Roman"/>
          <w:sz w:val="24"/>
        </w:rPr>
        <w:t>ating association results from</w:t>
      </w:r>
      <w:r w:rsidR="00FA642B">
        <w:rPr>
          <w:rFonts w:ascii="Times New Roman" w:hAnsi="Times New Roman"/>
          <w:sz w:val="24"/>
        </w:rPr>
        <w:t xml:space="preserve"> </w:t>
      </w:r>
      <w:r>
        <w:rPr>
          <w:rFonts w:ascii="Times New Roman" w:hAnsi="Times New Roman"/>
          <w:sz w:val="24"/>
        </w:rPr>
        <w:t xml:space="preserve">both </w:t>
      </w:r>
      <w:r w:rsidR="00FA642B">
        <w:rPr>
          <w:rFonts w:ascii="Times New Roman" w:hAnsi="Times New Roman"/>
          <w:sz w:val="24"/>
        </w:rPr>
        <w:t xml:space="preserve">GWASs and </w:t>
      </w:r>
      <w:proofErr w:type="spellStart"/>
      <w:r w:rsidR="00FA642B">
        <w:rPr>
          <w:rFonts w:ascii="Times New Roman" w:hAnsi="Times New Roman"/>
          <w:sz w:val="24"/>
        </w:rPr>
        <w:t>eQTL</w:t>
      </w:r>
      <w:proofErr w:type="spellEnd"/>
      <w:r w:rsidR="00FA642B">
        <w:rPr>
          <w:rFonts w:ascii="Times New Roman" w:hAnsi="Times New Roman"/>
          <w:sz w:val="24"/>
        </w:rPr>
        <w:t xml:space="preserve"> mapping studies has the potential to </w:t>
      </w:r>
      <w:r>
        <w:rPr>
          <w:rFonts w:ascii="Times New Roman" w:hAnsi="Times New Roman"/>
          <w:sz w:val="24"/>
        </w:rPr>
        <w:t xml:space="preserve">shield light on the molecular mechanism underlying disease etiology. Several methods have been </w:t>
      </w:r>
      <w:r w:rsidR="000960E7">
        <w:rPr>
          <w:rFonts w:ascii="Times New Roman" w:hAnsi="Times New Roman"/>
          <w:sz w:val="24"/>
        </w:rPr>
        <w:t xml:space="preserve">recently </w:t>
      </w:r>
      <w:r>
        <w:rPr>
          <w:rFonts w:ascii="Times New Roman" w:hAnsi="Times New Roman"/>
          <w:sz w:val="24"/>
        </w:rPr>
        <w:t xml:space="preserve">proposed to integrate GWASs </w:t>
      </w:r>
      <w:r w:rsidR="000960E7">
        <w:rPr>
          <w:rFonts w:ascii="Times New Roman" w:hAnsi="Times New Roman"/>
          <w:sz w:val="24"/>
        </w:rPr>
        <w:t>with</w:t>
      </w:r>
      <w:r>
        <w:rPr>
          <w:rFonts w:ascii="Times New Roman" w:hAnsi="Times New Roman"/>
          <w:sz w:val="24"/>
        </w:rPr>
        <w:t xml:space="preserve"> </w:t>
      </w:r>
      <w:proofErr w:type="spellStart"/>
      <w:r>
        <w:rPr>
          <w:rFonts w:ascii="Times New Roman" w:hAnsi="Times New Roman"/>
          <w:sz w:val="24"/>
        </w:rPr>
        <w:t>eQTL</w:t>
      </w:r>
      <w:proofErr w:type="spellEnd"/>
      <w:r>
        <w:rPr>
          <w:rFonts w:ascii="Times New Roman" w:hAnsi="Times New Roman"/>
          <w:sz w:val="24"/>
        </w:rPr>
        <w:t xml:space="preserve"> mapping studies. For example </w:t>
      </w:r>
      <w:proofErr w:type="spellStart"/>
      <w:r w:rsidRPr="000F2E4D">
        <w:rPr>
          <w:rFonts w:ascii="Times New Roman" w:hAnsi="Times New Roman"/>
          <w:sz w:val="24"/>
          <w:szCs w:val="24"/>
          <w:highlight w:val="yellow"/>
        </w:rPr>
        <w:t>prediXcan</w:t>
      </w:r>
      <w:proofErr w:type="spellEnd"/>
      <w:r w:rsidR="00C75B6B" w:rsidRPr="000F2E4D">
        <w:rPr>
          <w:rFonts w:ascii="Times New Roman" w:hAnsi="Times New Roman"/>
          <w:sz w:val="24"/>
          <w:szCs w:val="24"/>
          <w:highlight w:val="yellow"/>
        </w:rPr>
        <w:fldChar w:fldCharType="begin"/>
      </w:r>
      <w:r w:rsidR="00C75B6B" w:rsidRPr="000F2E4D">
        <w:rPr>
          <w:rFonts w:ascii="Times New Roman" w:hAnsi="Times New Roman"/>
          <w:sz w:val="24"/>
          <w:szCs w:val="24"/>
          <w:highlight w:val="yellow"/>
        </w:rPr>
        <w:instrText xml:space="preserve"> HYPERLINK \l "_ENREF_1" \o "Gamazon, 2015 #57" </w:instrText>
      </w:r>
      <w:r w:rsidR="00C75B6B" w:rsidRPr="000F2E4D">
        <w:rPr>
          <w:rFonts w:ascii="Times New Roman" w:hAnsi="Times New Roman"/>
          <w:sz w:val="24"/>
          <w:szCs w:val="24"/>
          <w:highlight w:val="yellow"/>
        </w:rPr>
        <w:fldChar w:fldCharType="separate"/>
      </w:r>
      <w:r w:rsidR="00E67828" w:rsidRPr="000F2E4D">
        <w:rPr>
          <w:rFonts w:ascii="Times New Roman" w:hAnsi="Times New Roman"/>
          <w:sz w:val="24"/>
          <w:szCs w:val="24"/>
          <w:highlight w:val="yellow"/>
        </w:rPr>
        <w:fldChar w:fldCharType="begin"/>
      </w:r>
      <w:r w:rsidR="00E67828" w:rsidRPr="000F2E4D">
        <w:rPr>
          <w:rFonts w:ascii="Times New Roman" w:hAnsi="Times New Roman"/>
          <w:sz w:val="24"/>
          <w:szCs w:val="24"/>
          <w:highlight w:val="yellow"/>
        </w:rPr>
        <w:instrText xml:space="preserve"> ADDIN EN.CITE &lt;EndNote&gt;&lt;Cite&gt;&lt;Author&gt;Gamazon&lt;/Author&gt;&lt;Year&gt;2015&lt;/Year&gt;&lt;RecNum&gt;57&lt;/RecNum&gt;&lt;DisplayText&gt;&lt;style face="superscript"&gt;1&lt;/style&gt;&lt;/DisplayText&gt;&lt;record&gt;&lt;rec-number&gt;57&lt;/rec-number&gt;&lt;foreign-keys&gt;&lt;key app="EN" db-id="x0pa5pws4s9d2qew25fvrvxuvwvf9adax99r"&gt;57&lt;/key&gt;&lt;/foreign-keys&gt;&lt;ref-type name="Journal Article"&gt;17&lt;/ref-type&gt;&lt;contributors&gt;&lt;authors&gt;&lt;author&gt;Gamazon, E. R.&lt;/author&gt;&lt;author&gt;Wheeler, H. E.&lt;/author&gt;&lt;author&gt;Shah, K. P.&lt;/author&gt;&lt;author&gt;Mozaffari, S. V.&lt;/author&gt;&lt;author&gt;Aquinomichaels, K.&lt;/author&gt;&lt;author&gt;Carroll, R. J.&lt;/author&gt;&lt;author&gt;Eyler, A. E.&lt;/author&gt;&lt;author&gt;Denny, J. C.&lt;/author&gt;&lt;author&gt;Nicolae, D. L.&lt;/author&gt;&lt;/authors&gt;&lt;/contributors&gt;&lt;titles&gt;&lt;title&gt;A gene-based association method for mapping traits using reference transcriptome data&lt;/title&gt;&lt;secondary-title&gt;Nature genetics&lt;/secondary-title&gt;&lt;/titles&gt;&lt;periodical&gt;&lt;full-title&gt;Nature genetics&lt;/full-title&gt;&lt;/periodical&gt;&lt;pages&gt;1091-1098&lt;/pages&gt;&lt;volume&gt;47&lt;/volume&gt;&lt;number&gt;9&lt;/number&gt;&lt;dates&gt;&lt;year&gt;2015&lt;/year&gt;&lt;/dates&gt;&lt;urls&gt;&lt;/urls&gt;&lt;/record&gt;&lt;/Cite&gt;&lt;/EndNote&gt;</w:instrText>
      </w:r>
      <w:r w:rsidR="00E67828" w:rsidRPr="000F2E4D">
        <w:rPr>
          <w:rFonts w:ascii="Times New Roman" w:hAnsi="Times New Roman"/>
          <w:sz w:val="24"/>
          <w:szCs w:val="24"/>
          <w:highlight w:val="yellow"/>
        </w:rPr>
        <w:fldChar w:fldCharType="separate"/>
      </w:r>
      <w:r w:rsidR="00E67828" w:rsidRPr="000F2E4D">
        <w:rPr>
          <w:rFonts w:ascii="Times New Roman" w:hAnsi="Times New Roman"/>
          <w:noProof/>
          <w:sz w:val="24"/>
          <w:szCs w:val="24"/>
          <w:highlight w:val="yellow"/>
          <w:vertAlign w:val="superscript"/>
        </w:rPr>
        <w:t>1</w:t>
      </w:r>
      <w:r w:rsidR="00E67828" w:rsidRPr="000F2E4D">
        <w:rPr>
          <w:rFonts w:ascii="Times New Roman" w:hAnsi="Times New Roman"/>
          <w:sz w:val="24"/>
          <w:szCs w:val="24"/>
          <w:highlight w:val="yellow"/>
        </w:rPr>
        <w:fldChar w:fldCharType="end"/>
      </w:r>
      <w:r w:rsidR="00C75B6B" w:rsidRPr="000F2E4D">
        <w:rPr>
          <w:rFonts w:ascii="Times New Roman" w:hAnsi="Times New Roman"/>
          <w:sz w:val="24"/>
          <w:szCs w:val="24"/>
          <w:highlight w:val="yellow"/>
        </w:rPr>
        <w:fldChar w:fldCharType="end"/>
      </w:r>
      <w:r>
        <w:rPr>
          <w:rFonts w:ascii="Times New Roman" w:hAnsi="Times New Roman"/>
          <w:sz w:val="24"/>
          <w:szCs w:val="24"/>
        </w:rPr>
        <w:t xml:space="preserve"> </w:t>
      </w:r>
      <w:r w:rsidR="000960E7">
        <w:rPr>
          <w:rFonts w:ascii="Times New Roman" w:hAnsi="Times New Roman"/>
          <w:sz w:val="24"/>
          <w:szCs w:val="24"/>
        </w:rPr>
        <w:t>proposes</w:t>
      </w:r>
      <w:r>
        <w:rPr>
          <w:rFonts w:ascii="Times New Roman" w:hAnsi="Times New Roman"/>
          <w:sz w:val="24"/>
          <w:szCs w:val="24"/>
        </w:rPr>
        <w:t xml:space="preserve"> to perform </w:t>
      </w:r>
      <w:r w:rsidR="007A2415">
        <w:rPr>
          <w:rFonts w:ascii="Times New Roman" w:hAnsi="Times New Roman"/>
          <w:sz w:val="24"/>
          <w:szCs w:val="24"/>
        </w:rPr>
        <w:t xml:space="preserve">a </w:t>
      </w:r>
      <w:r>
        <w:rPr>
          <w:rFonts w:ascii="Times New Roman" w:hAnsi="Times New Roman"/>
          <w:sz w:val="24"/>
          <w:szCs w:val="24"/>
        </w:rPr>
        <w:t xml:space="preserve">weighted SNP set test in GWAS by inferring SNP weights from </w:t>
      </w:r>
      <w:proofErr w:type="spellStart"/>
      <w:r>
        <w:rPr>
          <w:rFonts w:ascii="Times New Roman" w:hAnsi="Times New Roman"/>
          <w:sz w:val="24"/>
          <w:szCs w:val="24"/>
        </w:rPr>
        <w:t>eQTL</w:t>
      </w:r>
      <w:proofErr w:type="spellEnd"/>
      <w:r>
        <w:rPr>
          <w:rFonts w:ascii="Times New Roman" w:hAnsi="Times New Roman"/>
          <w:sz w:val="24"/>
          <w:szCs w:val="24"/>
        </w:rPr>
        <w:t xml:space="preserve"> studies. </w:t>
      </w:r>
      <w:r w:rsidRPr="000F2E4D">
        <w:rPr>
          <w:rFonts w:ascii="Times New Roman" w:hAnsi="Times New Roman"/>
          <w:sz w:val="24"/>
          <w:szCs w:val="24"/>
          <w:highlight w:val="yellow"/>
        </w:rPr>
        <w:t>TWAS</w:t>
      </w:r>
      <w:hyperlink w:anchor="_ENREF_2" w:tooltip="Gusev, 2016 #58" w:history="1">
        <w:r w:rsidR="00E67828" w:rsidRPr="000F2E4D">
          <w:rPr>
            <w:rFonts w:ascii="Times New Roman" w:hAnsi="Times New Roman"/>
            <w:sz w:val="24"/>
            <w:szCs w:val="24"/>
            <w:highlight w:val="yellow"/>
          </w:rPr>
          <w:fldChar w:fldCharType="begin"/>
        </w:r>
        <w:r w:rsidR="00E67828" w:rsidRPr="000F2E4D">
          <w:rPr>
            <w:rFonts w:ascii="Times New Roman" w:hAnsi="Times New Roman"/>
            <w:sz w:val="24"/>
            <w:szCs w:val="24"/>
            <w:highlight w:val="yellow"/>
          </w:rPr>
          <w:instrText xml:space="preserve"> ADDIN EN.CITE &lt;EndNote&gt;&lt;Cite&gt;&lt;Author&gt;Gusev&lt;/Author&gt;&lt;Year&gt;2016&lt;/Year&gt;&lt;RecNum&gt;58&lt;/RecNum&gt;&lt;DisplayText&gt;&lt;style face="superscript"&gt;2&lt;/style&gt;&lt;/DisplayText&gt;&lt;record&gt;&lt;rec-number&gt;58&lt;/rec-number&gt;&lt;foreign-keys&gt;&lt;key app="EN" db-id="x0pa5pws4s9d2qew25fvrvxuvwvf9adax99r"&gt;58&lt;/key&gt;&lt;/foreign-keys&gt;&lt;ref-type name="Journal Article"&gt;17&lt;/ref-type&gt;&lt;contributors&gt;&lt;authors&gt;&lt;author&gt;Gusev, A&lt;/author&gt;&lt;author&gt;Ko, A&lt;/author&gt;&lt;author&gt;Shi, H.&lt;/author&gt;&lt;author&gt;Bhatia, G&lt;/author&gt;&lt;author&gt;Chung, W&lt;/author&gt;&lt;author&gt;Penninx, B. W.&lt;/author&gt;&lt;author&gt;Jansen, R&lt;/author&gt;&lt;author&gt;de Geus, E. J.&lt;/author&gt;&lt;author&gt;Boomsma, D. I.&lt;/author&gt;&lt;author&gt;Wright, F. A.&lt;/author&gt;&lt;/authors&gt;&lt;/contributors&gt;&lt;titles&gt;&lt;title&gt;Integrative approaches for large-scale transcriptome-wide association studies&lt;/title&gt;&lt;secondary-title&gt;Nature genetics&lt;/secondary-title&gt;&lt;/titles&gt;&lt;periodical&gt;&lt;full-title&gt;Nature genetics&lt;/full-title&gt;&lt;/periodical&gt;&lt;pages&gt;&lt;style face="normal" font="default" size="100%"&gt;245&lt;/style&gt;&lt;style face="normal" font="default" charset="134" size="100%"&gt;-252&lt;/style&gt;&lt;/pages&gt;&lt;volume&gt;48&lt;/volume&gt;&lt;number&gt;3&lt;/number&gt;&lt;dates&gt;&lt;year&gt;2016&lt;/year&gt;&lt;/dates&gt;&lt;urls&gt;&lt;/urls&gt;&lt;/record&gt;&lt;/Cite&gt;&lt;/EndNote&gt;</w:instrText>
        </w:r>
        <w:r w:rsidR="00E67828" w:rsidRPr="000F2E4D">
          <w:rPr>
            <w:rFonts w:ascii="Times New Roman" w:hAnsi="Times New Roman"/>
            <w:sz w:val="24"/>
            <w:szCs w:val="24"/>
            <w:highlight w:val="yellow"/>
          </w:rPr>
          <w:fldChar w:fldCharType="separate"/>
        </w:r>
        <w:r w:rsidR="00E67828" w:rsidRPr="000F2E4D">
          <w:rPr>
            <w:rFonts w:ascii="Times New Roman" w:hAnsi="Times New Roman"/>
            <w:noProof/>
            <w:sz w:val="24"/>
            <w:szCs w:val="24"/>
            <w:highlight w:val="yellow"/>
            <w:vertAlign w:val="superscript"/>
          </w:rPr>
          <w:t>2</w:t>
        </w:r>
        <w:r w:rsidR="00E67828" w:rsidRPr="000F2E4D">
          <w:rPr>
            <w:rFonts w:ascii="Times New Roman" w:hAnsi="Times New Roman"/>
            <w:sz w:val="24"/>
            <w:szCs w:val="24"/>
            <w:highlight w:val="yellow"/>
          </w:rPr>
          <w:fldChar w:fldCharType="end"/>
        </w:r>
      </w:hyperlink>
      <w:r>
        <w:rPr>
          <w:rFonts w:ascii="Times New Roman" w:hAnsi="Times New Roman"/>
          <w:sz w:val="24"/>
          <w:szCs w:val="24"/>
        </w:rPr>
        <w:t xml:space="preserve"> </w:t>
      </w:r>
      <w:r w:rsidR="000960E7">
        <w:rPr>
          <w:rFonts w:ascii="Times New Roman" w:hAnsi="Times New Roman"/>
          <w:sz w:val="24"/>
          <w:szCs w:val="24"/>
        </w:rPr>
        <w:t>proposes</w:t>
      </w:r>
      <w:r>
        <w:rPr>
          <w:rFonts w:ascii="Times New Roman" w:hAnsi="Times New Roman"/>
          <w:sz w:val="24"/>
          <w:szCs w:val="24"/>
        </w:rPr>
        <w:t xml:space="preserve"> to infer the association between gene expression and disease trait by leveraging </w:t>
      </w:r>
      <w:r w:rsidR="000960E7">
        <w:rPr>
          <w:rFonts w:ascii="Times New Roman" w:hAnsi="Times New Roman"/>
          <w:sz w:val="24"/>
          <w:szCs w:val="24"/>
        </w:rPr>
        <w:t xml:space="preserve">the </w:t>
      </w:r>
      <w:r>
        <w:rPr>
          <w:rFonts w:ascii="Times New Roman" w:hAnsi="Times New Roman"/>
          <w:sz w:val="24"/>
          <w:szCs w:val="24"/>
        </w:rPr>
        <w:t xml:space="preserve">shared common set of cis-SNPs. </w:t>
      </w:r>
      <w:r w:rsidRPr="000F2E4D">
        <w:rPr>
          <w:rFonts w:ascii="Times New Roman" w:hAnsi="Times New Roman"/>
          <w:sz w:val="24"/>
          <w:szCs w:val="24"/>
          <w:highlight w:val="yellow"/>
        </w:rPr>
        <w:t>SMR</w:t>
      </w:r>
      <w:hyperlink w:anchor="_ENREF_3" w:tooltip="Zhu, 2016 #83" w:history="1">
        <w:r w:rsidR="00E67828" w:rsidRPr="000F2E4D">
          <w:rPr>
            <w:rFonts w:ascii="Times New Roman" w:hAnsi="Times New Roman"/>
            <w:sz w:val="24"/>
            <w:szCs w:val="24"/>
            <w:highlight w:val="yellow"/>
          </w:rPr>
          <w:fldChar w:fldCharType="begin"/>
        </w:r>
        <w:r w:rsidR="00E67828" w:rsidRPr="000F2E4D">
          <w:rPr>
            <w:rFonts w:ascii="Times New Roman" w:hAnsi="Times New Roman"/>
            <w:sz w:val="24"/>
            <w:szCs w:val="24"/>
            <w:highlight w:val="yellow"/>
          </w:rPr>
          <w:instrText xml:space="preserve"> ADDIN EN.CITE &lt;EndNote&gt;&lt;Cite&gt;&lt;Author&gt;Zhu&lt;/Author&gt;&lt;Year&gt;2016&lt;/Year&gt;&lt;RecNum&gt;83&lt;/RecNum&gt;&lt;DisplayText&gt;&lt;style face="superscript"&gt;3&lt;/style&gt;&lt;/DisplayText&gt;&lt;record&gt;&lt;rec-number&gt;83&lt;/rec-number&gt;&lt;foreign-keys&gt;&lt;key app="EN" db-id="x0pa5pws4s9d2qew25fvrvxuvwvf9adax99r"&gt;83&lt;/key&gt;&lt;/foreign-keys&gt;&lt;ref-type name="Journal Article"&gt;17&lt;/ref-type&gt;&lt;contributors&gt;&lt;authors&gt;&lt;author&gt;Zhu, Zhihong&lt;/author&gt;&lt;author&gt;Zhang, Futao&lt;/author&gt;&lt;author&gt;Hu, Han&lt;/author&gt;&lt;author&gt;Bakshi, Andrew&lt;/author&gt;&lt;author&gt;Robinson, Matthew R&lt;/author&gt;&lt;author&gt;Powell, Joseph E&lt;/author&gt;&lt;author&gt;Montgomery, Grant W&lt;/author&gt;&lt;author&gt;Goddard, Michael E&lt;/author&gt;&lt;author&gt;Wray, Naomi R&lt;/author&gt;&lt;author&gt;Visscher, Peter M&lt;/author&gt;&lt;/authors&gt;&lt;/contributors&gt;&lt;titles&gt;&lt;title&gt;Integration of summary data from GWAS and eQTL studies predicts complex trait gene targets&lt;/title&gt;&lt;secondary-title&gt;Nature genetics&lt;/secondary-title&gt;&lt;/titles&gt;&lt;periodical&gt;&lt;full-title&gt;Nature genetics&lt;/full-title&gt;&lt;/periodical&gt;&lt;pages&gt;&lt;style face="normal" font="default" size="100%"&gt;481&lt;/style&gt;&lt;style face="normal" font="default" charset="134" size="100%"&gt;-487&lt;/style&gt;&lt;/pages&gt;&lt;volume&gt;48&lt;/volume&gt;&lt;number&gt;5&lt;/number&gt;&lt;dates&gt;&lt;year&gt;2016&lt;/year&gt;&lt;/dates&gt;&lt;isbn&gt;1546-1718&lt;/isbn&gt;&lt;urls&gt;&lt;/urls&gt;&lt;/record&gt;&lt;/Cite&gt;&lt;/EndNote&gt;</w:instrText>
        </w:r>
        <w:r w:rsidR="00E67828" w:rsidRPr="000F2E4D">
          <w:rPr>
            <w:rFonts w:ascii="Times New Roman" w:hAnsi="Times New Roman"/>
            <w:sz w:val="24"/>
            <w:szCs w:val="24"/>
            <w:highlight w:val="yellow"/>
          </w:rPr>
          <w:fldChar w:fldCharType="separate"/>
        </w:r>
        <w:r w:rsidR="00E67828" w:rsidRPr="000F2E4D">
          <w:rPr>
            <w:rFonts w:ascii="Times New Roman" w:hAnsi="Times New Roman"/>
            <w:noProof/>
            <w:sz w:val="24"/>
            <w:szCs w:val="24"/>
            <w:highlight w:val="yellow"/>
            <w:vertAlign w:val="superscript"/>
          </w:rPr>
          <w:t>3</w:t>
        </w:r>
        <w:r w:rsidR="00E67828" w:rsidRPr="000F2E4D">
          <w:rPr>
            <w:rFonts w:ascii="Times New Roman" w:hAnsi="Times New Roman"/>
            <w:sz w:val="24"/>
            <w:szCs w:val="24"/>
            <w:highlight w:val="yellow"/>
          </w:rPr>
          <w:fldChar w:fldCharType="end"/>
        </w:r>
      </w:hyperlink>
      <w:r>
        <w:rPr>
          <w:rFonts w:ascii="Times New Roman" w:hAnsi="Times New Roman"/>
          <w:sz w:val="24"/>
          <w:szCs w:val="24"/>
        </w:rPr>
        <w:t xml:space="preserve"> </w:t>
      </w:r>
      <w:r w:rsidR="000960E7">
        <w:rPr>
          <w:rFonts w:ascii="Times New Roman" w:hAnsi="Times New Roman"/>
          <w:sz w:val="24"/>
          <w:szCs w:val="24"/>
        </w:rPr>
        <w:t xml:space="preserve">or </w:t>
      </w:r>
      <w:r w:rsidR="000960E7" w:rsidRPr="000F2E4D">
        <w:rPr>
          <w:rFonts w:ascii="Times New Roman" w:hAnsi="Times New Roman"/>
          <w:sz w:val="24"/>
          <w:szCs w:val="24"/>
          <w:highlight w:val="yellow"/>
        </w:rPr>
        <w:t>GSMR</w:t>
      </w:r>
      <w:hyperlink w:anchor="_ENREF_4" w:tooltip="Zhu, 2018 #84" w:history="1">
        <w:r w:rsidR="00E67828" w:rsidRPr="000F2E4D">
          <w:rPr>
            <w:rFonts w:ascii="Times New Roman" w:hAnsi="Times New Roman"/>
            <w:sz w:val="24"/>
            <w:szCs w:val="24"/>
            <w:highlight w:val="yellow"/>
          </w:rPr>
          <w:fldChar w:fldCharType="begin"/>
        </w:r>
        <w:r w:rsidR="00E67828" w:rsidRPr="000F2E4D">
          <w:rPr>
            <w:rFonts w:ascii="Times New Roman" w:hAnsi="Times New Roman"/>
            <w:sz w:val="24"/>
            <w:szCs w:val="24"/>
            <w:highlight w:val="yellow"/>
          </w:rPr>
          <w:instrText xml:space="preserve"> ADDIN EN.CITE &lt;EndNote&gt;&lt;Cite&gt;&lt;Author&gt;Zhu&lt;/Author&gt;&lt;Year&gt;2018&lt;/Year&gt;&lt;RecNum&gt;84&lt;/RecNum&gt;&lt;DisplayText&gt;&lt;style face="superscript"&gt;4&lt;/style&gt;&lt;/DisplayText&gt;&lt;record&gt;&lt;rec-number&gt;84&lt;/rec-number&gt;&lt;foreign-keys&gt;&lt;key app="EN" db-id="x0pa5pws4s9d2qew25fvrvxuvwvf9adax99r"&gt;84&lt;/key&gt;&lt;/foreign-keys&gt;&lt;ref-type name="Journal Article"&gt;17&lt;/ref-type&gt;&lt;contributors&gt;&lt;authors&gt;&lt;author&gt;Zhu, Zhihong&lt;/author&gt;&lt;author&gt;Zheng, Zhili&lt;/author&gt;&lt;author&gt;Zhang, Futao&lt;/author&gt;&lt;author&gt;Wu, Yang&lt;/author&gt;&lt;author&gt;Trzaskowski, Maciej&lt;/author&gt;&lt;author&gt;Maier, Robert&lt;/author&gt;&lt;author&gt;Robinson, Matthew R&lt;/author&gt;&lt;author&gt;McGrath, John J&lt;/author&gt;&lt;author&gt;Visscher, Peter M&lt;/author&gt;&lt;author&gt;Wray, Naomi R&lt;/author&gt;&lt;/authors&gt;&lt;/contributors&gt;&lt;titles&gt;&lt;title&gt;Causal associations between risk factors and common diseases inferred from GWAS summary data&lt;/title&gt;&lt;secondary-title&gt;Nature communications&lt;/secondary-title&gt;&lt;/titles&gt;&lt;periodical&gt;&lt;full-title&gt;Nature communications&lt;/full-title&gt;&lt;/periodical&gt;&lt;pages&gt;224&lt;/pages&gt;&lt;volume&gt;9&lt;/volume&gt;&lt;number&gt;1&lt;/number&gt;&lt;dates&gt;&lt;year&gt;2018&lt;/year&gt;&lt;/dates&gt;&lt;isbn&gt;2041-1723&lt;/isbn&gt;&lt;urls&gt;&lt;/urls&gt;&lt;/record&gt;&lt;/Cite&gt;&lt;/EndNote&gt;</w:instrText>
        </w:r>
        <w:r w:rsidR="00E67828" w:rsidRPr="000F2E4D">
          <w:rPr>
            <w:rFonts w:ascii="Times New Roman" w:hAnsi="Times New Roman"/>
            <w:sz w:val="24"/>
            <w:szCs w:val="24"/>
            <w:highlight w:val="yellow"/>
          </w:rPr>
          <w:fldChar w:fldCharType="separate"/>
        </w:r>
        <w:r w:rsidR="00E67828" w:rsidRPr="000F2E4D">
          <w:rPr>
            <w:rFonts w:ascii="Times New Roman" w:hAnsi="Times New Roman"/>
            <w:noProof/>
            <w:sz w:val="24"/>
            <w:szCs w:val="24"/>
            <w:highlight w:val="yellow"/>
            <w:vertAlign w:val="superscript"/>
          </w:rPr>
          <w:t>4</w:t>
        </w:r>
        <w:r w:rsidR="00E67828" w:rsidRPr="000F2E4D">
          <w:rPr>
            <w:rFonts w:ascii="Times New Roman" w:hAnsi="Times New Roman"/>
            <w:sz w:val="24"/>
            <w:szCs w:val="24"/>
            <w:highlight w:val="yellow"/>
          </w:rPr>
          <w:fldChar w:fldCharType="end"/>
        </w:r>
      </w:hyperlink>
      <w:r w:rsidR="000960E7">
        <w:rPr>
          <w:rFonts w:ascii="Times New Roman" w:hAnsi="Times New Roman"/>
          <w:sz w:val="24"/>
          <w:szCs w:val="24"/>
        </w:rPr>
        <w:t xml:space="preserve"> </w:t>
      </w:r>
      <w:r>
        <w:rPr>
          <w:rFonts w:ascii="Times New Roman" w:hAnsi="Times New Roman"/>
          <w:sz w:val="24"/>
          <w:szCs w:val="24"/>
        </w:rPr>
        <w:t xml:space="preserve">directly tests </w:t>
      </w:r>
      <w:r w:rsidR="000960E7">
        <w:rPr>
          <w:rFonts w:ascii="Times New Roman" w:hAnsi="Times New Roman"/>
          <w:sz w:val="24"/>
          <w:szCs w:val="24"/>
        </w:rPr>
        <w:t xml:space="preserve">the </w:t>
      </w:r>
      <w:r>
        <w:rPr>
          <w:rFonts w:ascii="Times New Roman" w:hAnsi="Times New Roman"/>
          <w:sz w:val="24"/>
          <w:szCs w:val="24"/>
        </w:rPr>
        <w:t xml:space="preserve">causal association between </w:t>
      </w:r>
      <w:r w:rsidR="000960E7">
        <w:rPr>
          <w:rFonts w:ascii="Times New Roman" w:hAnsi="Times New Roman"/>
          <w:sz w:val="24"/>
          <w:szCs w:val="24"/>
        </w:rPr>
        <w:t xml:space="preserve">gene </w:t>
      </w:r>
      <w:r>
        <w:rPr>
          <w:rFonts w:ascii="Times New Roman" w:hAnsi="Times New Roman"/>
          <w:sz w:val="24"/>
          <w:szCs w:val="24"/>
        </w:rPr>
        <w:t xml:space="preserve">expression and </w:t>
      </w:r>
      <w:r w:rsidR="000960E7">
        <w:rPr>
          <w:rFonts w:ascii="Times New Roman" w:hAnsi="Times New Roman"/>
          <w:sz w:val="24"/>
          <w:szCs w:val="24"/>
        </w:rPr>
        <w:t xml:space="preserve">disease trait under a Mendelian randomization (MR) framework </w:t>
      </w:r>
      <w:r w:rsidR="00980A70">
        <w:rPr>
          <w:rFonts w:ascii="Times New Roman" w:hAnsi="Times New Roman"/>
          <w:sz w:val="24"/>
          <w:szCs w:val="24"/>
        </w:rPr>
        <w:t>through selecting</w:t>
      </w:r>
      <w:r w:rsidR="000960E7">
        <w:rPr>
          <w:rFonts w:ascii="Times New Roman" w:hAnsi="Times New Roman"/>
          <w:sz w:val="24"/>
          <w:szCs w:val="24"/>
        </w:rPr>
        <w:t xml:space="preserve"> a single instrument or multiple independent </w:t>
      </w:r>
      <w:r w:rsidR="00B45C9A">
        <w:rPr>
          <w:rFonts w:ascii="Times New Roman" w:hAnsi="Times New Roman"/>
          <w:sz w:val="24"/>
          <w:szCs w:val="24"/>
        </w:rPr>
        <w:t xml:space="preserve">or near independent </w:t>
      </w:r>
      <w:r w:rsidR="000960E7">
        <w:rPr>
          <w:rFonts w:ascii="Times New Roman" w:hAnsi="Times New Roman"/>
          <w:sz w:val="24"/>
          <w:szCs w:val="24"/>
        </w:rPr>
        <w:t>instruments</w:t>
      </w:r>
      <w:r>
        <w:rPr>
          <w:rFonts w:ascii="Times New Roman" w:hAnsi="Times New Roman"/>
          <w:sz w:val="24"/>
          <w:szCs w:val="24"/>
        </w:rPr>
        <w:t xml:space="preserve">. While </w:t>
      </w:r>
      <w:r w:rsidR="00980A70">
        <w:rPr>
          <w:rFonts w:ascii="Times New Roman" w:hAnsi="Times New Roman"/>
          <w:sz w:val="24"/>
          <w:szCs w:val="24"/>
        </w:rPr>
        <w:t xml:space="preserve">each of </w:t>
      </w:r>
      <w:r w:rsidR="000960E7">
        <w:rPr>
          <w:rFonts w:ascii="Times New Roman" w:hAnsi="Times New Roman"/>
          <w:sz w:val="24"/>
          <w:szCs w:val="24"/>
        </w:rPr>
        <w:t>these integrative</w:t>
      </w:r>
      <w:r>
        <w:rPr>
          <w:rFonts w:ascii="Times New Roman" w:hAnsi="Times New Roman"/>
          <w:sz w:val="24"/>
          <w:szCs w:val="24"/>
        </w:rPr>
        <w:t xml:space="preserve"> methods </w:t>
      </w:r>
      <w:r w:rsidR="00980A70">
        <w:rPr>
          <w:rFonts w:ascii="Times New Roman" w:hAnsi="Times New Roman"/>
          <w:sz w:val="24"/>
          <w:szCs w:val="24"/>
        </w:rPr>
        <w:t xml:space="preserve">was </w:t>
      </w:r>
      <w:r w:rsidR="000960E7">
        <w:rPr>
          <w:rFonts w:ascii="Times New Roman" w:hAnsi="Times New Roman"/>
          <w:sz w:val="24"/>
          <w:szCs w:val="24"/>
        </w:rPr>
        <w:t xml:space="preserve">originally </w:t>
      </w:r>
      <w:r w:rsidR="00980A70">
        <w:rPr>
          <w:rFonts w:ascii="Times New Roman" w:hAnsi="Times New Roman"/>
          <w:sz w:val="24"/>
          <w:szCs w:val="24"/>
        </w:rPr>
        <w:t>proposed</w:t>
      </w:r>
      <w:r w:rsidR="000960E7">
        <w:rPr>
          <w:rFonts w:ascii="Times New Roman" w:hAnsi="Times New Roman"/>
          <w:sz w:val="24"/>
          <w:szCs w:val="24"/>
        </w:rPr>
        <w:t xml:space="preserve"> to solve </w:t>
      </w:r>
      <w:r w:rsidR="00980A70">
        <w:rPr>
          <w:rFonts w:ascii="Times New Roman" w:hAnsi="Times New Roman"/>
          <w:sz w:val="24"/>
          <w:szCs w:val="24"/>
        </w:rPr>
        <w:t xml:space="preserve">a </w:t>
      </w:r>
      <w:r w:rsidR="000960E7">
        <w:rPr>
          <w:rFonts w:ascii="Times New Roman" w:hAnsi="Times New Roman"/>
          <w:sz w:val="24"/>
          <w:szCs w:val="24"/>
        </w:rPr>
        <w:t>different problem</w:t>
      </w:r>
      <w:r w:rsidRPr="000F2E4D">
        <w:rPr>
          <w:rFonts w:ascii="Times New Roman" w:hAnsi="Times New Roman"/>
          <w:sz w:val="24"/>
          <w:szCs w:val="24"/>
          <w:highlight w:val="yellow"/>
        </w:rPr>
        <w:t xml:space="preserve">, </w:t>
      </w:r>
      <w:r w:rsidR="000960E7" w:rsidRPr="000F2E4D">
        <w:rPr>
          <w:rFonts w:ascii="Times New Roman" w:hAnsi="Times New Roman"/>
          <w:sz w:val="24"/>
          <w:szCs w:val="24"/>
          <w:highlight w:val="yellow"/>
        </w:rPr>
        <w:t>all the aforementioned</w:t>
      </w:r>
      <w:r w:rsidR="002D4C40" w:rsidRPr="000F2E4D">
        <w:rPr>
          <w:rFonts w:ascii="Times New Roman" w:hAnsi="Times New Roman"/>
          <w:sz w:val="24"/>
          <w:szCs w:val="24"/>
          <w:highlight w:val="yellow"/>
        </w:rPr>
        <w:t xml:space="preserve"> </w:t>
      </w:r>
      <w:r w:rsidR="000960E7" w:rsidRPr="000F2E4D">
        <w:rPr>
          <w:rFonts w:ascii="Times New Roman" w:hAnsi="Times New Roman"/>
          <w:sz w:val="24"/>
          <w:szCs w:val="24"/>
          <w:highlight w:val="yellow"/>
        </w:rPr>
        <w:t>methods can</w:t>
      </w:r>
      <w:r w:rsidRPr="000F2E4D">
        <w:rPr>
          <w:rFonts w:ascii="Times New Roman" w:hAnsi="Times New Roman"/>
          <w:sz w:val="24"/>
          <w:szCs w:val="24"/>
          <w:highlight w:val="yellow"/>
        </w:rPr>
        <w:t xml:space="preserve"> be viewed </w:t>
      </w:r>
      <w:r w:rsidR="000960E7" w:rsidRPr="000F2E4D">
        <w:rPr>
          <w:rFonts w:ascii="Times New Roman" w:hAnsi="Times New Roman"/>
          <w:sz w:val="24"/>
          <w:szCs w:val="24"/>
          <w:highlight w:val="yellow"/>
        </w:rPr>
        <w:t xml:space="preserve">as a two-sample </w:t>
      </w:r>
      <w:r w:rsidR="006A62F5" w:rsidRPr="000F2E4D">
        <w:rPr>
          <w:rFonts w:ascii="Times New Roman" w:hAnsi="Times New Roman"/>
          <w:sz w:val="24"/>
          <w:szCs w:val="24"/>
          <w:highlight w:val="yellow"/>
        </w:rPr>
        <w:t>MR</w:t>
      </w:r>
      <w:r w:rsidRPr="000F2E4D">
        <w:rPr>
          <w:rFonts w:ascii="Times New Roman" w:hAnsi="Times New Roman"/>
          <w:sz w:val="24"/>
          <w:szCs w:val="24"/>
          <w:highlight w:val="yellow"/>
        </w:rPr>
        <w:t xml:space="preserve"> </w:t>
      </w:r>
      <w:r w:rsidR="000960E7" w:rsidRPr="000F2E4D">
        <w:rPr>
          <w:rFonts w:ascii="Times New Roman" w:hAnsi="Times New Roman"/>
          <w:sz w:val="24"/>
          <w:szCs w:val="24"/>
          <w:highlight w:val="yellow"/>
        </w:rPr>
        <w:t>method</w:t>
      </w:r>
      <w:r w:rsidR="00980A70">
        <w:rPr>
          <w:rFonts w:ascii="Times New Roman" w:hAnsi="Times New Roman"/>
          <w:sz w:val="24"/>
          <w:szCs w:val="24"/>
        </w:rPr>
        <w:t xml:space="preserve"> but with different modeling assumptions</w:t>
      </w:r>
      <w:r w:rsidR="000960E7">
        <w:rPr>
          <w:rFonts w:ascii="Times New Roman" w:hAnsi="Times New Roman"/>
          <w:sz w:val="24"/>
          <w:szCs w:val="24"/>
        </w:rPr>
        <w:t xml:space="preserve">, aiming to identify genes causally associated with complex traits or diseases in the </w:t>
      </w:r>
      <w:r w:rsidR="00980A70">
        <w:rPr>
          <w:rFonts w:ascii="Times New Roman" w:hAnsi="Times New Roman"/>
          <w:sz w:val="24"/>
          <w:szCs w:val="24"/>
        </w:rPr>
        <w:t>context</w:t>
      </w:r>
      <w:r w:rsidR="000960E7">
        <w:rPr>
          <w:rFonts w:ascii="Times New Roman" w:hAnsi="Times New Roman"/>
          <w:sz w:val="24"/>
          <w:szCs w:val="24"/>
        </w:rPr>
        <w:t xml:space="preserve"> of transcriptome-wide association studies (TWAS). </w:t>
      </w:r>
    </w:p>
    <w:p w14:paraId="08B87D3B" w14:textId="5AB6BEAA" w:rsidR="003351ED" w:rsidRDefault="006A62F5">
      <w:pPr>
        <w:spacing w:line="312" w:lineRule="auto"/>
        <w:jc w:val="both"/>
        <w:rPr>
          <w:rFonts w:ascii="Times New Roman" w:hAnsi="Times New Roman"/>
          <w:sz w:val="24"/>
        </w:rPr>
      </w:pPr>
      <w:r>
        <w:rPr>
          <w:rFonts w:ascii="Times New Roman" w:hAnsi="Times New Roman"/>
          <w:sz w:val="24"/>
        </w:rPr>
        <w:t>MR</w:t>
      </w:r>
      <w:r w:rsidR="00980A70">
        <w:rPr>
          <w:rFonts w:ascii="Times New Roman" w:hAnsi="Times New Roman"/>
          <w:sz w:val="24"/>
        </w:rPr>
        <w:t xml:space="preserve"> analysis is a form of instrumental variable analysis</w:t>
      </w:r>
      <w:r>
        <w:rPr>
          <w:rFonts w:ascii="Times New Roman" w:hAnsi="Times New Roman"/>
          <w:sz w:val="24"/>
        </w:rPr>
        <w:t xml:space="preserve"> that was</w:t>
      </w:r>
      <w:r w:rsidR="00980A70">
        <w:rPr>
          <w:rFonts w:ascii="Times New Roman" w:hAnsi="Times New Roman"/>
          <w:sz w:val="24"/>
        </w:rPr>
        <w:t xml:space="preserve"> originally developed in the field of causal inference</w:t>
      </w:r>
      <w:hyperlink w:anchor="_ENREF_5" w:tooltip="Burgess, 2017 #13" w:history="1">
        <w:r w:rsidR="00E67828">
          <w:rPr>
            <w:rFonts w:ascii="Times New Roman" w:hAnsi="Times New Roman"/>
            <w:sz w:val="24"/>
          </w:rPr>
          <w:fldChar w:fldCharType="begin"/>
        </w:r>
        <w:r w:rsidR="00E67828">
          <w:rPr>
            <w:rFonts w:ascii="Times New Roman" w:hAnsi="Times New Roman"/>
            <w:sz w:val="24"/>
          </w:rPr>
          <w:instrText xml:space="preserve"> ADDIN EN.CITE &lt;EndNote&gt;&lt;Cite&gt;&lt;Author&gt;Burgess&lt;/Author&gt;&lt;Year&gt;2017&lt;/Year&gt;&lt;RecNum&gt;13&lt;/RecNum&gt;&lt;DisplayText&gt;&lt;style face="superscript"&gt;5&lt;/style&gt;&lt;/DisplayText&gt;&lt;record&gt;&lt;rec-number&gt;13&lt;/rec-number&gt;&lt;foreign-keys&gt;&lt;key app="EN" db-id="x0pa5pws4s9d2qew25fvrvxuvwvf9adax99r"&gt;13&lt;/key&gt;&lt;/foreign-keys&gt;&lt;ref-type name="Journal Article"&gt;17&lt;/ref-type&gt;&lt;contributors&gt;&lt;authors&gt;&lt;author&gt;Burgess, Stephen&lt;/author&gt;&lt;author&gt;Small, Dylan S&lt;/author&gt;&lt;author&gt;Thompson, Simon G&lt;/author&gt;&lt;/authors&gt;&lt;/contributors&gt;&lt;titles&gt;&lt;title&gt;A review of instrumental variable estimators for Mendelian randomization&lt;/title&gt;&lt;secondary-title&gt;Statistical methods in medical research&lt;/secondary-title&gt;&lt;/titles&gt;&lt;periodical&gt;&lt;full-title&gt;Statistical methods in medical research&lt;/full-title&gt;&lt;/periodical&gt;&lt;pages&gt;2333-2355&lt;/pages&gt;&lt;volume&gt;26&lt;/volume&gt;&lt;number&gt;5&lt;/number&gt;&lt;dates&gt;&lt;year&gt;2017&lt;/year&gt;&lt;/dates&gt;&lt;isbn&gt;0962-2802&lt;/isbn&gt;&lt;urls&gt;&lt;/urls&gt;&lt;/record&gt;&lt;/Cite&gt;&lt;/EndNote&gt;</w:instrText>
        </w:r>
        <w:r w:rsidR="00E67828">
          <w:rPr>
            <w:rFonts w:ascii="Times New Roman" w:hAnsi="Times New Roman"/>
            <w:sz w:val="24"/>
          </w:rPr>
          <w:fldChar w:fldCharType="separate"/>
        </w:r>
        <w:r w:rsidR="00E67828" w:rsidRPr="001066E7">
          <w:rPr>
            <w:rFonts w:ascii="Times New Roman" w:hAnsi="Times New Roman"/>
            <w:noProof/>
            <w:sz w:val="24"/>
            <w:vertAlign w:val="superscript"/>
          </w:rPr>
          <w:t>5</w:t>
        </w:r>
        <w:r w:rsidR="00E67828">
          <w:rPr>
            <w:rFonts w:ascii="Times New Roman" w:hAnsi="Times New Roman"/>
            <w:sz w:val="24"/>
          </w:rPr>
          <w:fldChar w:fldCharType="end"/>
        </w:r>
      </w:hyperlink>
      <w:r w:rsidR="00980A70">
        <w:rPr>
          <w:rFonts w:ascii="Times New Roman" w:hAnsi="Times New Roman"/>
          <w:sz w:val="24"/>
        </w:rPr>
        <w:t xml:space="preserve">. </w:t>
      </w:r>
      <w:r w:rsidR="000B34E9">
        <w:rPr>
          <w:rFonts w:ascii="Times New Roman" w:hAnsi="Times New Roman"/>
          <w:sz w:val="24"/>
        </w:rPr>
        <w:t xml:space="preserve">MR </w:t>
      </w:r>
      <w:r w:rsidR="005C6BB8">
        <w:rPr>
          <w:rFonts w:ascii="Times New Roman" w:hAnsi="Times New Roman"/>
          <w:sz w:val="24"/>
        </w:rPr>
        <w:t>aims to</w:t>
      </w:r>
      <w:r w:rsidR="000B34E9" w:rsidRPr="00E175E5">
        <w:rPr>
          <w:rFonts w:ascii="Times New Roman" w:hAnsi="Times New Roman"/>
          <w:sz w:val="24"/>
        </w:rPr>
        <w:t xml:space="preserve"> determine </w:t>
      </w:r>
      <w:r w:rsidR="000B34E9">
        <w:rPr>
          <w:rFonts w:ascii="Times New Roman" w:hAnsi="Times New Roman"/>
          <w:sz w:val="24"/>
        </w:rPr>
        <w:t xml:space="preserve">the </w:t>
      </w:r>
      <w:r w:rsidR="000B34E9" w:rsidRPr="00E175E5">
        <w:rPr>
          <w:rFonts w:ascii="Times New Roman" w:hAnsi="Times New Roman"/>
          <w:sz w:val="24"/>
        </w:rPr>
        <w:t xml:space="preserve">causal relationship </w:t>
      </w:r>
      <w:r w:rsidR="000B34E9">
        <w:rPr>
          <w:rFonts w:ascii="Times New Roman" w:hAnsi="Times New Roman"/>
          <w:sz w:val="24"/>
        </w:rPr>
        <w:t>between an exposure variable (e.g. gene expression) and an outcome variable (e.g. complex trait)</w:t>
      </w:r>
      <w:r w:rsidR="000B34E9" w:rsidRPr="00E175E5">
        <w:rPr>
          <w:rFonts w:ascii="Times New Roman" w:hAnsi="Times New Roman"/>
          <w:sz w:val="24"/>
        </w:rPr>
        <w:t xml:space="preserve"> in observational studies</w:t>
      </w:r>
      <w:r w:rsidR="000B34E9" w:rsidRPr="00CA27A7">
        <w:rPr>
          <w:rFonts w:ascii="Times New Roman" w:hAnsi="Times New Roman"/>
          <w:color w:val="FF0000"/>
          <w:sz w:val="24"/>
        </w:rPr>
        <w:t xml:space="preserve">. </w:t>
      </w:r>
      <w:r w:rsidR="0064683F" w:rsidRPr="00CA27A7">
        <w:rPr>
          <w:rFonts w:ascii="Times New Roman" w:hAnsi="Times New Roman"/>
          <w:color w:val="FF0000"/>
          <w:sz w:val="24"/>
        </w:rPr>
        <w:t xml:space="preserve">MR treats </w:t>
      </w:r>
      <w:r w:rsidR="005C6BB8" w:rsidRPr="00CA27A7">
        <w:rPr>
          <w:rFonts w:ascii="Times New Roman" w:hAnsi="Times New Roman"/>
          <w:color w:val="FF0000"/>
          <w:sz w:val="24"/>
        </w:rPr>
        <w:t>SNPs</w:t>
      </w:r>
      <w:r w:rsidR="0064683F" w:rsidRPr="00CA27A7">
        <w:rPr>
          <w:rFonts w:ascii="Times New Roman" w:hAnsi="Times New Roman"/>
          <w:color w:val="FF0000"/>
          <w:sz w:val="24"/>
        </w:rPr>
        <w:t xml:space="preserve"> as instrumental variables for the exposure variable of interest and uses these </w:t>
      </w:r>
      <w:r w:rsidR="005C6BB8" w:rsidRPr="00CA27A7">
        <w:rPr>
          <w:rFonts w:ascii="Times New Roman" w:hAnsi="Times New Roman"/>
          <w:color w:val="FF0000"/>
          <w:sz w:val="24"/>
        </w:rPr>
        <w:t xml:space="preserve">SNP instruments </w:t>
      </w:r>
      <w:r w:rsidR="0064683F" w:rsidRPr="00CA27A7">
        <w:rPr>
          <w:rFonts w:ascii="Times New Roman" w:hAnsi="Times New Roman"/>
          <w:color w:val="FF0000"/>
          <w:sz w:val="24"/>
        </w:rPr>
        <w:t xml:space="preserve">to </w:t>
      </w:r>
      <w:r w:rsidR="000B34E9" w:rsidRPr="00CA27A7">
        <w:rPr>
          <w:rFonts w:ascii="Times New Roman" w:hAnsi="Times New Roman"/>
          <w:color w:val="FF0000"/>
          <w:sz w:val="24"/>
        </w:rPr>
        <w:t>estimate and test</w:t>
      </w:r>
      <w:r w:rsidR="0064683F" w:rsidRPr="00CA27A7">
        <w:rPr>
          <w:rFonts w:ascii="Times New Roman" w:hAnsi="Times New Roman"/>
          <w:color w:val="FF0000"/>
          <w:sz w:val="24"/>
        </w:rPr>
        <w:t xml:space="preserve"> the causal effect of the exposure variable on the outcome variable.</w:t>
      </w:r>
      <w:r w:rsidR="0064683F">
        <w:rPr>
          <w:rFonts w:ascii="Times New Roman" w:hAnsi="Times New Roman"/>
          <w:sz w:val="24"/>
        </w:rPr>
        <w:t xml:space="preserve"> MR methods have been widely applied to investigate the causal relationship among </w:t>
      </w:r>
      <w:r w:rsidR="000B34E9">
        <w:rPr>
          <w:rFonts w:ascii="Times New Roman" w:hAnsi="Times New Roman"/>
          <w:sz w:val="24"/>
        </w:rPr>
        <w:t xml:space="preserve">various </w:t>
      </w:r>
      <w:r w:rsidR="0064683F">
        <w:rPr>
          <w:rFonts w:ascii="Times New Roman" w:hAnsi="Times New Roman"/>
          <w:sz w:val="24"/>
        </w:rPr>
        <w:t>complex traits</w:t>
      </w:r>
      <w:hyperlink w:anchor="_ENREF_6" w:tooltip="Ference, 2016 #5" w:history="1">
        <w:r w:rsidR="00E67828">
          <w:rPr>
            <w:rFonts w:ascii="Times New Roman" w:hAnsi="Times New Roman"/>
            <w:sz w:val="24"/>
          </w:rPr>
          <w:fldChar w:fldCharType="begin">
            <w:fldData xml:space="preserve">PEVuZE5vdGU+PENpdGU+PEF1dGhvcj5GZXJlbmNlPC9BdXRob3I+PFllYXI+MjAxNjwvWWVhcj48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</w:fldData>
          </w:fldChar>
        </w:r>
        <w:r w:rsidR="00E67828">
          <w:rPr>
            <w:rFonts w:ascii="Times New Roman" w:hAnsi="Times New Roman"/>
            <w:sz w:val="24"/>
          </w:rPr>
          <w:instrText xml:space="preserve"> ADDIN EN.CITE </w:instrText>
        </w:r>
        <w:r w:rsidR="00E67828">
          <w:rPr>
            <w:rFonts w:ascii="Times New Roman" w:hAnsi="Times New Roman"/>
            <w:sz w:val="24"/>
          </w:rPr>
          <w:fldChar w:fldCharType="begin">
            <w:fldData xml:space="preserve">PEVuZE5vdGU+PENpdGU+PEF1dGhvcj5GZXJlbmNlPC9BdXRob3I+PFllYXI+MjAxNjwvWWVhcj48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</w:fldData>
          </w:fldChar>
        </w:r>
        <w:r w:rsidR="00E67828">
          <w:rPr>
            <w:rFonts w:ascii="Times New Roman" w:hAnsi="Times New Roman"/>
            <w:sz w:val="24"/>
          </w:rPr>
          <w:instrText xml:space="preserve"> ADDIN EN.CITE.DATA </w:instrText>
        </w:r>
        <w:r w:rsidR="00E67828">
          <w:rPr>
            <w:rFonts w:ascii="Times New Roman" w:hAnsi="Times New Roman"/>
            <w:sz w:val="24"/>
          </w:rPr>
        </w:r>
        <w:r w:rsidR="00E67828">
          <w:rPr>
            <w:rFonts w:ascii="Times New Roman" w:hAnsi="Times New Roman"/>
            <w:sz w:val="24"/>
          </w:rPr>
          <w:fldChar w:fldCharType="end"/>
        </w:r>
        <w:r w:rsidR="00E67828">
          <w:rPr>
            <w:rFonts w:ascii="Times New Roman" w:hAnsi="Times New Roman"/>
            <w:sz w:val="24"/>
          </w:rPr>
        </w:r>
        <w:r w:rsidR="00E67828">
          <w:rPr>
            <w:rFonts w:ascii="Times New Roman" w:hAnsi="Times New Roman"/>
            <w:sz w:val="24"/>
          </w:rPr>
          <w:fldChar w:fldCharType="separate"/>
        </w:r>
        <w:r w:rsidR="00E67828" w:rsidRPr="001066E7">
          <w:rPr>
            <w:rFonts w:ascii="Times New Roman" w:hAnsi="Times New Roman"/>
            <w:noProof/>
            <w:sz w:val="24"/>
            <w:vertAlign w:val="superscript"/>
          </w:rPr>
          <w:t>6-9</w:t>
        </w:r>
        <w:r w:rsidR="00E67828">
          <w:rPr>
            <w:rFonts w:ascii="Times New Roman" w:hAnsi="Times New Roman"/>
            <w:sz w:val="24"/>
          </w:rPr>
          <w:fldChar w:fldCharType="end"/>
        </w:r>
      </w:hyperlink>
      <w:r w:rsidR="000B34E9">
        <w:rPr>
          <w:rFonts w:ascii="Times New Roman" w:hAnsi="Times New Roman"/>
          <w:sz w:val="24"/>
        </w:rPr>
        <w:t>, and, th</w:t>
      </w:r>
      <w:r>
        <w:rPr>
          <w:rFonts w:ascii="Times New Roman" w:hAnsi="Times New Roman"/>
          <w:sz w:val="24"/>
        </w:rPr>
        <w:t>r</w:t>
      </w:r>
      <w:r w:rsidR="000B34E9">
        <w:rPr>
          <w:rFonts w:ascii="Times New Roman" w:hAnsi="Times New Roman"/>
          <w:sz w:val="24"/>
        </w:rPr>
        <w:t xml:space="preserve">ough a two-sample design, can be easily </w:t>
      </w:r>
      <w:r>
        <w:rPr>
          <w:rFonts w:ascii="Times New Roman" w:hAnsi="Times New Roman"/>
          <w:sz w:val="24"/>
        </w:rPr>
        <w:t>adapted</w:t>
      </w:r>
      <w:r w:rsidR="000B34E9">
        <w:rPr>
          <w:rFonts w:ascii="Times New Roman" w:hAnsi="Times New Roman"/>
          <w:sz w:val="24"/>
        </w:rPr>
        <w:t xml:space="preserve"> to settings where the exposure and outcome are measured on two different sets of individuals</w:t>
      </w:r>
      <w:r w:rsidR="000B34E9">
        <w:rPr>
          <w:rFonts w:ascii="Times New Roman" w:hAnsi="Times New Roman"/>
          <w:sz w:val="24"/>
          <w:szCs w:val="24"/>
        </w:rPr>
        <w:fldChar w:fldCharType="begin"/>
      </w:r>
      <w:r w:rsidR="00E42CBA">
        <w:rPr>
          <w:rFonts w:ascii="Times New Roman" w:hAnsi="Times New Roman"/>
          <w:sz w:val="24"/>
          <w:szCs w:val="24"/>
        </w:rPr>
        <w:instrText xml:space="preserve"> ADDIN EN.CITE &lt;EndNote&gt;&lt;Cite&gt;&lt;Author&gt;Haycock&lt;/Author&gt;&lt;Year&gt;2016&lt;/Year&gt;&lt;RecNum&gt;77&lt;/RecNum&gt;&lt;DisplayText&gt;&lt;style face="superscript"&gt;10; 11&lt;/style&gt;&lt;/DisplayText&gt;&lt;record&gt;&lt;rec-number&gt;77&lt;/rec-number&gt;&lt;foreign-keys&gt;&lt;key app="EN" db-id="x0pa5pws4s9d2qew25fvrvxuvwvf9adax99r"&gt;77&lt;/key&gt;&lt;/foreign-keys&gt;&lt;ref-type name="Journal Article"&gt;17&lt;/ref-type&gt;&lt;contributors&gt;&lt;authors&gt;&lt;author&gt;Haycock, Philip C&lt;/author&gt;&lt;author&gt;Burgess, Stephen&lt;/author&gt;&lt;author&gt;Wade, Kaitlin H&lt;/author&gt;&lt;author&gt;Bowden, Jack&lt;/author&gt;&lt;author&gt;Relton, Caroline&lt;/author&gt;&lt;author&gt;Davey Smith, George&lt;/author&gt;&lt;/authors&gt;&lt;/contributors&gt;&lt;titles&gt;&lt;title&gt;Best (but oft-forgotten) practices: the design, analysis, and interpretation of Mendelian randomization studies&lt;/title&gt;&lt;secondary-title&gt;The American journal of clinical nutrition&lt;/secondary-title&gt;&lt;/titles&gt;&lt;periodical&gt;&lt;full-title&gt;The American journal of clinical nutrition&lt;/full-title&gt;&lt;/periodical&gt;&lt;pages&gt;965-978&lt;/pages&gt;&lt;volume&gt;103&lt;/volume&gt;&lt;number&gt;4&lt;/number&gt;&lt;dates&gt;&lt;year&gt;2016&lt;/year&gt;&lt;/dates&gt;&lt;isbn&gt;0002-9165&lt;/isbn&gt;&lt;urls&gt;&lt;/urls&gt;&lt;/record&gt;&lt;/Cite&gt;&lt;Cite&gt;&lt;Author&gt;Lawlor&lt;/Author&gt;&lt;Year&gt;2016&lt;/Year&gt;&lt;RecNum&gt;75&lt;/RecNum&gt;&lt;record&gt;&lt;rec-number&gt;75&lt;/rec-number&gt;&lt;foreign-keys&gt;&lt;key app="EN" db-id="x0pa5pws4s9d2qew25fvrvxuvwvf9adax99r"&gt;75&lt;/key&gt;&lt;/foreign-keys&gt;&lt;ref-type name="Journal Article"&gt;17&lt;/ref-type&gt;&lt;contributors&gt;&lt;authors&gt;&lt;author&gt;Lawlor, Debbie A&lt;/author&gt;&lt;/authors&gt;&lt;/contributors&gt;&lt;titles&gt;&lt;title&gt;Commentary: Two-sample Mendelian randomization: opportunities and challenges&lt;/title&gt;&lt;secondary-title&gt;International journal of epidemiology&lt;/secondary-title&gt;&lt;/titles&gt;&lt;periodical&gt;&lt;full-title&gt;International journal of epidemiology&lt;/full-title&gt;&lt;/periodical&gt;&lt;pages&gt;908-915&lt;/pages&gt;&lt;volume&gt;45&lt;/volume&gt;&lt;number&gt;3&lt;/number&gt;&lt;dates&gt;&lt;year&gt;2016&lt;/year&gt;&lt;/dates&gt;&lt;urls&gt;&lt;/urls&gt;&lt;/record&gt;&lt;/Cite&gt;&lt;/EndNote&gt;</w:instrText>
      </w:r>
      <w:r w:rsidR="000B34E9">
        <w:rPr>
          <w:rFonts w:ascii="Times New Roman" w:hAnsi="Times New Roman"/>
          <w:sz w:val="24"/>
          <w:szCs w:val="24"/>
        </w:rPr>
        <w:fldChar w:fldCharType="separate"/>
      </w:r>
      <w:hyperlink w:anchor="_ENREF_10" w:tooltip="Haycock, 2016 #77" w:history="1">
        <w:r w:rsidR="00E67828" w:rsidRPr="001066E7">
          <w:rPr>
            <w:rFonts w:ascii="Times New Roman" w:hAnsi="Times New Roman"/>
            <w:noProof/>
            <w:sz w:val="24"/>
            <w:szCs w:val="24"/>
            <w:vertAlign w:val="superscript"/>
          </w:rPr>
          <w:t>10</w:t>
        </w:r>
      </w:hyperlink>
      <w:r w:rsidR="001066E7" w:rsidRPr="001066E7">
        <w:rPr>
          <w:rFonts w:ascii="Times New Roman" w:hAnsi="Times New Roman"/>
          <w:noProof/>
          <w:sz w:val="24"/>
          <w:szCs w:val="24"/>
          <w:vertAlign w:val="superscript"/>
        </w:rPr>
        <w:t xml:space="preserve">; </w:t>
      </w:r>
      <w:hyperlink w:anchor="_ENREF_11" w:tooltip="Lawlor, 2016 #75" w:history="1">
        <w:r w:rsidR="00E67828" w:rsidRPr="001066E7">
          <w:rPr>
            <w:rFonts w:ascii="Times New Roman" w:hAnsi="Times New Roman"/>
            <w:noProof/>
            <w:sz w:val="24"/>
            <w:szCs w:val="24"/>
            <w:vertAlign w:val="superscript"/>
          </w:rPr>
          <w:t>11</w:t>
        </w:r>
      </w:hyperlink>
      <w:r w:rsidR="000B34E9">
        <w:rPr>
          <w:rFonts w:ascii="Times New Roman" w:hAnsi="Times New Roman"/>
          <w:sz w:val="24"/>
          <w:szCs w:val="24"/>
        </w:rPr>
        <w:fldChar w:fldCharType="end"/>
      </w:r>
      <w:r w:rsidR="000B34E9">
        <w:rPr>
          <w:rFonts w:ascii="Times New Roman" w:hAnsi="Times New Roman"/>
          <w:sz w:val="24"/>
          <w:szCs w:val="24"/>
        </w:rPr>
        <w:t xml:space="preserve">. However, </w:t>
      </w:r>
      <w:r>
        <w:rPr>
          <w:rFonts w:ascii="Times New Roman" w:hAnsi="Times New Roman"/>
          <w:sz w:val="24"/>
          <w:szCs w:val="24"/>
        </w:rPr>
        <w:t xml:space="preserve">MR </w:t>
      </w:r>
      <w:r w:rsidR="007B188B">
        <w:rPr>
          <w:rFonts w:ascii="Times New Roman" w:hAnsi="Times New Roman"/>
          <w:sz w:val="24"/>
          <w:szCs w:val="24"/>
        </w:rPr>
        <w:t>analysis</w:t>
      </w:r>
      <w:r>
        <w:rPr>
          <w:rFonts w:ascii="Times New Roman" w:hAnsi="Times New Roman"/>
          <w:sz w:val="24"/>
          <w:szCs w:val="24"/>
        </w:rPr>
        <w:t xml:space="preserve"> for </w:t>
      </w:r>
      <w:r w:rsidR="000B34E9">
        <w:rPr>
          <w:rFonts w:ascii="Times New Roman" w:hAnsi="Times New Roman"/>
          <w:sz w:val="24"/>
          <w:szCs w:val="24"/>
        </w:rPr>
        <w:t xml:space="preserve">TWAS </w:t>
      </w:r>
      <w:r>
        <w:rPr>
          <w:rFonts w:ascii="Times New Roman" w:hAnsi="Times New Roman"/>
          <w:sz w:val="24"/>
          <w:szCs w:val="24"/>
        </w:rPr>
        <w:t xml:space="preserve">is not straightforward and </w:t>
      </w:r>
      <w:r w:rsidR="000B34E9">
        <w:rPr>
          <w:rFonts w:ascii="Times New Roman" w:hAnsi="Times New Roman"/>
          <w:sz w:val="24"/>
        </w:rPr>
        <w:t xml:space="preserve">requires the development of </w:t>
      </w:r>
      <w:r w:rsidR="005C6BB8">
        <w:rPr>
          <w:rFonts w:ascii="Times New Roman" w:hAnsi="Times New Roman"/>
          <w:sz w:val="24"/>
        </w:rPr>
        <w:t xml:space="preserve">new </w:t>
      </w:r>
      <w:r w:rsidR="000B34E9">
        <w:rPr>
          <w:rFonts w:ascii="Times New Roman" w:hAnsi="Times New Roman"/>
          <w:sz w:val="24"/>
        </w:rPr>
        <w:t xml:space="preserve">methods that can </w:t>
      </w:r>
      <w:r w:rsidR="007B188B">
        <w:rPr>
          <w:rFonts w:ascii="Times New Roman" w:hAnsi="Times New Roman"/>
          <w:sz w:val="24"/>
        </w:rPr>
        <w:t xml:space="preserve">accommodate </w:t>
      </w:r>
      <w:r w:rsidR="000B34E9">
        <w:rPr>
          <w:rFonts w:ascii="Times New Roman" w:hAnsi="Times New Roman"/>
          <w:sz w:val="24"/>
        </w:rPr>
        <w:t xml:space="preserve">two important </w:t>
      </w:r>
      <w:r w:rsidR="005C6BB8">
        <w:rPr>
          <w:rFonts w:ascii="Times New Roman" w:hAnsi="Times New Roman"/>
          <w:sz w:val="24"/>
        </w:rPr>
        <w:t xml:space="preserve">TWAS </w:t>
      </w:r>
      <w:r w:rsidR="000B34E9">
        <w:rPr>
          <w:rFonts w:ascii="Times New Roman" w:hAnsi="Times New Roman"/>
          <w:sz w:val="24"/>
        </w:rPr>
        <w:t>data features.</w:t>
      </w:r>
      <w:r w:rsidR="000B34E9" w:rsidDel="000B34E9">
        <w:rPr>
          <w:rFonts w:ascii="Times New Roman" w:hAnsi="Times New Roman"/>
          <w:sz w:val="24"/>
          <w:szCs w:val="24"/>
        </w:rPr>
        <w:t xml:space="preserve"> </w:t>
      </w:r>
    </w:p>
    <w:p w14:paraId="28A8EB98" w14:textId="1447C6DE" w:rsidR="003351ED" w:rsidRDefault="002A2730">
      <w:pPr>
        <w:spacing w:line="312" w:lineRule="auto"/>
        <w:jc w:val="both"/>
        <w:rPr>
          <w:rFonts w:ascii="Times New Roman" w:hAnsi="Times New Roman"/>
          <w:sz w:val="24"/>
          <w:szCs w:val="24"/>
        </w:rPr>
      </w:pPr>
      <w:r>
        <w:rPr>
          <w:rFonts w:ascii="Times New Roman" w:hAnsi="Times New Roman"/>
          <w:sz w:val="24"/>
        </w:rPr>
        <w:t xml:space="preserve">First, </w:t>
      </w:r>
      <w:r w:rsidR="00FA642B">
        <w:rPr>
          <w:rFonts w:ascii="Times New Roman" w:hAnsi="Times New Roman"/>
          <w:sz w:val="24"/>
        </w:rPr>
        <w:t>both</w:t>
      </w:r>
      <w:r w:rsidR="005D4DD1">
        <w:rPr>
          <w:rFonts w:ascii="Times New Roman" w:hAnsi="Times New Roman"/>
          <w:sz w:val="24"/>
        </w:rPr>
        <w:t xml:space="preserve"> </w:t>
      </w:r>
      <w:r w:rsidR="00FA642B">
        <w:rPr>
          <w:rFonts w:ascii="Times New Roman" w:hAnsi="Times New Roman"/>
          <w:sz w:val="24"/>
        </w:rPr>
        <w:t>GWASs</w:t>
      </w:r>
      <w:r>
        <w:rPr>
          <w:rFonts w:ascii="Times New Roman" w:hAnsi="Times New Roman"/>
          <w:sz w:val="24"/>
        </w:rPr>
        <w:t xml:space="preserve"> and </w:t>
      </w:r>
      <w:proofErr w:type="spellStart"/>
      <w:r w:rsidR="00FA642B">
        <w:rPr>
          <w:rFonts w:ascii="Times New Roman" w:hAnsi="Times New Roman"/>
          <w:sz w:val="24"/>
        </w:rPr>
        <w:t>e</w:t>
      </w:r>
      <w:r>
        <w:rPr>
          <w:rFonts w:ascii="Times New Roman" w:hAnsi="Times New Roman"/>
          <w:sz w:val="24"/>
        </w:rPr>
        <w:t>QTL</w:t>
      </w:r>
      <w:proofErr w:type="spellEnd"/>
      <w:r>
        <w:rPr>
          <w:rFonts w:ascii="Times New Roman" w:hAnsi="Times New Roman"/>
          <w:sz w:val="24"/>
        </w:rPr>
        <w:t xml:space="preserve"> mapping stud</w:t>
      </w:r>
      <w:r w:rsidR="00FA642B">
        <w:rPr>
          <w:rFonts w:ascii="Times New Roman" w:hAnsi="Times New Roman"/>
          <w:sz w:val="24"/>
        </w:rPr>
        <w:t>ies</w:t>
      </w:r>
      <w:r>
        <w:rPr>
          <w:rFonts w:ascii="Times New Roman" w:hAnsi="Times New Roman"/>
          <w:sz w:val="24"/>
        </w:rPr>
        <w:t xml:space="preserve"> collect multiple SNPs that are in high </w:t>
      </w:r>
      <w:r w:rsidR="005D4DD1">
        <w:rPr>
          <w:rFonts w:ascii="Times New Roman" w:hAnsi="Times New Roman"/>
          <w:sz w:val="24"/>
        </w:rPr>
        <w:t>linkage disequilibrium (</w:t>
      </w:r>
      <w:r>
        <w:rPr>
          <w:rFonts w:ascii="Times New Roman" w:hAnsi="Times New Roman"/>
          <w:sz w:val="24"/>
        </w:rPr>
        <w:t>LD</w:t>
      </w:r>
      <w:r w:rsidR="005D4DD1">
        <w:rPr>
          <w:rFonts w:ascii="Times New Roman" w:hAnsi="Times New Roman"/>
          <w:sz w:val="24"/>
        </w:rPr>
        <w:t>)</w:t>
      </w:r>
      <w:r>
        <w:rPr>
          <w:rFonts w:ascii="Times New Roman" w:hAnsi="Times New Roman"/>
          <w:sz w:val="24"/>
        </w:rPr>
        <w:t xml:space="preserve"> with each other. </w:t>
      </w:r>
      <w:r w:rsidRPr="00CA27A7">
        <w:rPr>
          <w:rFonts w:ascii="Times New Roman" w:hAnsi="Times New Roman"/>
          <w:color w:val="FF0000"/>
          <w:sz w:val="24"/>
        </w:rPr>
        <w:t xml:space="preserve">Traditional MR </w:t>
      </w:r>
      <w:r w:rsidR="00AA777B" w:rsidRPr="00CA27A7">
        <w:rPr>
          <w:rFonts w:ascii="Times New Roman" w:hAnsi="Times New Roman"/>
          <w:color w:val="FF0000"/>
          <w:sz w:val="24"/>
        </w:rPr>
        <w:t>methods</w:t>
      </w:r>
      <w:r w:rsidR="00FA642B" w:rsidRPr="00CA27A7">
        <w:rPr>
          <w:rFonts w:ascii="Times New Roman" w:hAnsi="Times New Roman"/>
          <w:color w:val="FF0000"/>
          <w:sz w:val="24"/>
        </w:rPr>
        <w:t>,</w:t>
      </w:r>
      <w:r w:rsidR="005D4DD1" w:rsidRPr="00CA27A7">
        <w:rPr>
          <w:rFonts w:ascii="Times New Roman" w:hAnsi="Times New Roman"/>
          <w:color w:val="FF0000"/>
          <w:sz w:val="24"/>
        </w:rPr>
        <w:t xml:space="preserve"> </w:t>
      </w:r>
      <w:r w:rsidRPr="00CA27A7">
        <w:rPr>
          <w:rFonts w:ascii="Times New Roman" w:hAnsi="Times New Roman"/>
          <w:color w:val="FF0000"/>
          <w:sz w:val="24"/>
          <w:szCs w:val="24"/>
        </w:rPr>
        <w:t>such as</w:t>
      </w:r>
      <w:r w:rsidR="005D4DD1" w:rsidRPr="00CA27A7">
        <w:rPr>
          <w:rFonts w:ascii="Times New Roman" w:hAnsi="Times New Roman"/>
          <w:color w:val="FF0000"/>
          <w:sz w:val="24"/>
          <w:szCs w:val="24"/>
        </w:rPr>
        <w:t xml:space="preserve"> </w:t>
      </w:r>
      <w:r w:rsidR="00AA777B" w:rsidRPr="00CA27A7">
        <w:rPr>
          <w:rFonts w:ascii="Times New Roman" w:hAnsi="Times New Roman"/>
          <w:color w:val="FF0000"/>
          <w:sz w:val="24"/>
          <w:szCs w:val="24"/>
        </w:rPr>
        <w:t xml:space="preserve">the random effects version or the fixed effect version of </w:t>
      </w:r>
      <w:r w:rsidR="00AA777B" w:rsidRPr="00CA27A7">
        <w:rPr>
          <w:rFonts w:ascii="Times New Roman" w:hAnsi="Times New Roman"/>
          <w:color w:val="FF0000"/>
          <w:sz w:val="24"/>
          <w:szCs w:val="24"/>
          <w:highlight w:val="yellow"/>
        </w:rPr>
        <w:t xml:space="preserve">the </w:t>
      </w:r>
      <w:r w:rsidR="005D4DD1" w:rsidRPr="00CA27A7">
        <w:rPr>
          <w:rFonts w:ascii="Times New Roman" w:hAnsi="Times New Roman"/>
          <w:color w:val="FF0000"/>
          <w:sz w:val="24"/>
          <w:szCs w:val="24"/>
          <w:highlight w:val="yellow"/>
        </w:rPr>
        <w:t xml:space="preserve">inverse </w:t>
      </w:r>
      <w:r w:rsidR="00AA777B" w:rsidRPr="00CA27A7">
        <w:rPr>
          <w:rFonts w:ascii="Times New Roman" w:hAnsi="Times New Roman"/>
          <w:color w:val="FF0000"/>
          <w:sz w:val="24"/>
          <w:szCs w:val="24"/>
          <w:highlight w:val="yellow"/>
        </w:rPr>
        <w:t xml:space="preserve">variance </w:t>
      </w:r>
      <w:r w:rsidR="005D4DD1" w:rsidRPr="00CA27A7">
        <w:rPr>
          <w:rFonts w:ascii="Times New Roman" w:hAnsi="Times New Roman"/>
          <w:color w:val="FF0000"/>
          <w:sz w:val="24"/>
          <w:szCs w:val="24"/>
          <w:highlight w:val="yellow"/>
        </w:rPr>
        <w:t>weighted</w:t>
      </w:r>
      <w:r w:rsidR="00AA777B" w:rsidRPr="00CA27A7">
        <w:rPr>
          <w:rFonts w:ascii="Times New Roman" w:hAnsi="Times New Roman"/>
          <w:color w:val="FF0000"/>
          <w:sz w:val="24"/>
          <w:szCs w:val="24"/>
          <w:highlight w:val="yellow"/>
        </w:rPr>
        <w:t xml:space="preserve"> regression</w:t>
      </w:r>
      <w:hyperlink w:anchor="_ENREF_12" w:tooltip="Bowden, 2017 #52" w:history="1">
        <w:r w:rsidR="00E67828" w:rsidRPr="00CA27A7">
          <w:rPr>
            <w:rFonts w:ascii="Times New Roman" w:hAnsi="Times New Roman"/>
            <w:color w:val="FF0000"/>
            <w:sz w:val="24"/>
            <w:szCs w:val="24"/>
            <w:highlight w:val="yellow"/>
          </w:rPr>
          <w:fldChar w:fldCharType="begin"/>
        </w:r>
        <w:r w:rsidR="00E67828" w:rsidRPr="00CA27A7">
          <w:rPr>
            <w:rFonts w:ascii="Times New Roman" w:hAnsi="Times New Roman"/>
            <w:color w:val="FF0000"/>
            <w:sz w:val="24"/>
            <w:szCs w:val="24"/>
            <w:highlight w:val="yellow"/>
          </w:rPr>
          <w:instrText xml:space="preserve"> ADDIN EN.CITE &lt;EndNote&gt;&lt;Cite&gt;&lt;Author&gt;Bowden&lt;/Author&gt;&lt;Year&gt;2017&lt;/Year&gt;&lt;RecNum&gt;52&lt;/RecNum&gt;&lt;DisplayText&gt;&lt;style face="superscript"&gt;12&lt;/style&gt;&lt;/DisplayText&gt;&lt;record&gt;&lt;rec-number&gt;52&lt;/rec-number&gt;&lt;foreign-keys&gt;&lt;key app="EN" db-id="x0pa5pws4s9d2qew25fvrvxuvwvf9adax99r"&gt;52&lt;/key&gt;&lt;/foreign-keys&gt;&lt;ref-type name="Journal Article"&gt;17&lt;/ref-type&gt;&lt;contributors&gt;&lt;authors&gt;&lt;author&gt;Bowden, J.&lt;/author&gt;&lt;author&gt;Del, F Greco M&lt;/author&gt;&lt;author&gt;Minelli, C.&lt;/author&gt;&lt;author&gt;Davey, G Smith&lt;/author&gt;&lt;author&gt;Sheehan, N.&lt;/author&gt;&lt;author&gt;Thomp</w:instrText>
        </w:r>
        <w:r w:rsidR="00E67828" w:rsidRPr="00CA27A7">
          <w:rPr>
            <w:rFonts w:ascii="Times New Roman" w:hAnsi="Times New Roman" w:hint="eastAsia"/>
            <w:color w:val="FF0000"/>
            <w:sz w:val="24"/>
            <w:szCs w:val="24"/>
            <w:highlight w:val="yellow"/>
          </w:rPr>
          <w:instrText>son, J.&lt;/author&gt;&lt;/authors&gt;&lt;/contributors&gt;&lt;titles&gt;&lt;title&gt;A framework for the investigation of pleiotropy in two</w:instrText>
        </w:r>
        <w:r w:rsidR="00E67828" w:rsidRPr="00CA27A7">
          <w:rPr>
            <w:rFonts w:ascii="Times New Roman" w:hAnsi="Times New Roman" w:hint="eastAsia"/>
            <w:color w:val="FF0000"/>
            <w:sz w:val="24"/>
            <w:szCs w:val="24"/>
            <w:highlight w:val="yellow"/>
          </w:rPr>
          <w:instrText>‐</w:instrText>
        </w:r>
        <w:r w:rsidR="00E67828" w:rsidRPr="00CA27A7">
          <w:rPr>
            <w:rFonts w:ascii="Times New Roman" w:hAnsi="Times New Roman" w:hint="eastAsia"/>
            <w:color w:val="FF0000"/>
            <w:sz w:val="24"/>
            <w:szCs w:val="24"/>
            <w:highlight w:val="yellow"/>
          </w:rPr>
          <w:instrText>sample summary data Mendelian randomization&lt;/title&gt;&lt;secondary-title&gt;Statistics in medicine&lt;/secondary-title&gt;&lt;/titles&gt;&lt;periodical&gt;&lt;full-title&gt;Sta</w:instrText>
        </w:r>
        <w:r w:rsidR="00E67828" w:rsidRPr="00CA27A7">
          <w:rPr>
            <w:rFonts w:ascii="Times New Roman" w:hAnsi="Times New Roman"/>
            <w:color w:val="FF0000"/>
            <w:sz w:val="24"/>
            <w:szCs w:val="24"/>
            <w:highlight w:val="yellow"/>
          </w:rPr>
          <w:instrText>tistics in medicine&lt;/full-title&gt;&lt;/periodical&gt;&lt;pages&gt;1783-1802&lt;/pages&gt;&lt;volume&gt;36&lt;/volume&gt;&lt;number&gt;11&lt;/number&gt;&lt;dates&gt;&lt;year&gt;2017&lt;/year&gt;&lt;/dates&gt;&lt;urls&gt;&lt;/urls&gt;&lt;/record&gt;&lt;/Cite&gt;&lt;/EndNote&gt;</w:instrText>
        </w:r>
        <w:r w:rsidR="00E67828" w:rsidRPr="00CA27A7">
          <w:rPr>
            <w:rFonts w:ascii="Times New Roman" w:hAnsi="Times New Roman"/>
            <w:color w:val="FF0000"/>
            <w:sz w:val="24"/>
            <w:szCs w:val="24"/>
            <w:highlight w:val="yellow"/>
          </w:rPr>
          <w:fldChar w:fldCharType="separate"/>
        </w:r>
        <w:r w:rsidR="00E67828" w:rsidRPr="00CA27A7">
          <w:rPr>
            <w:rFonts w:ascii="Times New Roman" w:hAnsi="Times New Roman"/>
            <w:noProof/>
            <w:color w:val="FF0000"/>
            <w:sz w:val="24"/>
            <w:szCs w:val="24"/>
            <w:highlight w:val="yellow"/>
            <w:vertAlign w:val="superscript"/>
          </w:rPr>
          <w:t>12</w:t>
        </w:r>
        <w:r w:rsidR="00E67828" w:rsidRPr="00CA27A7">
          <w:rPr>
            <w:rFonts w:ascii="Times New Roman" w:hAnsi="Times New Roman"/>
            <w:color w:val="FF0000"/>
            <w:sz w:val="24"/>
            <w:szCs w:val="24"/>
            <w:highlight w:val="yellow"/>
          </w:rPr>
          <w:fldChar w:fldCharType="end"/>
        </w:r>
      </w:hyperlink>
      <w:r w:rsidR="00AA777B" w:rsidRPr="00CA27A7">
        <w:rPr>
          <w:rFonts w:ascii="Times New Roman" w:hAnsi="Times New Roman"/>
          <w:color w:val="FF0000"/>
          <w:sz w:val="24"/>
          <w:szCs w:val="24"/>
        </w:rPr>
        <w:t>,</w:t>
      </w:r>
      <w:r w:rsidR="005D4DD1" w:rsidRPr="00CA27A7">
        <w:rPr>
          <w:rFonts w:ascii="Times New Roman" w:hAnsi="Times New Roman"/>
          <w:color w:val="FF0000"/>
          <w:sz w:val="24"/>
          <w:szCs w:val="24"/>
        </w:rPr>
        <w:t xml:space="preserve"> </w:t>
      </w:r>
      <w:r w:rsidR="008F1906" w:rsidRPr="00CA27A7">
        <w:rPr>
          <w:rFonts w:ascii="Times New Roman" w:hAnsi="Times New Roman" w:hint="eastAsia"/>
          <w:color w:val="FF0000"/>
          <w:sz w:val="24"/>
          <w:szCs w:val="24"/>
        </w:rPr>
        <w:t>MR-Egger</w:t>
      </w:r>
      <w:hyperlink w:anchor="_ENREF_13" w:tooltip="Bowden, 2015 #45" w:history="1">
        <w:r w:rsidR="00E67828" w:rsidRPr="00CA27A7">
          <w:rPr>
            <w:rFonts w:ascii="Times New Roman" w:hAnsi="Times New Roman"/>
            <w:color w:val="FF0000"/>
            <w:sz w:val="24"/>
            <w:szCs w:val="24"/>
          </w:rPr>
          <w:fldChar w:fldCharType="begin"/>
        </w:r>
        <w:r w:rsidR="00E67828" w:rsidRPr="00CA27A7">
          <w:rPr>
            <w:rFonts w:ascii="Times New Roman" w:hAnsi="Times New Roman"/>
            <w:color w:val="FF0000"/>
            <w:sz w:val="24"/>
            <w:szCs w:val="24"/>
          </w:rPr>
          <w:instrText xml:space="preserve"> ADDIN EN.CITE &lt;EndNote&gt;&lt;Cite&gt;&lt;Author&gt;Bowden&lt;/Author&gt;&lt;Year&gt;2015&lt;/Year&gt;&lt;RecNum&gt;45&lt;/RecNum&gt;&lt;DisplayText&gt;&lt;style face="superscript"&gt;13&lt;/style&gt;&lt;/DisplayText&gt;&lt;record&gt;&lt;rec-number&gt;45&lt;/rec-number&gt;&lt;foreign-keys&gt;&lt;key app="EN" db-id="x0pa5pws4s9d2qew25fvrvxuvwvf9adax99r"&gt;45&lt;/key&gt;&lt;/foreign-keys&gt;&lt;ref-type name="Journal Article"&gt;17&lt;/ref-type&gt;&lt;contributors&gt;&lt;authors&gt;&lt;author&gt;Bowden, Jack&lt;/author&gt;&lt;author&gt;Smith, George Davey&lt;/author&gt;&lt;author&gt;Burgess, Stephen&lt;/author&gt;&lt;/authors&gt;&lt;/contributors&gt;&lt;titles&gt;&lt;title&gt;Mendelian randomization with invalid instruments: effect estimation and bias detection through Egger regression&lt;/title&gt;&lt;secondary-title&gt;International journal of epidemiology&lt;/secondary-title&gt;&lt;/titles&gt;&lt;periodical&gt;&lt;full-title&gt;International journal of epidemiology&lt;/full-title&gt;&lt;/periodical&gt;&lt;pages&gt;512-525&lt;/pages&gt;&lt;volume&gt;44&lt;/volume&gt;&lt;number&gt;2&lt;/number&gt;&lt;dates&gt;&lt;year&gt;2015&lt;/year&gt;&lt;/dates&gt;&lt;urls&gt;&lt;/urls&gt;&lt;/record&gt;&lt;/Cite&gt;&lt;/EndNote&gt;</w:instrText>
        </w:r>
        <w:r w:rsidR="00E67828" w:rsidRPr="00CA27A7">
          <w:rPr>
            <w:rFonts w:ascii="Times New Roman" w:hAnsi="Times New Roman"/>
            <w:color w:val="FF0000"/>
            <w:sz w:val="24"/>
            <w:szCs w:val="24"/>
          </w:rPr>
          <w:fldChar w:fldCharType="separate"/>
        </w:r>
        <w:r w:rsidR="00E67828" w:rsidRPr="00CA27A7">
          <w:rPr>
            <w:rFonts w:ascii="Times New Roman" w:hAnsi="Times New Roman"/>
            <w:noProof/>
            <w:color w:val="FF0000"/>
            <w:sz w:val="24"/>
            <w:szCs w:val="24"/>
            <w:vertAlign w:val="superscript"/>
          </w:rPr>
          <w:t>13</w:t>
        </w:r>
        <w:r w:rsidR="00E67828" w:rsidRPr="00CA27A7">
          <w:rPr>
            <w:rFonts w:ascii="Times New Roman" w:hAnsi="Times New Roman"/>
            <w:color w:val="FF0000"/>
            <w:sz w:val="24"/>
            <w:szCs w:val="24"/>
          </w:rPr>
          <w:fldChar w:fldCharType="end"/>
        </w:r>
      </w:hyperlink>
      <w:r w:rsidR="005D4DD1" w:rsidRPr="00CA27A7">
        <w:rPr>
          <w:rFonts w:ascii="Times New Roman" w:hAnsi="Times New Roman"/>
          <w:color w:val="FF0000"/>
          <w:sz w:val="24"/>
          <w:szCs w:val="24"/>
        </w:rPr>
        <w:t>,</w:t>
      </w:r>
      <w:r w:rsidR="00BF2DFF" w:rsidRPr="00CA27A7">
        <w:rPr>
          <w:rFonts w:ascii="Times New Roman" w:hAnsi="Times New Roman" w:hint="eastAsia"/>
          <w:color w:val="FF0000"/>
          <w:sz w:val="24"/>
          <w:szCs w:val="24"/>
        </w:rPr>
        <w:t xml:space="preserve"> </w:t>
      </w:r>
      <w:r w:rsidR="00AA777B" w:rsidRPr="00CA27A7">
        <w:rPr>
          <w:rFonts w:ascii="Times New Roman" w:hAnsi="Times New Roman"/>
          <w:color w:val="FF0000"/>
          <w:sz w:val="24"/>
          <w:szCs w:val="24"/>
        </w:rPr>
        <w:t>median-based regression</w:t>
      </w:r>
      <w:hyperlink w:anchor="_ENREF_14" w:tooltip="Bowden, 2016 #37" w:history="1">
        <w:r w:rsidR="00E67828" w:rsidRPr="00CA27A7">
          <w:rPr>
            <w:rFonts w:ascii="Times New Roman" w:hAnsi="Times New Roman"/>
            <w:color w:val="FF0000"/>
            <w:sz w:val="24"/>
            <w:szCs w:val="24"/>
          </w:rPr>
          <w:fldChar w:fldCharType="begin"/>
        </w:r>
        <w:r w:rsidR="00E67828" w:rsidRPr="00CA27A7">
          <w:rPr>
            <w:rFonts w:ascii="Times New Roman" w:hAnsi="Times New Roman"/>
            <w:color w:val="FF0000"/>
            <w:sz w:val="24"/>
            <w:szCs w:val="24"/>
          </w:rPr>
          <w:instrText xml:space="preserve"> ADDIN EN.CITE &lt;EndNote&gt;&lt;Cite&gt;&lt;Author&gt;Bowden&lt;/Author&gt;&lt;Year&gt;2016&lt;/Year&gt;&lt;RecNum&gt;39&lt;/RecNum&gt;&lt;DisplayText&gt;&lt;style face="superscript"&gt;14&lt;/style&gt;&lt;/DisplayText&gt;&lt;record&gt;&lt;rec-number&gt;39&lt;/rec-number&gt;&lt;foreign-keys&gt;&lt;key app="EN" db-id="x0pa5pws4s9d2qew25fvrvxuvwvf9adax99r"&gt;39&lt;/key&gt;&lt;/foreign-keys&gt;&lt;ref-type name="Journal Article"&gt;17&lt;/ref-type&gt;&lt;contributors&gt;&lt;authors&gt;&lt;author&gt;Bowden, Jack&lt;/author&gt;&lt;author&gt;Davey Smith, George&lt;/author&gt;&lt;author&gt;Haycock, Philip C&lt;/author&gt;&lt;author&gt;Burgess, Stephen&lt;/author&gt;&lt;/authors&gt;&lt;/contributors&gt;&lt;titles&gt;&lt;title&gt;Consistent estimation in Mendelian randomization with some invalid instruments using a weighted median estimator&lt;/title&gt;&lt;secondary-title&gt;Genetic epidemiology&lt;/secondary-title&gt;&lt;/titles&gt;&lt;periodical&gt;&lt;full-title&gt;Genetic epidemiology&lt;/full-title&gt;&lt;/periodical&gt;&lt;pages&gt;304-314&lt;/pages&gt;&lt;volume&gt;40&lt;/volume&gt;&lt;number&gt;4&lt;/number&gt;&lt;dates&gt;&lt;year&gt;2016&lt;/year&gt;&lt;/dates&gt;&lt;isbn&gt;0741-0395&lt;/isbn&gt;&lt;urls&gt;&lt;/urls&gt;&lt;/record&gt;&lt;/Cite&gt;&lt;/EndNote&gt;</w:instrText>
        </w:r>
        <w:r w:rsidR="00E67828" w:rsidRPr="00CA27A7">
          <w:rPr>
            <w:rFonts w:ascii="Times New Roman" w:hAnsi="Times New Roman"/>
            <w:color w:val="FF0000"/>
            <w:sz w:val="24"/>
            <w:szCs w:val="24"/>
          </w:rPr>
          <w:fldChar w:fldCharType="separate"/>
        </w:r>
        <w:r w:rsidR="00E67828" w:rsidRPr="00CA27A7">
          <w:rPr>
            <w:rFonts w:ascii="Times New Roman" w:hAnsi="Times New Roman"/>
            <w:noProof/>
            <w:color w:val="FF0000"/>
            <w:sz w:val="24"/>
            <w:szCs w:val="24"/>
            <w:vertAlign w:val="superscript"/>
          </w:rPr>
          <w:t>14</w:t>
        </w:r>
        <w:r w:rsidR="00E67828" w:rsidRPr="00CA27A7">
          <w:rPr>
            <w:rFonts w:ascii="Times New Roman" w:hAnsi="Times New Roman"/>
            <w:color w:val="FF0000"/>
            <w:sz w:val="24"/>
            <w:szCs w:val="24"/>
          </w:rPr>
          <w:fldChar w:fldCharType="end"/>
        </w:r>
      </w:hyperlink>
      <w:r w:rsidR="00AA777B" w:rsidRPr="00CA27A7">
        <w:rPr>
          <w:rFonts w:ascii="Times New Roman" w:hAnsi="Times New Roman"/>
          <w:color w:val="FF0000"/>
          <w:sz w:val="24"/>
          <w:szCs w:val="24"/>
        </w:rPr>
        <w:t>, SMR</w:t>
      </w:r>
      <w:hyperlink w:anchor="_ENREF_3" w:tooltip="Zhu, 2016 #83" w:history="1">
        <w:r w:rsidR="00E67828" w:rsidRPr="00CA27A7">
          <w:rPr>
            <w:rFonts w:ascii="Times New Roman" w:hAnsi="Times New Roman"/>
            <w:color w:val="FF0000"/>
            <w:sz w:val="24"/>
            <w:szCs w:val="24"/>
          </w:rPr>
          <w:fldChar w:fldCharType="begin"/>
        </w:r>
        <w:r w:rsidR="00E67828" w:rsidRPr="00CA27A7">
          <w:rPr>
            <w:rFonts w:ascii="Times New Roman" w:hAnsi="Times New Roman"/>
            <w:color w:val="FF0000"/>
            <w:sz w:val="24"/>
            <w:szCs w:val="24"/>
          </w:rPr>
          <w:instrText xml:space="preserve"> ADDIN EN.CITE &lt;EndNote&gt;&lt;Cite&gt;&lt;Author&gt;Zhu&lt;/Author&gt;&lt;Year&gt;2016&lt;/Year&gt;&lt;RecNum&gt;83&lt;/RecNum&gt;&lt;DisplayText&gt;&lt;style face="superscript"&gt;3&lt;/style&gt;&lt;/DisplayText&gt;&lt;record&gt;&lt;rec-number&gt;83&lt;/rec-number&gt;&lt;foreign-keys&gt;&lt;key app="EN" db-id="x0pa5pws4s9d2qew25fvrvxuvwvf9adax99r"&gt;83&lt;/key&gt;&lt;/foreign-keys&gt;&lt;ref-type name="Journal Article"&gt;17&lt;/ref-type&gt;&lt;contributors&gt;&lt;authors&gt;&lt;author&gt;Zhu, Zhihong&lt;/author&gt;&lt;author&gt;Zhang, Futao&lt;/author&gt;&lt;author&gt;Hu, Han&lt;/author&gt;&lt;author&gt;Bakshi, Andrew&lt;/author&gt;&lt;author&gt;Robinson, Matthew R&lt;/author&gt;&lt;author&gt;Powell, Joseph E&lt;/author&gt;&lt;author&gt;Montgomery, Grant W&lt;/author&gt;&lt;author&gt;Goddard, Michael E&lt;/author&gt;&lt;author&gt;Wray, Naomi R&lt;/author&gt;&lt;author&gt;Visscher, Peter M&lt;/author&gt;&lt;/authors&gt;&lt;/contributors&gt;&lt;titles&gt;&lt;title&gt;Integration of summary data from GWAS and eQTL studies predicts complex trait gene targets&lt;/title&gt;&lt;secondary-title&gt;Nature genetics&lt;/secondary-title&gt;&lt;/titles&gt;&lt;periodical&gt;&lt;full-title&gt;Nature genetics&lt;/full-title&gt;&lt;/periodical&gt;&lt;pages&gt;&lt;style face="normal" font="default" size="100%"&gt;481&lt;/style&gt;&lt;style face="normal" font="default" charset="134" size="100%"&gt;-487&lt;/style&gt;&lt;/pages&gt;&lt;volume&gt;48&lt;/volume&gt;&lt;number&gt;5&lt;/number&gt;&lt;dates&gt;&lt;year&gt;2016&lt;/year&gt;&lt;/dates&gt;&lt;isbn&gt;1546-1718&lt;/isbn&gt;&lt;urls&gt;&lt;/urls&gt;&lt;/record&gt;&lt;/Cite&gt;&lt;/EndNote&gt;</w:instrText>
        </w:r>
        <w:r w:rsidR="00E67828" w:rsidRPr="00CA27A7">
          <w:rPr>
            <w:rFonts w:ascii="Times New Roman" w:hAnsi="Times New Roman"/>
            <w:color w:val="FF0000"/>
            <w:sz w:val="24"/>
            <w:szCs w:val="24"/>
          </w:rPr>
          <w:fldChar w:fldCharType="separate"/>
        </w:r>
        <w:r w:rsidR="00E67828" w:rsidRPr="00CA27A7">
          <w:rPr>
            <w:rFonts w:ascii="Times New Roman" w:hAnsi="Times New Roman"/>
            <w:noProof/>
            <w:color w:val="FF0000"/>
            <w:sz w:val="24"/>
            <w:szCs w:val="24"/>
            <w:vertAlign w:val="superscript"/>
          </w:rPr>
          <w:t>3</w:t>
        </w:r>
        <w:r w:rsidR="00E67828" w:rsidRPr="00CA27A7">
          <w:rPr>
            <w:rFonts w:ascii="Times New Roman" w:hAnsi="Times New Roman"/>
            <w:color w:val="FF0000"/>
            <w:sz w:val="24"/>
            <w:szCs w:val="24"/>
          </w:rPr>
          <w:fldChar w:fldCharType="end"/>
        </w:r>
      </w:hyperlink>
      <w:r w:rsidR="00AA777B" w:rsidRPr="00CA27A7">
        <w:rPr>
          <w:rFonts w:ascii="Times New Roman" w:hAnsi="Times New Roman" w:hint="eastAsia"/>
          <w:color w:val="FF0000"/>
          <w:sz w:val="24"/>
          <w:szCs w:val="24"/>
        </w:rPr>
        <w:t xml:space="preserve">, </w:t>
      </w:r>
      <w:r w:rsidR="00BF2DFF" w:rsidRPr="00CA27A7">
        <w:rPr>
          <w:rFonts w:ascii="Times New Roman" w:hAnsi="Times New Roman" w:hint="eastAsia"/>
          <w:color w:val="FF0000"/>
          <w:sz w:val="24"/>
          <w:szCs w:val="24"/>
        </w:rPr>
        <w:t>or GSMR</w:t>
      </w:r>
      <w:hyperlink w:anchor="_ENREF_4" w:tooltip="Zhu, 2018 #84" w:history="1">
        <w:r w:rsidR="00E67828" w:rsidRPr="00CA27A7">
          <w:rPr>
            <w:rFonts w:ascii="Times New Roman" w:hAnsi="Times New Roman"/>
            <w:color w:val="FF0000"/>
            <w:sz w:val="24"/>
            <w:szCs w:val="24"/>
          </w:rPr>
          <w:fldChar w:fldCharType="begin"/>
        </w:r>
        <w:r w:rsidR="00E67828" w:rsidRPr="00CA27A7">
          <w:rPr>
            <w:rFonts w:ascii="Times New Roman" w:hAnsi="Times New Roman"/>
            <w:color w:val="FF0000"/>
            <w:sz w:val="24"/>
            <w:szCs w:val="24"/>
          </w:rPr>
          <w:instrText xml:space="preserve"> ADDIN EN.CITE &lt;EndNote&gt;&lt;Cite&gt;&lt;Author&gt;Zhu&lt;/Author&gt;&lt;Year&gt;2018&lt;/Year&gt;&lt;RecNum&gt;84&lt;/RecNum&gt;&lt;DisplayText&gt;&lt;style face="superscript"&gt;4&lt;/style&gt;&lt;/DisplayText&gt;&lt;record&gt;&lt;rec-number&gt;84&lt;/rec-number&gt;&lt;foreign-keys&gt;&lt;key app="EN" db-id="x0pa5pws4s9d2qew25fvrvxuvwvf9adax99r"&gt;84&lt;/key&gt;&lt;/foreign-keys&gt;&lt;ref-type name="Journal Article"&gt;17&lt;/ref-type&gt;&lt;contributors&gt;&lt;authors&gt;&lt;author&gt;Zhu, Zhihong&lt;/author&gt;&lt;author&gt;Zheng, Zhili&lt;/author&gt;&lt;author&gt;Zhang, Futao&lt;/author&gt;&lt;author&gt;Wu, Yang&lt;/author&gt;&lt;author&gt;Trzaskowski, Maciej&lt;/author&gt;&lt;author&gt;Maier, Robert&lt;/author&gt;&lt;author&gt;Robinson, Matthew R&lt;/author&gt;&lt;author&gt;McGrath, John J&lt;/author&gt;&lt;author&gt;Visscher, Peter M&lt;/author&gt;&lt;author&gt;Wray, Naomi R&lt;/author&gt;&lt;/authors&gt;&lt;/contributors&gt;&lt;titles&gt;&lt;title&gt;Causal associations between risk factors and common diseases inferred from GWAS summary data&lt;/title&gt;&lt;secondary-title&gt;Nature communications&lt;/secondary-title&gt;&lt;/titles&gt;&lt;periodical&gt;&lt;full-title&gt;Nature communications&lt;/full-title&gt;&lt;/periodical&gt;&lt;pages&gt;224&lt;/pages&gt;&lt;volume&gt;9&lt;/volume&gt;&lt;number&gt;1&lt;/number&gt;&lt;dates&gt;&lt;year&gt;2018&lt;/year&gt;&lt;/dates&gt;&lt;isbn&gt;2041-1723&lt;/isbn&gt;&lt;urls&gt;&lt;/urls&gt;&lt;/record&gt;&lt;/Cite&gt;&lt;/EndNote&gt;</w:instrText>
        </w:r>
        <w:r w:rsidR="00E67828" w:rsidRPr="00CA27A7">
          <w:rPr>
            <w:rFonts w:ascii="Times New Roman" w:hAnsi="Times New Roman"/>
            <w:color w:val="FF0000"/>
            <w:sz w:val="24"/>
            <w:szCs w:val="24"/>
          </w:rPr>
          <w:fldChar w:fldCharType="separate"/>
        </w:r>
        <w:r w:rsidR="00E67828" w:rsidRPr="00CA27A7">
          <w:rPr>
            <w:rFonts w:ascii="Times New Roman" w:hAnsi="Times New Roman"/>
            <w:noProof/>
            <w:color w:val="FF0000"/>
            <w:sz w:val="24"/>
            <w:szCs w:val="24"/>
            <w:vertAlign w:val="superscript"/>
          </w:rPr>
          <w:t>4</w:t>
        </w:r>
        <w:r w:rsidR="00E67828" w:rsidRPr="00CA27A7">
          <w:rPr>
            <w:rFonts w:ascii="Times New Roman" w:hAnsi="Times New Roman"/>
            <w:color w:val="FF0000"/>
            <w:sz w:val="24"/>
            <w:szCs w:val="24"/>
          </w:rPr>
          <w:fldChar w:fldCharType="end"/>
        </w:r>
      </w:hyperlink>
      <w:r w:rsidRPr="00CA27A7">
        <w:rPr>
          <w:rFonts w:ascii="Times New Roman" w:hAnsi="Times New Roman"/>
          <w:color w:val="FF0000"/>
          <w:sz w:val="24"/>
          <w:szCs w:val="24"/>
        </w:rPr>
        <w:t xml:space="preserve">, </w:t>
      </w:r>
      <w:r w:rsidR="00AA777B" w:rsidRPr="00CA27A7">
        <w:rPr>
          <w:rFonts w:ascii="Times New Roman" w:hAnsi="Times New Roman"/>
          <w:color w:val="FF0000"/>
          <w:sz w:val="24"/>
          <w:szCs w:val="24"/>
        </w:rPr>
        <w:t xml:space="preserve">are </w:t>
      </w:r>
      <w:r w:rsidRPr="00CA27A7">
        <w:rPr>
          <w:rFonts w:ascii="Times New Roman" w:hAnsi="Times New Roman"/>
          <w:color w:val="FF0000"/>
          <w:sz w:val="24"/>
          <w:szCs w:val="24"/>
        </w:rPr>
        <w:t xml:space="preserve">only </w:t>
      </w:r>
      <w:r w:rsidR="001C17BC" w:rsidRPr="00CA27A7">
        <w:rPr>
          <w:rFonts w:ascii="Times New Roman" w:hAnsi="Times New Roman"/>
          <w:color w:val="FF0000"/>
          <w:sz w:val="24"/>
          <w:szCs w:val="24"/>
        </w:rPr>
        <w:t>applicable</w:t>
      </w:r>
      <w:r w:rsidR="00B11EA3" w:rsidRPr="00CA27A7">
        <w:rPr>
          <w:rFonts w:ascii="Times New Roman" w:hAnsi="Times New Roman"/>
          <w:color w:val="FF0000"/>
          <w:sz w:val="24"/>
          <w:szCs w:val="24"/>
        </w:rPr>
        <w:t xml:space="preserve"> to </w:t>
      </w:r>
      <w:r w:rsidR="00AA777B" w:rsidRPr="00CA27A7">
        <w:rPr>
          <w:rFonts w:ascii="Times New Roman" w:hAnsi="Times New Roman"/>
          <w:color w:val="FF0000"/>
          <w:sz w:val="24"/>
          <w:szCs w:val="24"/>
        </w:rPr>
        <w:t>a</w:t>
      </w:r>
      <w:r w:rsidR="00AA777B" w:rsidRPr="00CA27A7">
        <w:rPr>
          <w:rFonts w:ascii="Times New Roman" w:hAnsi="Times New Roman" w:hint="eastAsia"/>
          <w:color w:val="FF0000"/>
          <w:sz w:val="24"/>
          <w:szCs w:val="24"/>
        </w:rPr>
        <w:t xml:space="preserve"> </w:t>
      </w:r>
      <w:r w:rsidR="00AF6DDA" w:rsidRPr="00CA27A7">
        <w:rPr>
          <w:rFonts w:ascii="Times New Roman" w:hAnsi="Times New Roman" w:hint="eastAsia"/>
          <w:color w:val="FF0000"/>
          <w:sz w:val="24"/>
          <w:szCs w:val="24"/>
        </w:rPr>
        <w:t xml:space="preserve">single SNP instrument or </w:t>
      </w:r>
      <w:r w:rsidR="00AA777B" w:rsidRPr="00CA27A7">
        <w:rPr>
          <w:rFonts w:ascii="Times New Roman" w:hAnsi="Times New Roman"/>
          <w:color w:val="FF0000"/>
          <w:sz w:val="24"/>
          <w:szCs w:val="24"/>
        </w:rPr>
        <w:t>multiple independent/</w:t>
      </w:r>
      <w:r w:rsidR="00AA777B" w:rsidRPr="00CA27A7">
        <w:rPr>
          <w:rFonts w:ascii="Times New Roman" w:hAnsi="Times New Roman" w:hint="eastAsia"/>
          <w:color w:val="FF0000"/>
          <w:sz w:val="24"/>
          <w:szCs w:val="24"/>
        </w:rPr>
        <w:t xml:space="preserve">near-independent </w:t>
      </w:r>
      <w:r w:rsidR="00FA642B" w:rsidRPr="00CA27A7">
        <w:rPr>
          <w:rFonts w:ascii="Times New Roman" w:hAnsi="Times New Roman"/>
          <w:color w:val="FF0000"/>
          <w:sz w:val="24"/>
          <w:szCs w:val="24"/>
        </w:rPr>
        <w:t>SNP instruments</w:t>
      </w:r>
      <w:r>
        <w:rPr>
          <w:rFonts w:ascii="Times New Roman" w:hAnsi="Times New Roman"/>
          <w:sz w:val="24"/>
          <w:szCs w:val="24"/>
        </w:rPr>
        <w:t>. Handling only independent SNPs is restrictive</w:t>
      </w:r>
      <w:r w:rsidR="00B11EA3">
        <w:rPr>
          <w:rFonts w:ascii="Times New Roman" w:hAnsi="Times New Roman"/>
          <w:sz w:val="24"/>
          <w:szCs w:val="24"/>
        </w:rPr>
        <w:t xml:space="preserve">, as most </w:t>
      </w:r>
      <w:r w:rsidR="004A75F8">
        <w:rPr>
          <w:rFonts w:ascii="Times New Roman" w:hAnsi="Times New Roman"/>
          <w:sz w:val="24"/>
          <w:szCs w:val="24"/>
        </w:rPr>
        <w:t>exposure variables/</w:t>
      </w:r>
      <w:r w:rsidR="00AA777B">
        <w:rPr>
          <w:rFonts w:ascii="Times New Roman" w:hAnsi="Times New Roman"/>
          <w:sz w:val="24"/>
          <w:szCs w:val="24"/>
        </w:rPr>
        <w:t xml:space="preserve">molecular </w:t>
      </w:r>
      <w:r w:rsidR="00B11EA3">
        <w:rPr>
          <w:rFonts w:ascii="Times New Roman" w:hAnsi="Times New Roman"/>
          <w:sz w:val="24"/>
          <w:szCs w:val="24"/>
        </w:rPr>
        <w:t>traits are polygenic</w:t>
      </w:r>
      <w:r w:rsidR="00AA777B">
        <w:rPr>
          <w:rFonts w:ascii="Times New Roman" w:hAnsi="Times New Roman"/>
          <w:sz w:val="24"/>
          <w:szCs w:val="24"/>
        </w:rPr>
        <w:t>/</w:t>
      </w:r>
      <w:r w:rsidR="00B11EA3">
        <w:rPr>
          <w:rFonts w:ascii="Times New Roman" w:hAnsi="Times New Roman"/>
          <w:sz w:val="24"/>
          <w:szCs w:val="24"/>
        </w:rPr>
        <w:t xml:space="preserve">omni-genic and </w:t>
      </w:r>
      <w:r w:rsidR="00E03A83">
        <w:rPr>
          <w:rFonts w:ascii="Times New Roman" w:hAnsi="Times New Roman"/>
          <w:sz w:val="24"/>
          <w:szCs w:val="24"/>
        </w:rPr>
        <w:t xml:space="preserve">are influenced by multiple SNPs that are </w:t>
      </w:r>
      <w:r w:rsidR="00B734C4">
        <w:rPr>
          <w:rFonts w:ascii="Times New Roman" w:hAnsi="Times New Roman"/>
          <w:sz w:val="24"/>
          <w:szCs w:val="24"/>
        </w:rPr>
        <w:t xml:space="preserve">in </w:t>
      </w:r>
      <w:r w:rsidR="003E3A47">
        <w:rPr>
          <w:rFonts w:ascii="Times New Roman" w:hAnsi="Times New Roman"/>
          <w:sz w:val="24"/>
          <w:szCs w:val="24"/>
        </w:rPr>
        <w:t xml:space="preserve">potential </w:t>
      </w:r>
      <w:r w:rsidR="00B734C4">
        <w:rPr>
          <w:rFonts w:ascii="Times New Roman" w:hAnsi="Times New Roman"/>
          <w:sz w:val="24"/>
          <w:szCs w:val="24"/>
        </w:rPr>
        <w:t>LD with</w:t>
      </w:r>
      <w:r w:rsidR="00E03A83">
        <w:rPr>
          <w:rFonts w:ascii="Times New Roman" w:hAnsi="Times New Roman"/>
          <w:sz w:val="24"/>
          <w:szCs w:val="24"/>
        </w:rPr>
        <w:t xml:space="preserve"> each other</w:t>
      </w:r>
      <w:r w:rsidR="00B11EA3">
        <w:rPr>
          <w:rFonts w:ascii="Times New Roman" w:hAnsi="Times New Roman"/>
          <w:sz w:val="24"/>
          <w:szCs w:val="24"/>
        </w:rPr>
        <w:t xml:space="preserve">. </w:t>
      </w:r>
      <w:r w:rsidR="00B734C4" w:rsidRPr="0079180F">
        <w:rPr>
          <w:rFonts w:ascii="Times New Roman" w:hAnsi="Times New Roman"/>
          <w:color w:val="FF0000"/>
          <w:sz w:val="24"/>
          <w:szCs w:val="24"/>
        </w:rPr>
        <w:t>Indeed, i</w:t>
      </w:r>
      <w:r w:rsidR="00972589" w:rsidRPr="0079180F">
        <w:rPr>
          <w:rFonts w:ascii="Times New Roman" w:hAnsi="Times New Roman"/>
          <w:color w:val="FF0000"/>
          <w:sz w:val="24"/>
          <w:szCs w:val="24"/>
        </w:rPr>
        <w:t xml:space="preserve">ncorporating multiple correlated SNPs often </w:t>
      </w:r>
      <w:r w:rsidR="00E302B7" w:rsidRPr="0079180F">
        <w:rPr>
          <w:rFonts w:ascii="Times New Roman" w:hAnsi="Times New Roman"/>
          <w:color w:val="FF0000"/>
          <w:sz w:val="24"/>
          <w:szCs w:val="24"/>
        </w:rPr>
        <w:t xml:space="preserve">can </w:t>
      </w:r>
      <w:r w:rsidR="00B734C4" w:rsidRPr="0079180F">
        <w:rPr>
          <w:rFonts w:ascii="Times New Roman" w:hAnsi="Times New Roman"/>
          <w:color w:val="FF0000"/>
          <w:sz w:val="24"/>
          <w:szCs w:val="24"/>
        </w:rPr>
        <w:t xml:space="preserve">help </w:t>
      </w:r>
      <w:r w:rsidR="00972589" w:rsidRPr="0079180F">
        <w:rPr>
          <w:rFonts w:ascii="Times New Roman" w:hAnsi="Times New Roman"/>
          <w:color w:val="FF0000"/>
          <w:sz w:val="24"/>
          <w:szCs w:val="24"/>
        </w:rPr>
        <w:t xml:space="preserve">explain a greater proportion of variance in the exposure </w:t>
      </w:r>
      <w:r w:rsidR="00972589" w:rsidRPr="0079180F">
        <w:rPr>
          <w:rFonts w:ascii="Times New Roman" w:hAnsi="Times New Roman"/>
          <w:color w:val="FF0000"/>
          <w:sz w:val="24"/>
          <w:szCs w:val="24"/>
        </w:rPr>
        <w:lastRenderedPageBreak/>
        <w:t xml:space="preserve">variable than using independent SNPs, </w:t>
      </w:r>
      <w:r w:rsidR="00972589">
        <w:rPr>
          <w:rFonts w:ascii="Times New Roman" w:hAnsi="Times New Roman" w:hint="eastAsia"/>
          <w:sz w:val="24"/>
          <w:szCs w:val="24"/>
        </w:rPr>
        <w:t xml:space="preserve">and </w:t>
      </w:r>
      <w:r w:rsidR="002C77FF">
        <w:rPr>
          <w:rFonts w:ascii="Times New Roman" w:hAnsi="Times New Roman"/>
          <w:sz w:val="24"/>
          <w:szCs w:val="24"/>
        </w:rPr>
        <w:t>thus</w:t>
      </w:r>
      <w:r w:rsidR="00E6508F">
        <w:rPr>
          <w:rFonts w:ascii="Times New Roman" w:hAnsi="Times New Roman"/>
          <w:sz w:val="24"/>
          <w:szCs w:val="24"/>
        </w:rPr>
        <w:t xml:space="preserve"> can help</w:t>
      </w:r>
      <w:r w:rsidR="002C77FF">
        <w:rPr>
          <w:rFonts w:ascii="Times New Roman" w:hAnsi="Times New Roman"/>
          <w:sz w:val="24"/>
          <w:szCs w:val="24"/>
        </w:rPr>
        <w:t xml:space="preserve"> </w:t>
      </w:r>
      <w:r w:rsidR="00972589">
        <w:rPr>
          <w:rFonts w:ascii="Times New Roman" w:hAnsi="Times New Roman"/>
          <w:sz w:val="24"/>
          <w:szCs w:val="24"/>
        </w:rPr>
        <w:t xml:space="preserve">increase power and </w:t>
      </w:r>
      <w:r w:rsidR="00B734C4">
        <w:rPr>
          <w:rFonts w:ascii="Times New Roman" w:hAnsi="Times New Roman"/>
          <w:sz w:val="24"/>
          <w:szCs w:val="24"/>
        </w:rPr>
        <w:t xml:space="preserve">improve </w:t>
      </w:r>
      <w:r w:rsidR="00972589">
        <w:rPr>
          <w:rFonts w:ascii="Times New Roman" w:hAnsi="Times New Roman"/>
          <w:sz w:val="24"/>
          <w:szCs w:val="24"/>
        </w:rPr>
        <w:t>estimation accuracy of MR</w:t>
      </w:r>
      <w:r w:rsidR="00B734C4">
        <w:rPr>
          <w:rFonts w:ascii="Times New Roman" w:hAnsi="Times New Roman"/>
          <w:sz w:val="24"/>
          <w:szCs w:val="24"/>
        </w:rPr>
        <w:t xml:space="preserve"> analysis</w:t>
      </w:r>
      <w:r w:rsidR="002B4C42">
        <w:rPr>
          <w:rFonts w:ascii="Times New Roman" w:hAnsi="Times New Roman"/>
          <w:sz w:val="24"/>
          <w:szCs w:val="24"/>
        </w:rPr>
        <w:fldChar w:fldCharType="begin">
          <w:fldData xml:space="preserve">PEVuZE5vdGU+PENpdGU+PEF1dGhvcj5CdXJnZXNzPC9BdXRob3I+PFllYXI+MjAxMzwvWWVhcj48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</w:fldData>
        </w:fldChar>
      </w:r>
      <w:r w:rsidR="00CF55AE">
        <w:rPr>
          <w:rFonts w:ascii="Times New Roman" w:hAnsi="Times New Roman"/>
          <w:sz w:val="24"/>
          <w:szCs w:val="24"/>
        </w:rPr>
        <w:instrText xml:space="preserve"> ADDIN EN.CITE </w:instrText>
      </w:r>
      <w:r w:rsidR="00CF55AE">
        <w:rPr>
          <w:rFonts w:ascii="Times New Roman" w:hAnsi="Times New Roman"/>
          <w:sz w:val="24"/>
          <w:szCs w:val="24"/>
        </w:rPr>
        <w:fldChar w:fldCharType="begin">
          <w:fldData xml:space="preserve">PEVuZE5vdGU+PENpdGU+PEF1dGhvcj5CdXJnZXNzPC9BdXRob3I+PFllYXI+MjAxMzwvWWVhcj48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</w:fldData>
        </w:fldChar>
      </w:r>
      <w:r w:rsidR="00CF55AE">
        <w:rPr>
          <w:rFonts w:ascii="Times New Roman" w:hAnsi="Times New Roman"/>
          <w:sz w:val="24"/>
          <w:szCs w:val="24"/>
        </w:rPr>
        <w:instrText xml:space="preserve"> ADDIN EN.CITE.DATA </w:instrText>
      </w:r>
      <w:r w:rsidR="00CF55AE">
        <w:rPr>
          <w:rFonts w:ascii="Times New Roman" w:hAnsi="Times New Roman"/>
          <w:sz w:val="24"/>
          <w:szCs w:val="24"/>
        </w:rPr>
      </w:r>
      <w:r w:rsidR="00CF55AE">
        <w:rPr>
          <w:rFonts w:ascii="Times New Roman" w:hAnsi="Times New Roman"/>
          <w:sz w:val="24"/>
          <w:szCs w:val="24"/>
        </w:rPr>
        <w:fldChar w:fldCharType="end"/>
      </w:r>
      <w:r w:rsidR="002B4C42">
        <w:rPr>
          <w:rFonts w:ascii="Times New Roman" w:hAnsi="Times New Roman"/>
          <w:sz w:val="24"/>
          <w:szCs w:val="24"/>
        </w:rPr>
      </w:r>
      <w:r w:rsidR="002B4C42">
        <w:rPr>
          <w:rFonts w:ascii="Times New Roman" w:hAnsi="Times New Roman"/>
          <w:sz w:val="24"/>
          <w:szCs w:val="24"/>
        </w:rPr>
        <w:fldChar w:fldCharType="separate"/>
      </w:r>
      <w:hyperlink w:anchor="_ENREF_5" w:tooltip="Burgess, 2017 #13" w:history="1">
        <w:r w:rsidR="00E67828" w:rsidRPr="00CF55AE">
          <w:rPr>
            <w:rFonts w:ascii="Times New Roman" w:hAnsi="Times New Roman"/>
            <w:noProof/>
            <w:sz w:val="24"/>
            <w:szCs w:val="24"/>
            <w:vertAlign w:val="superscript"/>
          </w:rPr>
          <w:t>5</w:t>
        </w:r>
      </w:hyperlink>
      <w:r w:rsidR="00CF55AE" w:rsidRPr="00CF55AE">
        <w:rPr>
          <w:rFonts w:ascii="Times New Roman" w:hAnsi="Times New Roman"/>
          <w:noProof/>
          <w:sz w:val="24"/>
          <w:szCs w:val="24"/>
          <w:vertAlign w:val="superscript"/>
        </w:rPr>
        <w:t xml:space="preserve">; </w:t>
      </w:r>
      <w:hyperlink w:anchor="_ENREF_15" w:tooltip="Burgess, 2013 #60" w:history="1">
        <w:r w:rsidR="00E67828" w:rsidRPr="00CF55AE">
          <w:rPr>
            <w:rFonts w:ascii="Times New Roman" w:hAnsi="Times New Roman"/>
            <w:noProof/>
            <w:sz w:val="24"/>
            <w:szCs w:val="24"/>
            <w:vertAlign w:val="superscript"/>
          </w:rPr>
          <w:t>15-17</w:t>
        </w:r>
      </w:hyperlink>
      <w:r w:rsidR="002B4C42">
        <w:rPr>
          <w:rFonts w:ascii="Times New Roman" w:hAnsi="Times New Roman"/>
          <w:sz w:val="24"/>
          <w:szCs w:val="24"/>
        </w:rPr>
        <w:fldChar w:fldCharType="end"/>
      </w:r>
      <w:r w:rsidR="00FD3C89">
        <w:rPr>
          <w:rFonts w:ascii="Times New Roman" w:hAnsi="Times New Roman" w:hint="eastAsia"/>
          <w:sz w:val="24"/>
          <w:szCs w:val="24"/>
        </w:rPr>
        <w:t xml:space="preserve">. </w:t>
      </w:r>
      <w:r w:rsidR="00E6508F">
        <w:rPr>
          <w:rFonts w:ascii="Times New Roman" w:hAnsi="Times New Roman"/>
          <w:sz w:val="24"/>
          <w:szCs w:val="24"/>
        </w:rPr>
        <w:t xml:space="preserve">Due to the benefits of </w:t>
      </w:r>
      <w:r w:rsidR="002C77FF">
        <w:rPr>
          <w:rFonts w:ascii="Times New Roman" w:hAnsi="Times New Roman"/>
          <w:sz w:val="24"/>
          <w:szCs w:val="24"/>
        </w:rPr>
        <w:t xml:space="preserve">multiple correlated </w:t>
      </w:r>
      <w:r w:rsidR="001B541C">
        <w:rPr>
          <w:rFonts w:ascii="Times New Roman" w:hAnsi="Times New Roman"/>
          <w:sz w:val="24"/>
          <w:szCs w:val="24"/>
        </w:rPr>
        <w:t>instruments</w:t>
      </w:r>
      <w:r w:rsidR="00E03A83">
        <w:rPr>
          <w:rFonts w:ascii="Times New Roman" w:hAnsi="Times New Roman"/>
          <w:sz w:val="24"/>
          <w:szCs w:val="24"/>
        </w:rPr>
        <w:t xml:space="preserve">, </w:t>
      </w:r>
      <w:r w:rsidR="001B541C">
        <w:rPr>
          <w:rFonts w:ascii="Times New Roman" w:hAnsi="Times New Roman"/>
          <w:sz w:val="24"/>
          <w:szCs w:val="24"/>
        </w:rPr>
        <w:t xml:space="preserve">both </w:t>
      </w:r>
      <w:proofErr w:type="spellStart"/>
      <w:r w:rsidR="008A1932">
        <w:rPr>
          <w:rFonts w:ascii="Times New Roman" w:hAnsi="Times New Roman"/>
          <w:sz w:val="24"/>
          <w:szCs w:val="24"/>
        </w:rPr>
        <w:t>predi</w:t>
      </w:r>
      <w:r w:rsidR="009C615F">
        <w:rPr>
          <w:rFonts w:ascii="Times New Roman" w:hAnsi="Times New Roman"/>
          <w:sz w:val="24"/>
          <w:szCs w:val="24"/>
        </w:rPr>
        <w:t>X</w:t>
      </w:r>
      <w:r w:rsidR="008A1932">
        <w:rPr>
          <w:rFonts w:ascii="Times New Roman" w:hAnsi="Times New Roman"/>
          <w:sz w:val="24"/>
          <w:szCs w:val="24"/>
        </w:rPr>
        <w:t>can</w:t>
      </w:r>
      <w:proofErr w:type="spellEnd"/>
      <w:r w:rsidR="008A1932">
        <w:rPr>
          <w:rFonts w:ascii="Times New Roman" w:hAnsi="Times New Roman"/>
          <w:sz w:val="24"/>
          <w:szCs w:val="24"/>
        </w:rPr>
        <w:t xml:space="preserve"> and </w:t>
      </w:r>
      <w:r w:rsidR="00E03A83">
        <w:rPr>
          <w:rFonts w:ascii="Times New Roman" w:hAnsi="Times New Roman"/>
          <w:sz w:val="24"/>
          <w:szCs w:val="24"/>
        </w:rPr>
        <w:t>TWAS</w:t>
      </w:r>
      <w:r w:rsidR="001B541C">
        <w:rPr>
          <w:rFonts w:ascii="Times New Roman" w:hAnsi="Times New Roman"/>
          <w:sz w:val="24"/>
          <w:szCs w:val="24"/>
        </w:rPr>
        <w:t>,</w:t>
      </w:r>
      <w:r w:rsidR="002C77FF">
        <w:rPr>
          <w:rFonts w:ascii="Times New Roman" w:hAnsi="Times New Roman"/>
          <w:sz w:val="24"/>
          <w:szCs w:val="24"/>
        </w:rPr>
        <w:t xml:space="preserve"> rel</w:t>
      </w:r>
      <w:r w:rsidR="001B541C">
        <w:rPr>
          <w:rFonts w:ascii="Times New Roman" w:hAnsi="Times New Roman"/>
          <w:sz w:val="24"/>
          <w:szCs w:val="24"/>
        </w:rPr>
        <w:t>y</w:t>
      </w:r>
      <w:r w:rsidR="002C77FF">
        <w:rPr>
          <w:rFonts w:ascii="Times New Roman" w:hAnsi="Times New Roman"/>
          <w:sz w:val="24"/>
          <w:szCs w:val="24"/>
        </w:rPr>
        <w:t xml:space="preserve"> on either </w:t>
      </w:r>
      <w:proofErr w:type="spellStart"/>
      <w:r w:rsidR="002C77FF">
        <w:rPr>
          <w:rFonts w:ascii="Times New Roman" w:hAnsi="Times New Roman"/>
          <w:sz w:val="24"/>
          <w:szCs w:val="24"/>
        </w:rPr>
        <w:t>ElasticNet</w:t>
      </w:r>
      <w:proofErr w:type="spellEnd"/>
      <w:r w:rsidR="00C75B6B">
        <w:rPr>
          <w:rFonts w:ascii="Times New Roman" w:hAnsi="Times New Roman"/>
          <w:sz w:val="24"/>
          <w:szCs w:val="24"/>
        </w:rPr>
        <w:fldChar w:fldCharType="begin"/>
      </w:r>
      <w:r w:rsidR="00C75B6B">
        <w:rPr>
          <w:rFonts w:ascii="Times New Roman" w:hAnsi="Times New Roman"/>
          <w:sz w:val="24"/>
          <w:szCs w:val="24"/>
        </w:rPr>
        <w:instrText xml:space="preserve"> HYPERLINK \l "_ENREF_18" \o "Zou, 2005 #150" </w:instrText>
      </w:r>
      <w:r w:rsidR="00C75B6B">
        <w:rPr>
          <w:rFonts w:ascii="Times New Roman" w:hAnsi="Times New Roman"/>
          <w:sz w:val="24"/>
          <w:szCs w:val="24"/>
        </w:rPr>
        <w:fldChar w:fldCharType="separate"/>
      </w:r>
      <w:r w:rsidR="00E67828">
        <w:rPr>
          <w:rFonts w:ascii="Times New Roman" w:hAnsi="Times New Roman"/>
          <w:sz w:val="24"/>
          <w:szCs w:val="24"/>
        </w:rPr>
        <w:fldChar w:fldCharType="begin"/>
      </w:r>
      <w:r w:rsidR="00E67828">
        <w:rPr>
          <w:rFonts w:ascii="Times New Roman" w:hAnsi="Times New Roman"/>
          <w:sz w:val="24"/>
          <w:szCs w:val="24"/>
        </w:rPr>
        <w:instrText xml:space="preserve"> ADDIN EN.CITE &lt;EndNote&gt;&lt;Cite&gt;&lt;Author&gt;Zou&lt;/Author&gt;&lt;Year&gt;2005&lt;/Year&gt;&lt;RecNum&gt;150&lt;/RecNum&gt;&lt;DisplayText&gt;&lt;style face="superscript"&gt;18&lt;/style&gt;&lt;/DisplayText&gt;&lt;record&gt;&lt;rec-number&gt;150&lt;/rec-number&gt;&lt;foreign-keys&gt;&lt;key app="EN" db-id="x0pa5pws4s9d2qew25fvrvxuvwvf9adax99r"&gt;150&lt;/key&gt;&lt;/foreign-keys&gt;&lt;ref-type name="Journal Article"&gt;17&lt;/ref-type&gt;&lt;contributors&gt;&lt;authors&gt;&lt;author&gt;Zou, Hui&lt;/author&gt;&lt;author&gt;Hastie, Trevor&lt;/author&gt;&lt;/authors&gt;&lt;/contributors&gt;&lt;titles&gt;&lt;title&gt;Regularization and variable selection via the elastic net&lt;/title&gt;&lt;secondary-title&gt;Journal of the Royal Statistical Society: Series B (Statistical Methodology)&lt;/secondary-title&gt;&lt;/titles&gt;&lt;periodical&gt;&lt;full-title&gt;Journal of the Royal Statistical Society: Series B (Statistical Methodology)&lt;/full-title&gt;&lt;/periodical&gt;&lt;pages&gt;301-320&lt;/pages&gt;&lt;volume&gt;67&lt;/volume&gt;&lt;number&gt;2&lt;/number&gt;&lt;dates&gt;&lt;year&gt;2005&lt;/year&gt;&lt;/dates&gt;&lt;isbn&gt;1467-9868&lt;/isbn&gt;&lt;urls&gt;&lt;/urls&gt;&lt;/record&gt;&lt;/Cite&gt;&lt;/EndNote&gt;</w:instrText>
      </w:r>
      <w:r w:rsidR="00E67828">
        <w:rPr>
          <w:rFonts w:ascii="Times New Roman" w:hAnsi="Times New Roman"/>
          <w:sz w:val="24"/>
          <w:szCs w:val="24"/>
        </w:rPr>
        <w:fldChar w:fldCharType="separate"/>
      </w:r>
      <w:r w:rsidR="00E67828" w:rsidRPr="002E3559">
        <w:rPr>
          <w:rFonts w:ascii="Times New Roman" w:hAnsi="Times New Roman"/>
          <w:noProof/>
          <w:sz w:val="24"/>
          <w:szCs w:val="24"/>
          <w:vertAlign w:val="superscript"/>
        </w:rPr>
        <w:t>18</w:t>
      </w:r>
      <w:r w:rsidR="00E67828">
        <w:rPr>
          <w:rFonts w:ascii="Times New Roman" w:hAnsi="Times New Roman"/>
          <w:sz w:val="24"/>
          <w:szCs w:val="24"/>
        </w:rPr>
        <w:fldChar w:fldCharType="end"/>
      </w:r>
      <w:r w:rsidR="00C75B6B">
        <w:rPr>
          <w:rFonts w:ascii="Times New Roman" w:hAnsi="Times New Roman"/>
          <w:sz w:val="24"/>
          <w:szCs w:val="24"/>
        </w:rPr>
        <w:fldChar w:fldCharType="end"/>
      </w:r>
      <w:r w:rsidR="002C77FF">
        <w:rPr>
          <w:rFonts w:ascii="Times New Roman" w:hAnsi="Times New Roman"/>
          <w:sz w:val="24"/>
          <w:szCs w:val="24"/>
        </w:rPr>
        <w:t xml:space="preserve"> or </w:t>
      </w:r>
      <w:r w:rsidR="002C77FF" w:rsidRPr="0079180F">
        <w:rPr>
          <w:rFonts w:ascii="Times New Roman" w:hAnsi="Times New Roman"/>
          <w:sz w:val="24"/>
          <w:szCs w:val="24"/>
          <w:highlight w:val="yellow"/>
        </w:rPr>
        <w:t>BSLMM</w:t>
      </w:r>
      <w:hyperlink w:anchor="_ENREF_19" w:tooltip="Zhou, 2013 #65" w:history="1">
        <w:r w:rsidR="00E67828" w:rsidRPr="0079180F">
          <w:rPr>
            <w:rFonts w:ascii="Times New Roman" w:hAnsi="Times New Roman"/>
            <w:sz w:val="24"/>
            <w:szCs w:val="24"/>
            <w:highlight w:val="yellow"/>
          </w:rPr>
          <w:fldChar w:fldCharType="begin"/>
        </w:r>
        <w:r w:rsidR="00E67828" w:rsidRPr="0079180F">
          <w:rPr>
            <w:rFonts w:ascii="Times New Roman" w:hAnsi="Times New Roman"/>
            <w:sz w:val="24"/>
            <w:szCs w:val="24"/>
            <w:highlight w:val="yellow"/>
          </w:rPr>
          <w:instrText xml:space="preserve"> ADDIN EN.CITE &lt;EndNote&gt;&lt;Cite&gt;&lt;Author&gt;Zhou&lt;/Author&gt;&lt;Year&gt;2013&lt;/Year&gt;&lt;RecNum&gt;65&lt;/RecNum&gt;&lt;DisplayText&gt;&lt;style face="superscript"&gt;19&lt;/style&gt;&lt;/DisplayText&gt;&lt;record&gt;&lt;rec-number&gt;65&lt;/rec-number&gt;&lt;foreign-keys&gt;&lt;key app="EN" db-id="x0pa5pws4s9d2qew25fvrvxuvwvf9adax99r"&gt;65&lt;/key&gt;&lt;/foreign-keys&gt;&lt;ref-type name="Journal Article"&gt;17&lt;/ref-type&gt;&lt;contributors&gt;&lt;authors&gt;&lt;author&gt;Zhou, X.&lt;/author&gt;&lt;author&gt;Carbonetto, P&lt;/author&gt;&lt;author&gt;Stephens, M&lt;/author&gt;&lt;/authors&gt;&lt;/contributors&gt;&lt;titles&gt;&lt;title&gt;Polygenic Modeling with Bayesian Sparse Linear Mixed Models&lt;/title&gt;&lt;secondary-title&gt;Plos Genetics&lt;/secondary-title&gt;&lt;/titles&gt;&lt;periodical&gt;&lt;full-title&gt;Plos Genetics&lt;/full-title&gt;&lt;/periodical&gt;&lt;pages&gt;: e1003264.&lt;/pages&gt;&lt;volume&gt;9&lt;/volume&gt;&lt;number&gt;2&lt;/number&gt;&lt;dates&gt;&lt;year&gt;2013&lt;/year&gt;&lt;/dates&gt;&lt;urls&gt;&lt;/urls&gt;&lt;/record&gt;&lt;/Cite&gt;&lt;/EndNote&gt;</w:instrText>
        </w:r>
        <w:r w:rsidR="00E67828" w:rsidRPr="0079180F">
          <w:rPr>
            <w:rFonts w:ascii="Times New Roman" w:hAnsi="Times New Roman"/>
            <w:sz w:val="24"/>
            <w:szCs w:val="24"/>
            <w:highlight w:val="yellow"/>
          </w:rPr>
          <w:fldChar w:fldCharType="separate"/>
        </w:r>
        <w:r w:rsidR="00E67828" w:rsidRPr="0079180F">
          <w:rPr>
            <w:rFonts w:ascii="Times New Roman" w:hAnsi="Times New Roman"/>
            <w:noProof/>
            <w:sz w:val="24"/>
            <w:szCs w:val="24"/>
            <w:highlight w:val="yellow"/>
            <w:vertAlign w:val="superscript"/>
          </w:rPr>
          <w:t>19</w:t>
        </w:r>
        <w:r w:rsidR="00E67828" w:rsidRPr="0079180F">
          <w:rPr>
            <w:rFonts w:ascii="Times New Roman" w:hAnsi="Times New Roman"/>
            <w:sz w:val="24"/>
            <w:szCs w:val="24"/>
            <w:highlight w:val="yellow"/>
          </w:rPr>
          <w:fldChar w:fldCharType="end"/>
        </w:r>
      </w:hyperlink>
      <w:r w:rsidR="002C77FF">
        <w:rPr>
          <w:rFonts w:ascii="Times New Roman" w:hAnsi="Times New Roman"/>
          <w:sz w:val="24"/>
          <w:szCs w:val="24"/>
        </w:rPr>
        <w:t xml:space="preserve">, </w:t>
      </w:r>
      <w:r w:rsidR="001B541C">
        <w:rPr>
          <w:rFonts w:ascii="Times New Roman" w:hAnsi="Times New Roman"/>
          <w:sz w:val="24"/>
          <w:szCs w:val="24"/>
        </w:rPr>
        <w:t>incorporate</w:t>
      </w:r>
      <w:r w:rsidR="00507330">
        <w:rPr>
          <w:rFonts w:ascii="Times New Roman" w:hAnsi="Times New Roman"/>
          <w:sz w:val="24"/>
          <w:szCs w:val="24"/>
        </w:rPr>
        <w:t xml:space="preserve"> </w:t>
      </w:r>
      <w:r w:rsidR="001B541C">
        <w:rPr>
          <w:rFonts w:ascii="Times New Roman" w:hAnsi="Times New Roman"/>
          <w:sz w:val="24"/>
          <w:szCs w:val="24"/>
        </w:rPr>
        <w:t xml:space="preserve">all </w:t>
      </w:r>
      <w:r w:rsidR="00507330">
        <w:rPr>
          <w:rFonts w:ascii="Times New Roman" w:hAnsi="Times New Roman"/>
          <w:sz w:val="24"/>
          <w:szCs w:val="24"/>
        </w:rPr>
        <w:t xml:space="preserve">cis-SNPs that are in </w:t>
      </w:r>
      <w:r w:rsidR="007B0B76">
        <w:rPr>
          <w:rFonts w:ascii="Times New Roman" w:hAnsi="Times New Roman"/>
          <w:sz w:val="24"/>
          <w:szCs w:val="24"/>
        </w:rPr>
        <w:t xml:space="preserve">high </w:t>
      </w:r>
      <w:r w:rsidR="008A1932">
        <w:rPr>
          <w:rFonts w:ascii="Times New Roman" w:hAnsi="Times New Roman"/>
          <w:sz w:val="24"/>
          <w:szCs w:val="24"/>
        </w:rPr>
        <w:t>LD</w:t>
      </w:r>
      <w:r w:rsidR="001B541C">
        <w:rPr>
          <w:rFonts w:ascii="Times New Roman" w:hAnsi="Times New Roman"/>
          <w:sz w:val="24"/>
          <w:szCs w:val="24"/>
        </w:rPr>
        <w:t xml:space="preserve"> for TWAS applications, which, as we will show below, </w:t>
      </w:r>
      <w:r w:rsidR="00507330">
        <w:rPr>
          <w:rFonts w:ascii="Times New Roman" w:hAnsi="Times New Roman"/>
          <w:sz w:val="24"/>
          <w:szCs w:val="24"/>
        </w:rPr>
        <w:t>lead</w:t>
      </w:r>
      <w:r w:rsidR="001B541C">
        <w:rPr>
          <w:rFonts w:ascii="Times New Roman" w:hAnsi="Times New Roman"/>
          <w:sz w:val="24"/>
          <w:szCs w:val="24"/>
        </w:rPr>
        <w:t>s</w:t>
      </w:r>
      <w:r w:rsidR="00507330">
        <w:rPr>
          <w:rFonts w:ascii="Times New Roman" w:hAnsi="Times New Roman"/>
          <w:sz w:val="24"/>
          <w:szCs w:val="24"/>
        </w:rPr>
        <w:t xml:space="preserve"> to </w:t>
      </w:r>
      <w:r w:rsidR="001B541C">
        <w:rPr>
          <w:rFonts w:ascii="Times New Roman" w:hAnsi="Times New Roman"/>
          <w:sz w:val="24"/>
          <w:szCs w:val="24"/>
        </w:rPr>
        <w:t xml:space="preserve">a </w:t>
      </w:r>
      <w:r w:rsidR="00507330">
        <w:rPr>
          <w:rFonts w:ascii="Times New Roman" w:hAnsi="Times New Roman"/>
          <w:sz w:val="24"/>
          <w:szCs w:val="24"/>
        </w:rPr>
        <w:t>substantial power improvement</w:t>
      </w:r>
      <w:r w:rsidR="001B541C">
        <w:rPr>
          <w:rFonts w:ascii="Times New Roman" w:hAnsi="Times New Roman"/>
          <w:sz w:val="24"/>
          <w:szCs w:val="24"/>
        </w:rPr>
        <w:t xml:space="preserve"> over standard MR approaches </w:t>
      </w:r>
      <w:r w:rsidR="00DA613E">
        <w:rPr>
          <w:rFonts w:ascii="Times New Roman" w:hAnsi="Times New Roman"/>
          <w:sz w:val="24"/>
          <w:szCs w:val="24"/>
        </w:rPr>
        <w:t xml:space="preserve">that </w:t>
      </w:r>
      <w:r w:rsidR="001B541C">
        <w:rPr>
          <w:rFonts w:ascii="Times New Roman" w:hAnsi="Times New Roman"/>
          <w:sz w:val="24"/>
          <w:szCs w:val="24"/>
        </w:rPr>
        <w:t>us</w:t>
      </w:r>
      <w:r w:rsidR="00DA613E">
        <w:rPr>
          <w:rFonts w:ascii="Times New Roman" w:hAnsi="Times New Roman"/>
          <w:sz w:val="24"/>
          <w:szCs w:val="24"/>
        </w:rPr>
        <w:t>e</w:t>
      </w:r>
      <w:r w:rsidR="001B541C">
        <w:rPr>
          <w:rFonts w:ascii="Times New Roman" w:hAnsi="Times New Roman"/>
          <w:sz w:val="24"/>
          <w:szCs w:val="24"/>
        </w:rPr>
        <w:t xml:space="preserve"> independent SNPs</w:t>
      </w:r>
      <w:r w:rsidR="00507330">
        <w:rPr>
          <w:rFonts w:ascii="Times New Roman" w:hAnsi="Times New Roman"/>
          <w:sz w:val="24"/>
          <w:szCs w:val="24"/>
        </w:rPr>
        <w:t xml:space="preserve">. </w:t>
      </w:r>
      <w:r w:rsidR="001B541C">
        <w:rPr>
          <w:rFonts w:ascii="Times New Roman" w:hAnsi="Times New Roman"/>
          <w:sz w:val="24"/>
          <w:szCs w:val="24"/>
        </w:rPr>
        <w:t>Unfortunately</w:t>
      </w:r>
      <w:r w:rsidR="008A1932">
        <w:rPr>
          <w:rFonts w:ascii="Times New Roman" w:hAnsi="Times New Roman"/>
          <w:sz w:val="24"/>
          <w:szCs w:val="24"/>
        </w:rPr>
        <w:t xml:space="preserve">, </w:t>
      </w:r>
      <w:r w:rsidR="002A0AFD">
        <w:rPr>
          <w:rFonts w:ascii="Times New Roman" w:hAnsi="Times New Roman"/>
          <w:sz w:val="24"/>
          <w:szCs w:val="24"/>
        </w:rPr>
        <w:t xml:space="preserve">both </w:t>
      </w:r>
      <w:proofErr w:type="spellStart"/>
      <w:r w:rsidR="002A0AFD">
        <w:rPr>
          <w:rFonts w:ascii="Times New Roman" w:hAnsi="Times New Roman"/>
          <w:sz w:val="24"/>
          <w:szCs w:val="24"/>
        </w:rPr>
        <w:t>prediXcan</w:t>
      </w:r>
      <w:proofErr w:type="spellEnd"/>
      <w:r w:rsidR="002A0AFD">
        <w:rPr>
          <w:rFonts w:ascii="Times New Roman" w:hAnsi="Times New Roman"/>
          <w:sz w:val="24"/>
          <w:szCs w:val="24"/>
        </w:rPr>
        <w:t xml:space="preserve"> and TWAS rely on a two-</w:t>
      </w:r>
      <w:r w:rsidR="008A1932">
        <w:rPr>
          <w:rFonts w:ascii="Times New Roman" w:hAnsi="Times New Roman"/>
          <w:sz w:val="24"/>
          <w:szCs w:val="24"/>
        </w:rPr>
        <w:t>stage</w:t>
      </w:r>
      <w:r w:rsidR="002A0AFD">
        <w:rPr>
          <w:rFonts w:ascii="Times New Roman" w:hAnsi="Times New Roman"/>
          <w:sz w:val="24"/>
          <w:szCs w:val="24"/>
        </w:rPr>
        <w:t xml:space="preserve"> </w:t>
      </w:r>
      <w:r w:rsidR="007B188B">
        <w:rPr>
          <w:rFonts w:ascii="Times New Roman" w:hAnsi="Times New Roman"/>
          <w:sz w:val="24"/>
          <w:szCs w:val="24"/>
        </w:rPr>
        <w:t xml:space="preserve">MR </w:t>
      </w:r>
      <w:r w:rsidR="001B541C">
        <w:rPr>
          <w:rFonts w:ascii="Times New Roman" w:hAnsi="Times New Roman"/>
          <w:sz w:val="24"/>
          <w:szCs w:val="24"/>
        </w:rPr>
        <w:t xml:space="preserve">inference </w:t>
      </w:r>
      <w:r w:rsidR="002A0AFD">
        <w:rPr>
          <w:rFonts w:ascii="Times New Roman" w:hAnsi="Times New Roman"/>
          <w:sz w:val="24"/>
          <w:szCs w:val="24"/>
        </w:rPr>
        <w:t>procedure</w:t>
      </w:r>
      <w:r w:rsidR="004433CC">
        <w:rPr>
          <w:rFonts w:ascii="Times New Roman" w:hAnsi="Times New Roman" w:hint="eastAsia"/>
          <w:sz w:val="24"/>
          <w:szCs w:val="24"/>
        </w:rPr>
        <w:t xml:space="preserve">, </w:t>
      </w:r>
      <w:r w:rsidR="001B541C">
        <w:rPr>
          <w:rFonts w:ascii="Times New Roman" w:hAnsi="Times New Roman"/>
          <w:sz w:val="24"/>
          <w:szCs w:val="24"/>
        </w:rPr>
        <w:t xml:space="preserve">estimating </w:t>
      </w:r>
      <w:r w:rsidR="00E6508F">
        <w:rPr>
          <w:rFonts w:ascii="Times New Roman" w:hAnsi="Times New Roman"/>
          <w:sz w:val="24"/>
          <w:szCs w:val="24"/>
        </w:rPr>
        <w:t>SNP effect sizes</w:t>
      </w:r>
      <w:r w:rsidR="001B541C">
        <w:rPr>
          <w:rFonts w:ascii="Times New Roman" w:hAnsi="Times New Roman"/>
          <w:sz w:val="24"/>
          <w:szCs w:val="24"/>
        </w:rPr>
        <w:t xml:space="preserve"> in the exposure study and plug</w:t>
      </w:r>
      <w:r w:rsidR="00E6508F">
        <w:rPr>
          <w:rFonts w:ascii="Times New Roman" w:hAnsi="Times New Roman"/>
          <w:sz w:val="24"/>
          <w:szCs w:val="24"/>
        </w:rPr>
        <w:t>ging</w:t>
      </w:r>
      <w:r w:rsidR="001B541C">
        <w:rPr>
          <w:rFonts w:ascii="Times New Roman" w:hAnsi="Times New Roman"/>
          <w:sz w:val="24"/>
          <w:szCs w:val="24"/>
        </w:rPr>
        <w:t xml:space="preserve"> in the</w:t>
      </w:r>
      <w:r w:rsidR="00DA613E">
        <w:rPr>
          <w:rFonts w:ascii="Times New Roman" w:hAnsi="Times New Roman"/>
          <w:sz w:val="24"/>
          <w:szCs w:val="24"/>
        </w:rPr>
        <w:t>se</w:t>
      </w:r>
      <w:r w:rsidR="001B541C">
        <w:rPr>
          <w:rFonts w:ascii="Times New Roman" w:hAnsi="Times New Roman"/>
          <w:sz w:val="24"/>
          <w:szCs w:val="24"/>
        </w:rPr>
        <w:t xml:space="preserve"> estimates to the outcome study for </w:t>
      </w:r>
      <w:r w:rsidR="00DA613E">
        <w:rPr>
          <w:rFonts w:ascii="Times New Roman" w:hAnsi="Times New Roman"/>
          <w:sz w:val="24"/>
          <w:szCs w:val="24"/>
        </w:rPr>
        <w:t>causal effect</w:t>
      </w:r>
      <w:r w:rsidR="001B541C">
        <w:rPr>
          <w:rFonts w:ascii="Times New Roman" w:hAnsi="Times New Roman"/>
          <w:sz w:val="24"/>
          <w:szCs w:val="24"/>
        </w:rPr>
        <w:t xml:space="preserve"> inference. </w:t>
      </w:r>
      <w:r w:rsidR="001B541C" w:rsidRPr="0079180F">
        <w:rPr>
          <w:rFonts w:ascii="Times New Roman" w:hAnsi="Times New Roman"/>
          <w:color w:val="FF0000"/>
          <w:sz w:val="24"/>
          <w:szCs w:val="24"/>
        </w:rPr>
        <w:t xml:space="preserve">Two-stage inference procedure in MR </w:t>
      </w:r>
      <w:r w:rsidR="002A0AFD" w:rsidRPr="0079180F">
        <w:rPr>
          <w:rFonts w:ascii="Times New Roman" w:hAnsi="Times New Roman"/>
          <w:color w:val="FF0000"/>
          <w:sz w:val="24"/>
          <w:szCs w:val="24"/>
        </w:rPr>
        <w:t xml:space="preserve">fails to account for the uncertainty in parameter estimates </w:t>
      </w:r>
      <w:r w:rsidR="001B541C" w:rsidRPr="0079180F">
        <w:rPr>
          <w:rFonts w:ascii="Times New Roman" w:hAnsi="Times New Roman"/>
          <w:color w:val="FF0000"/>
          <w:sz w:val="24"/>
          <w:szCs w:val="24"/>
        </w:rPr>
        <w:t xml:space="preserve">in </w:t>
      </w:r>
      <w:r w:rsidR="002A0AFD" w:rsidRPr="0079180F">
        <w:rPr>
          <w:rFonts w:ascii="Times New Roman" w:hAnsi="Times New Roman"/>
          <w:color w:val="FF0000"/>
          <w:sz w:val="24"/>
          <w:szCs w:val="24"/>
        </w:rPr>
        <w:t>the</w:t>
      </w:r>
      <w:r w:rsidR="001B541C" w:rsidRPr="0079180F">
        <w:rPr>
          <w:rFonts w:ascii="Times New Roman" w:hAnsi="Times New Roman"/>
          <w:color w:val="FF0000"/>
          <w:sz w:val="24"/>
          <w:szCs w:val="24"/>
        </w:rPr>
        <w:t xml:space="preserve"> </w:t>
      </w:r>
      <w:r w:rsidR="002A0AFD" w:rsidRPr="0079180F">
        <w:rPr>
          <w:rFonts w:ascii="Times New Roman" w:hAnsi="Times New Roman"/>
          <w:color w:val="FF0000"/>
          <w:sz w:val="24"/>
          <w:szCs w:val="24"/>
        </w:rPr>
        <w:t>exposure study</w:t>
      </w:r>
      <w:r w:rsidR="001B541C" w:rsidRPr="0079180F">
        <w:rPr>
          <w:rFonts w:ascii="Times New Roman" w:hAnsi="Times New Roman"/>
          <w:color w:val="FF0000"/>
          <w:sz w:val="24"/>
          <w:szCs w:val="24"/>
        </w:rPr>
        <w:t xml:space="preserve"> and can</w:t>
      </w:r>
      <w:r w:rsidR="00507330" w:rsidRPr="0079180F">
        <w:rPr>
          <w:rFonts w:ascii="Times New Roman" w:hAnsi="Times New Roman"/>
          <w:color w:val="FF0000"/>
          <w:sz w:val="24"/>
          <w:szCs w:val="24"/>
        </w:rPr>
        <w:t xml:space="preserve"> </w:t>
      </w:r>
      <w:r w:rsidR="001B541C" w:rsidRPr="0079180F">
        <w:rPr>
          <w:rFonts w:ascii="Times New Roman" w:hAnsi="Times New Roman"/>
          <w:color w:val="FF0000"/>
          <w:sz w:val="24"/>
          <w:szCs w:val="24"/>
        </w:rPr>
        <w:t xml:space="preserve">often </w:t>
      </w:r>
      <w:r w:rsidR="00507330" w:rsidRPr="0079180F">
        <w:rPr>
          <w:rFonts w:ascii="Times New Roman" w:hAnsi="Times New Roman"/>
          <w:color w:val="FF0000"/>
          <w:sz w:val="24"/>
          <w:szCs w:val="24"/>
        </w:rPr>
        <w:t xml:space="preserve">lead to </w:t>
      </w:r>
      <w:r w:rsidR="00C974F4" w:rsidRPr="0079180F">
        <w:rPr>
          <w:rFonts w:ascii="Times New Roman" w:hAnsi="Times New Roman" w:hint="eastAsia"/>
          <w:color w:val="FF0000"/>
          <w:sz w:val="24"/>
          <w:szCs w:val="24"/>
        </w:rPr>
        <w:t xml:space="preserve">biased </w:t>
      </w:r>
      <w:r w:rsidR="001B541C" w:rsidRPr="0079180F">
        <w:rPr>
          <w:rFonts w:ascii="Times New Roman" w:hAnsi="Times New Roman"/>
          <w:color w:val="FF0000"/>
          <w:sz w:val="24"/>
          <w:szCs w:val="24"/>
        </w:rPr>
        <w:t xml:space="preserve">causal effect </w:t>
      </w:r>
      <w:r w:rsidR="00C974F4" w:rsidRPr="0079180F">
        <w:rPr>
          <w:rFonts w:ascii="Times New Roman" w:hAnsi="Times New Roman" w:hint="eastAsia"/>
          <w:color w:val="FF0000"/>
          <w:sz w:val="24"/>
          <w:szCs w:val="24"/>
        </w:rPr>
        <w:t>estimate</w:t>
      </w:r>
      <w:r w:rsidR="001B541C" w:rsidRPr="0079180F">
        <w:rPr>
          <w:rFonts w:ascii="Times New Roman" w:hAnsi="Times New Roman"/>
          <w:color w:val="FF0000"/>
          <w:sz w:val="24"/>
          <w:szCs w:val="24"/>
        </w:rPr>
        <w:t>s</w:t>
      </w:r>
      <w:r w:rsidR="00C974F4" w:rsidRPr="0079180F">
        <w:rPr>
          <w:rFonts w:ascii="Times New Roman" w:hAnsi="Times New Roman" w:hint="eastAsia"/>
          <w:color w:val="FF0000"/>
          <w:sz w:val="24"/>
          <w:szCs w:val="24"/>
        </w:rPr>
        <w:t xml:space="preserve"> and </w:t>
      </w:r>
      <w:r w:rsidR="002A0AFD" w:rsidRPr="0079180F">
        <w:rPr>
          <w:rFonts w:ascii="Times New Roman" w:hAnsi="Times New Roman"/>
          <w:color w:val="FF0000"/>
          <w:sz w:val="24"/>
          <w:szCs w:val="24"/>
        </w:rPr>
        <w:t>power loss</w:t>
      </w:r>
      <w:r w:rsidR="00A120C2" w:rsidRPr="0079180F">
        <w:rPr>
          <w:rFonts w:ascii="Times New Roman" w:hAnsi="Times New Roman"/>
          <w:color w:val="FF0000"/>
          <w:sz w:val="24"/>
          <w:szCs w:val="24"/>
        </w:rPr>
        <w:t xml:space="preserve"> especially in the presence of weak instruments</w:t>
      </w:r>
      <w:r w:rsidR="002B4C42" w:rsidRPr="0079180F">
        <w:rPr>
          <w:rFonts w:ascii="Times New Roman" w:hAnsi="Times New Roman"/>
          <w:color w:val="FF0000"/>
          <w:sz w:val="24"/>
          <w:szCs w:val="24"/>
        </w:rPr>
        <w:fldChar w:fldCharType="begin"/>
      </w:r>
      <w:r w:rsidR="00CF55AE" w:rsidRPr="0079180F">
        <w:rPr>
          <w:rFonts w:ascii="Times New Roman" w:hAnsi="Times New Roman"/>
          <w:color w:val="FF0000"/>
          <w:sz w:val="24"/>
          <w:szCs w:val="24"/>
        </w:rPr>
        <w:instrText xml:space="preserve"> ADDIN EN.CITE &lt;EndNote&gt;&lt;Cite&gt;&lt;Author&gt;Burgess&lt;/Author&gt;&lt;Year&gt;2016&lt;/Year&gt;&lt;RecNum&gt;85&lt;/RecNum&gt;&lt;DisplayText&gt;&lt;style face="superscript"&gt;5; 16&lt;/style&gt;&lt;/DisplayText&gt;&lt;record&gt;&lt;rec-number&gt;85&lt;/rec-number&gt;&lt;foreign-keys&gt;&lt;key app="EN" db-id="x0pa5pws4s9d2qew25fvrvxuvwvf9adax99r"&gt;85&lt;/key&gt;&lt;/foreign-keys&gt;&lt;ref-type name="Journal Article"&gt;17&lt;/ref-type&gt;&lt;contributors&gt;&lt;authors&gt;&lt;author&gt;Burgess, Stephen&lt;/author&gt;&lt;author&gt;Dudbridge, Frank&lt;/author&gt;&lt;author&gt;Thompson, Simon G&lt;/author&gt;&lt;/authors&gt;&lt;/contributors&gt;&lt;titles&gt;&lt;title&gt;Combining information on multiple instrumental variables in Mendelian randomization: comparison of allele score and summarized data methods&lt;/title&gt;&lt;secondary-title&gt;Statistics in medicine&lt;/secondary-title&gt;&lt;/titles&gt;&lt;periodical&gt;&lt;full-title&gt;Statistics in medicine&lt;/full-title&gt;&lt;/periodical&gt;&lt;pages&gt;1880-1906&lt;/pages&gt;&lt;volume&gt;35&lt;/volume&gt;&lt;number&gt;11&lt;/number&gt;&lt;dates&gt;&lt;year&gt;2016&lt;/year&gt;&lt;/dates&gt;&lt;isbn&gt;0277-6715&lt;/isbn&gt;&lt;urls&gt;&lt;/urls&gt;&lt;/record&gt;&lt;/Cite&gt;&lt;Cite&gt;&lt;Author&gt;Burgess&lt;/Author&gt;&lt;Year&gt;2017&lt;/Year&gt;&lt;RecNum&gt;13&lt;/RecNum&gt;&lt;record&gt;&lt;rec-number&gt;13&lt;/rec-number&gt;&lt;foreign-keys&gt;&lt;key app="EN" db-id="x0pa5pws4s9d2qew25fvrvxuvwvf9adax99r"&gt;13&lt;/key&gt;&lt;/foreign-keys&gt;&lt;ref-type name="Journal Article"&gt;17&lt;/ref-type&gt;&lt;contributors&gt;&lt;authors&gt;&lt;author&gt;Burgess, Stephen&lt;/author&gt;&lt;author&gt;Small, Dylan S&lt;/author&gt;&lt;author&gt;Thompson, Simon G&lt;/author&gt;&lt;/authors&gt;&lt;/contributors&gt;&lt;titles&gt;&lt;title&gt;A review of instrumental variable estimators for Mendelian randomization&lt;/title&gt;&lt;secondary-title&gt;Statistical methods in medical research&lt;/secondary-title&gt;&lt;/titles&gt;&lt;periodical&gt;&lt;full-title&gt;Statistical methods in medical research&lt;/full-title&gt;&lt;/periodical&gt;&lt;pages&gt;2333-2355&lt;/pages&gt;&lt;volume&gt;26&lt;/volume&gt;&lt;number&gt;5&lt;/number&gt;&lt;dates&gt;&lt;year&gt;2017&lt;/year&gt;&lt;/dates&gt;&lt;isbn&gt;0962-2802&lt;/isbn&gt;&lt;urls&gt;&lt;/urls&gt;&lt;/record&gt;&lt;/Cite&gt;&lt;/EndNote&gt;</w:instrText>
      </w:r>
      <w:r w:rsidR="002B4C42" w:rsidRPr="0079180F">
        <w:rPr>
          <w:rFonts w:ascii="Times New Roman" w:hAnsi="Times New Roman"/>
          <w:color w:val="FF0000"/>
          <w:sz w:val="24"/>
          <w:szCs w:val="24"/>
        </w:rPr>
        <w:fldChar w:fldCharType="separate"/>
      </w:r>
      <w:hyperlink w:anchor="_ENREF_5" w:tooltip="Burgess, 2017 #13" w:history="1">
        <w:r w:rsidR="00E67828" w:rsidRPr="0079180F">
          <w:rPr>
            <w:rFonts w:ascii="Times New Roman" w:hAnsi="Times New Roman"/>
            <w:noProof/>
            <w:color w:val="FF0000"/>
            <w:sz w:val="24"/>
            <w:szCs w:val="24"/>
            <w:vertAlign w:val="superscript"/>
          </w:rPr>
          <w:t>5</w:t>
        </w:r>
      </w:hyperlink>
      <w:r w:rsidR="00CF55AE" w:rsidRPr="0079180F">
        <w:rPr>
          <w:rFonts w:ascii="Times New Roman" w:hAnsi="Times New Roman"/>
          <w:noProof/>
          <w:color w:val="FF0000"/>
          <w:sz w:val="24"/>
          <w:szCs w:val="24"/>
          <w:vertAlign w:val="superscript"/>
        </w:rPr>
        <w:t xml:space="preserve">; </w:t>
      </w:r>
      <w:hyperlink w:anchor="_ENREF_16" w:tooltip="Burgess, 2016 #85" w:history="1">
        <w:r w:rsidR="00E67828" w:rsidRPr="0079180F">
          <w:rPr>
            <w:rFonts w:ascii="Times New Roman" w:hAnsi="Times New Roman"/>
            <w:noProof/>
            <w:color w:val="FF0000"/>
            <w:sz w:val="24"/>
            <w:szCs w:val="24"/>
            <w:vertAlign w:val="superscript"/>
          </w:rPr>
          <w:t>16</w:t>
        </w:r>
      </w:hyperlink>
      <w:r w:rsidR="002B4C42" w:rsidRPr="0079180F">
        <w:rPr>
          <w:rFonts w:ascii="Times New Roman" w:hAnsi="Times New Roman"/>
          <w:color w:val="FF0000"/>
          <w:sz w:val="24"/>
          <w:szCs w:val="24"/>
        </w:rPr>
        <w:fldChar w:fldCharType="end"/>
      </w:r>
      <w:r w:rsidR="008A1932">
        <w:rPr>
          <w:rFonts w:ascii="Times New Roman" w:hAnsi="Times New Roman"/>
          <w:sz w:val="24"/>
          <w:szCs w:val="24"/>
        </w:rPr>
        <w:t xml:space="preserve">. </w:t>
      </w:r>
      <w:r w:rsidR="002A0AFD">
        <w:rPr>
          <w:rFonts w:ascii="Times New Roman" w:hAnsi="Times New Roman"/>
          <w:sz w:val="24"/>
          <w:szCs w:val="24"/>
        </w:rPr>
        <w:t>Indeed, similar to what have been observed in the MR filed</w:t>
      </w:r>
      <w:r w:rsidR="008A1932">
        <w:rPr>
          <w:rFonts w:ascii="Times New Roman" w:hAnsi="Times New Roman"/>
          <w:sz w:val="24"/>
          <w:szCs w:val="24"/>
        </w:rPr>
        <w:t>,</w:t>
      </w:r>
      <w:r w:rsidR="002A0AFD">
        <w:rPr>
          <w:rFonts w:ascii="Times New Roman" w:hAnsi="Times New Roman"/>
          <w:sz w:val="24"/>
          <w:szCs w:val="24"/>
        </w:rPr>
        <w:t xml:space="preserve"> our previous study also </w:t>
      </w:r>
      <w:r w:rsidR="001B541C">
        <w:rPr>
          <w:rFonts w:ascii="Times New Roman" w:hAnsi="Times New Roman"/>
          <w:sz w:val="24"/>
          <w:szCs w:val="24"/>
        </w:rPr>
        <w:t xml:space="preserve">suggest </w:t>
      </w:r>
      <w:r w:rsidR="002A0AFD">
        <w:rPr>
          <w:rFonts w:ascii="Times New Roman" w:hAnsi="Times New Roman"/>
          <w:sz w:val="24"/>
          <w:szCs w:val="24"/>
        </w:rPr>
        <w:t>that likelihood</w:t>
      </w:r>
      <w:r w:rsidR="001B541C">
        <w:rPr>
          <w:rFonts w:ascii="Times New Roman" w:hAnsi="Times New Roman"/>
          <w:sz w:val="24"/>
          <w:szCs w:val="24"/>
        </w:rPr>
        <w:t xml:space="preserve"> based inference</w:t>
      </w:r>
      <w:r w:rsidR="002A0AFD">
        <w:rPr>
          <w:rFonts w:ascii="Times New Roman" w:hAnsi="Times New Roman"/>
          <w:sz w:val="24"/>
          <w:szCs w:val="24"/>
        </w:rPr>
        <w:t xml:space="preserve"> </w:t>
      </w:r>
      <w:r w:rsidR="001B541C">
        <w:rPr>
          <w:rFonts w:ascii="Times New Roman" w:hAnsi="Times New Roman"/>
          <w:sz w:val="24"/>
          <w:szCs w:val="24"/>
        </w:rPr>
        <w:t xml:space="preserve">can </w:t>
      </w:r>
      <w:r w:rsidR="002A0AFD">
        <w:rPr>
          <w:rFonts w:ascii="Times New Roman" w:hAnsi="Times New Roman"/>
          <w:sz w:val="24"/>
          <w:szCs w:val="24"/>
        </w:rPr>
        <w:t xml:space="preserve">substantially improve power for </w:t>
      </w:r>
      <w:r w:rsidR="001B541C">
        <w:rPr>
          <w:rFonts w:ascii="Times New Roman" w:hAnsi="Times New Roman"/>
          <w:sz w:val="24"/>
          <w:szCs w:val="24"/>
        </w:rPr>
        <w:t>TWAS</w:t>
      </w:r>
      <w:hyperlink w:anchor="_ENREF_20" w:tooltip="Yang, 2018 #63" w:history="1">
        <w:r w:rsidR="00E67828">
          <w:rPr>
            <w:rFonts w:ascii="Times New Roman" w:hAnsi="Times New Roman"/>
            <w:sz w:val="24"/>
            <w:szCs w:val="24"/>
          </w:rPr>
          <w:fldChar w:fldCharType="begin"/>
        </w:r>
        <w:r w:rsidR="00E67828">
          <w:rPr>
            <w:rFonts w:ascii="Times New Roman" w:hAnsi="Times New Roman"/>
            <w:sz w:val="24"/>
            <w:szCs w:val="24"/>
          </w:rPr>
          <w:instrText xml:space="preserve"> ADDIN EN.CITE &lt;EndNote&gt;&lt;Cite&gt;&lt;Author&gt;Yang&lt;/Author&gt;&lt;Year&gt;2018&lt;/Year&gt;&lt;RecNum&gt;63&lt;/RecNum&gt;&lt;DisplayText&gt;&lt;style face="superscript"&gt;20&lt;/style&gt;&lt;/DisplayText&gt;&lt;record&gt;&lt;rec-number&gt;63&lt;/rec-number&gt;&lt;foreign-keys&gt;&lt;key app="EN" db-id="x0pa5pws4s9d2qew25fvrvxuvwvf9adax99r"&gt;63&lt;/key&gt;&lt;/foreign-keys&gt;&lt;ref-type name="Journal Article"&gt;17&lt;/ref-type&gt;&lt;contributors&gt;&lt;authors&gt;&lt;author&gt;Yang, C.&lt;/author&gt;&lt;author&gt;Wan, X.&lt;/author&gt;&lt;author&gt;Lin, X.&lt;/author&gt;&lt;author&gt;Chen, M.&lt;/author&gt;&lt;author&gt;Zhou, X.&lt;/author&gt;&lt;author&gt;Liu, J.&lt;/author&gt;&lt;/authors&gt;&lt;/contributors&gt;&lt;auth-address&gt;Department of Mathematics, Hong Kong University of Science and Technology, Hong Kong, China.&amp;#xD;Shenzhen Research Institute of Big Data, Shenzhen, China.&amp;#xD;Centre of Quantitative Medicine, Duke-NUS Graduate School, Singapore.&amp;#xD;Department of Medicine, University of Chicago, Chicago, IL, USA.&amp;#xD;Department of Biostatistics, University of Michigan, Ann Arbor, MI, USA.&lt;/auth-address&gt;&lt;titles&gt;&lt;title&gt;CoMM: a collaborative mixed model to dissecting genetic contributions to complex traits by leveraging regulatory information&lt;/title&gt;&lt;secondary-title&gt;Bioinformatics&lt;/secondary-title&gt;&lt;/titles&gt;&lt;periodical&gt;&lt;full-title&gt;Bioinformatics&lt;/full-title&gt;&lt;/periodical&gt;&lt;edition&gt;2018/10/09&lt;/edition&gt;&lt;dates&gt;&lt;year&gt;2018&lt;/year&gt;&lt;pub-dates&gt;&lt;date&gt;Oct 8&lt;/date&gt;&lt;/pub-dates&gt;&lt;/dates&gt;&lt;isbn&gt;1367-4811 (Electronic)&amp;#xD;1367-4803 (Linking)&lt;/isbn&gt;&lt;accession-num&gt;30295737&lt;/accession-num&gt;&lt;urls&gt;&lt;related-urls&gt;&lt;url&gt;http://www.ncbi.nlm.nih.gov/pubmed/30295737&lt;/url&gt;&lt;/related-urls&gt;&lt;/urls&gt;&lt;electronic-resource-num&gt;10.1093/bioinformatics/bty865&lt;/electronic-resource-num&gt;&lt;language&gt;eng&lt;/language&gt;&lt;/record&gt;&lt;/Cite&gt;&lt;/EndNote&gt;</w:instrText>
        </w:r>
        <w:r w:rsidR="00E67828">
          <w:rPr>
            <w:rFonts w:ascii="Times New Roman" w:hAnsi="Times New Roman"/>
            <w:sz w:val="24"/>
            <w:szCs w:val="24"/>
          </w:rPr>
          <w:fldChar w:fldCharType="separate"/>
        </w:r>
        <w:r w:rsidR="00E67828" w:rsidRPr="002E3559">
          <w:rPr>
            <w:rFonts w:ascii="Times New Roman" w:hAnsi="Times New Roman"/>
            <w:noProof/>
            <w:sz w:val="24"/>
            <w:szCs w:val="24"/>
            <w:vertAlign w:val="superscript"/>
          </w:rPr>
          <w:t>20</w:t>
        </w:r>
        <w:r w:rsidR="00E67828">
          <w:rPr>
            <w:rFonts w:ascii="Times New Roman" w:hAnsi="Times New Roman"/>
            <w:sz w:val="24"/>
            <w:szCs w:val="24"/>
          </w:rPr>
          <w:fldChar w:fldCharType="end"/>
        </w:r>
      </w:hyperlink>
      <w:r w:rsidR="002A0AFD">
        <w:rPr>
          <w:rFonts w:ascii="Times New Roman" w:hAnsi="Times New Roman"/>
          <w:sz w:val="24"/>
          <w:szCs w:val="24"/>
        </w:rPr>
        <w:t>.</w:t>
      </w:r>
      <w:r w:rsidR="00DA613E">
        <w:rPr>
          <w:rFonts w:ascii="Times New Roman" w:hAnsi="Times New Roman"/>
          <w:sz w:val="24"/>
          <w:szCs w:val="24"/>
        </w:rPr>
        <w:t xml:space="preserve"> Therefore, it is important to incorporate multiple correlated instruments in a likelihood inference framework</w:t>
      </w:r>
      <w:r w:rsidR="003E3A47">
        <w:rPr>
          <w:rFonts w:ascii="Times New Roman" w:hAnsi="Times New Roman"/>
          <w:sz w:val="24"/>
          <w:szCs w:val="24"/>
        </w:rPr>
        <w:t xml:space="preserve"> for MR analysis in TWAS</w:t>
      </w:r>
      <w:r w:rsidR="00DA613E">
        <w:rPr>
          <w:rFonts w:ascii="Times New Roman" w:hAnsi="Times New Roman"/>
          <w:sz w:val="24"/>
          <w:szCs w:val="24"/>
        </w:rPr>
        <w:t xml:space="preserve">. </w:t>
      </w:r>
    </w:p>
    <w:p w14:paraId="7362F1AB" w14:textId="425409BE" w:rsidR="006562D9" w:rsidRDefault="00B35BC8">
      <w:pPr>
        <w:spacing w:line="312" w:lineRule="auto"/>
        <w:jc w:val="both"/>
        <w:rPr>
          <w:rFonts w:ascii="Times New Roman" w:hAnsi="Times New Roman"/>
          <w:sz w:val="24"/>
          <w:szCs w:val="24"/>
        </w:rPr>
      </w:pPr>
      <w:r>
        <w:rPr>
          <w:rFonts w:ascii="Times New Roman" w:hAnsi="Times New Roman"/>
          <w:sz w:val="24"/>
          <w:szCs w:val="24"/>
        </w:rPr>
        <w:t xml:space="preserve">Second, perhaps </w:t>
      </w:r>
      <w:r w:rsidR="00C43620">
        <w:rPr>
          <w:rFonts w:ascii="Times New Roman" w:hAnsi="Times New Roman"/>
          <w:sz w:val="24"/>
          <w:szCs w:val="24"/>
        </w:rPr>
        <w:t>more important</w:t>
      </w:r>
      <w:r w:rsidR="00644378">
        <w:rPr>
          <w:rFonts w:ascii="Times New Roman" w:hAnsi="Times New Roman"/>
          <w:sz w:val="24"/>
          <w:szCs w:val="24"/>
        </w:rPr>
        <w:t xml:space="preserve">ly, </w:t>
      </w:r>
      <w:r w:rsidR="009B24BE">
        <w:rPr>
          <w:rFonts w:ascii="Times New Roman" w:hAnsi="Times New Roman"/>
          <w:sz w:val="24"/>
          <w:szCs w:val="24"/>
        </w:rPr>
        <w:t>SNP instruments often exhibit pervasive</w:t>
      </w:r>
      <w:r>
        <w:rPr>
          <w:rFonts w:ascii="Times New Roman" w:hAnsi="Times New Roman"/>
          <w:sz w:val="24"/>
          <w:szCs w:val="24"/>
        </w:rPr>
        <w:t xml:space="preserve"> horizontal pleiotropic effects</w:t>
      </w:r>
      <w:hyperlink w:anchor="_ENREF_21" w:tooltip="Verbanck, 2018 #28" w:history="1">
        <w:r w:rsidR="00E67828">
          <w:rPr>
            <w:rFonts w:ascii="Times New Roman" w:hAnsi="Times New Roman"/>
            <w:sz w:val="24"/>
            <w:szCs w:val="24"/>
          </w:rPr>
          <w:fldChar w:fldCharType="begin"/>
        </w:r>
        <w:r w:rsidR="00E67828">
          <w:rPr>
            <w:rFonts w:ascii="Times New Roman" w:hAnsi="Times New Roman"/>
            <w:sz w:val="24"/>
            <w:szCs w:val="24"/>
          </w:rPr>
          <w:instrText xml:space="preserve"> ADDIN EN.CITE &lt;EndNote&gt;&lt;Cite&gt;&lt;Author&gt;Verbanck&lt;/Author&gt;&lt;Year&gt;2018&lt;/Year&gt;&lt;RecNum&gt;28&lt;/RecNum&gt;&lt;DisplayText&gt;&lt;style face="superscript"&gt;21&lt;/style&gt;&lt;/DisplayText&gt;&lt;record&gt;&lt;rec-number&gt;28&lt;/rec-number&gt;&lt;foreign-keys&gt;&lt;key app="EN" db-id="x0pa5pws4s9d2qew25fvrvxuvwvf9adax99r"&gt;28&lt;/key&gt;&lt;/foreign-keys&gt;&lt;ref-type name="Journal Article"&gt;17&lt;/ref-type&gt;&lt;contributors&gt;&lt;authors&gt;&lt;author&gt;Verbanck, Marie&lt;/author&gt;&lt;author&gt;Chen, Chia-Yen&lt;/author&gt;&lt;author&gt;Neale, Benjamin&lt;/author&gt;&lt;author&gt;Do, Ron&lt;/author&gt;&lt;/authors&gt;&lt;/contributors&gt;&lt;titles&gt;&lt;title&gt;Detection of widespread horizontal pleiotropy in causal relationships inferred from Mendelian randomization between complex traits and diseases&lt;/title&gt;&lt;secondary-title&gt;Nature genetics&lt;/secondary-title&gt;&lt;/titles&gt;&lt;periodical&gt;&lt;full-title&gt;Nature genetics&lt;/full-title&gt;&lt;/periodical&gt;&lt;pages&gt;693-698&lt;/pages&gt;&lt;volume&gt;50&lt;/volume&gt;&lt;number&gt;5&lt;/number&gt;&lt;dates&gt;&lt;year&gt;2018&lt;/year&gt;&lt;/dates&gt;&lt;isbn&gt;1546-1718&lt;/isbn&gt;&lt;urls&gt;&lt;/urls&gt;&lt;/record&gt;&lt;/Cite&gt;&lt;/EndNote&gt;</w:instrText>
        </w:r>
        <w:r w:rsidR="00E67828">
          <w:rPr>
            <w:rFonts w:ascii="Times New Roman" w:hAnsi="Times New Roman"/>
            <w:sz w:val="24"/>
            <w:szCs w:val="24"/>
          </w:rPr>
          <w:fldChar w:fldCharType="separate"/>
        </w:r>
        <w:r w:rsidR="00E67828" w:rsidRPr="002E3559">
          <w:rPr>
            <w:rFonts w:ascii="Times New Roman" w:hAnsi="Times New Roman"/>
            <w:noProof/>
            <w:sz w:val="24"/>
            <w:szCs w:val="24"/>
            <w:vertAlign w:val="superscript"/>
          </w:rPr>
          <w:t>21</w:t>
        </w:r>
        <w:r w:rsidR="00E67828">
          <w:rPr>
            <w:rFonts w:ascii="Times New Roman" w:hAnsi="Times New Roman"/>
            <w:sz w:val="24"/>
            <w:szCs w:val="24"/>
          </w:rPr>
          <w:fldChar w:fldCharType="end"/>
        </w:r>
      </w:hyperlink>
      <w:r w:rsidR="00C43620">
        <w:rPr>
          <w:rFonts w:ascii="Times New Roman" w:hAnsi="Times New Roman"/>
          <w:sz w:val="24"/>
          <w:szCs w:val="24"/>
        </w:rPr>
        <w:t xml:space="preserve">. </w:t>
      </w:r>
      <w:r w:rsidRPr="00111107">
        <w:rPr>
          <w:rFonts w:ascii="Times New Roman" w:hAnsi="Times New Roman"/>
          <w:sz w:val="24"/>
          <w:szCs w:val="24"/>
        </w:rPr>
        <w:t xml:space="preserve">Horizontal pleiotropy occurs when a genetic variant affects the outcome </w:t>
      </w:r>
      <w:r w:rsidR="00817EBF">
        <w:rPr>
          <w:rFonts w:ascii="Times New Roman" w:hAnsi="Times New Roman"/>
          <w:sz w:val="24"/>
          <w:szCs w:val="24"/>
        </w:rPr>
        <w:t xml:space="preserve">variable </w:t>
      </w:r>
      <w:r w:rsidR="00136803">
        <w:rPr>
          <w:rFonts w:ascii="Times New Roman" w:hAnsi="Times New Roman"/>
          <w:sz w:val="24"/>
          <w:szCs w:val="24"/>
        </w:rPr>
        <w:t>th</w:t>
      </w:r>
      <w:r w:rsidR="008245B2">
        <w:rPr>
          <w:rFonts w:ascii="Times New Roman" w:hAnsi="Times New Roman"/>
          <w:sz w:val="24"/>
          <w:szCs w:val="24"/>
        </w:rPr>
        <w:t>r</w:t>
      </w:r>
      <w:r w:rsidR="00136803">
        <w:rPr>
          <w:rFonts w:ascii="Times New Roman" w:hAnsi="Times New Roman"/>
          <w:sz w:val="24"/>
          <w:szCs w:val="24"/>
        </w:rPr>
        <w:t>oug</w:t>
      </w:r>
      <w:r w:rsidR="0051647C">
        <w:rPr>
          <w:rFonts w:ascii="Times New Roman" w:hAnsi="Times New Roman"/>
          <w:sz w:val="24"/>
          <w:szCs w:val="24"/>
        </w:rPr>
        <w:t>h</w:t>
      </w:r>
      <w:r w:rsidR="00136803">
        <w:rPr>
          <w:rFonts w:ascii="Times New Roman" w:hAnsi="Times New Roman"/>
          <w:sz w:val="24"/>
          <w:szCs w:val="24"/>
        </w:rPr>
        <w:t xml:space="preserve"> pathways </w:t>
      </w:r>
      <w:r w:rsidR="00F8580D">
        <w:rPr>
          <w:rFonts w:ascii="Times New Roman" w:hAnsi="Times New Roman"/>
          <w:sz w:val="24"/>
          <w:szCs w:val="24"/>
        </w:rPr>
        <w:t>other than or in addition to</w:t>
      </w:r>
      <w:r w:rsidR="009B24BE">
        <w:rPr>
          <w:rFonts w:ascii="Times New Roman" w:hAnsi="Times New Roman"/>
          <w:sz w:val="24"/>
          <w:szCs w:val="24"/>
        </w:rPr>
        <w:t xml:space="preserve"> </w:t>
      </w:r>
      <w:r w:rsidRPr="00111107">
        <w:rPr>
          <w:rFonts w:ascii="Times New Roman" w:hAnsi="Times New Roman"/>
          <w:sz w:val="24"/>
          <w:szCs w:val="24"/>
        </w:rPr>
        <w:t xml:space="preserve">the exposure </w:t>
      </w:r>
      <w:r w:rsidR="009B24BE">
        <w:rPr>
          <w:rFonts w:ascii="Times New Roman" w:hAnsi="Times New Roman"/>
          <w:sz w:val="24"/>
          <w:szCs w:val="24"/>
        </w:rPr>
        <w:t>variable</w:t>
      </w:r>
      <w:hyperlink w:anchor="_ENREF_22" w:tooltip="Hemani, 2018 #29" w:history="1">
        <w:r w:rsidR="00E67828">
          <w:rPr>
            <w:rFonts w:ascii="Times New Roman" w:hAnsi="Times New Roman"/>
            <w:sz w:val="24"/>
            <w:szCs w:val="24"/>
          </w:rPr>
          <w:fldChar w:fldCharType="begin"/>
        </w:r>
        <w:r w:rsidR="00E67828">
          <w:rPr>
            <w:rFonts w:ascii="Times New Roman" w:hAnsi="Times New Roman"/>
            <w:sz w:val="24"/>
            <w:szCs w:val="24"/>
          </w:rPr>
          <w:instrText xml:space="preserve"> ADDIN EN.CITE &lt;EndNote&gt;&lt;Cite&gt;&lt;Author&gt;Hemani&lt;/Author&gt;&lt;Year&gt;2018&lt;/Year&gt;&lt;RecNum&gt;29&lt;/RecNum&gt;&lt;DisplayText&gt;&lt;style face="superscript"&gt;22&lt;/style&gt;&lt;/DisplayText&gt;&lt;record&gt;&lt;rec-number&gt;29&lt;/rec-number&gt;&lt;foreign-keys&gt;&lt;key app="EN" db-id="x0pa5pws4s9d2qew25fvrvxuvwvf9adax99r"&gt;29&lt;/key&gt;&lt;/foreign-keys&gt;&lt;ref-type name="Journal Article"&gt;17&lt;/ref-type&gt;&lt;contributors&gt;&lt;authors&gt;&lt;author&gt;Hemani, Gibran&lt;/author&gt;&lt;author&gt;Bowden, Jack&lt;/author&gt;&lt;author&gt;Davey Smith, George&lt;/author&gt;&lt;/authors&gt;&lt;/contributors&gt;&lt;titles&gt;&lt;title&gt;Evaluating the potential role of pleiotropy in Mendelian randomization studies&lt;/title&gt;&lt;secondary-title&gt;Human molecular genetics&lt;/secondary-title&gt;&lt;/titles&gt;&lt;periodical&gt;&lt;full-title&gt;Human molecular genetics&lt;/full-title&gt;&lt;/periodical&gt;&lt;pages&gt;R195-R208&lt;/pages&gt;&lt;volume&gt;27&lt;/volume&gt;&lt;number&gt;R2&lt;/number&gt;&lt;dates&gt;&lt;year&gt;2018&lt;/year&gt;&lt;/dates&gt;&lt;urls&gt;&lt;/urls&gt;&lt;/record&gt;&lt;/Cite&gt;&lt;/EndNote&gt;</w:instrText>
        </w:r>
        <w:r w:rsidR="00E67828">
          <w:rPr>
            <w:rFonts w:ascii="Times New Roman" w:hAnsi="Times New Roman"/>
            <w:sz w:val="24"/>
            <w:szCs w:val="24"/>
          </w:rPr>
          <w:fldChar w:fldCharType="separate"/>
        </w:r>
        <w:r w:rsidR="00E67828" w:rsidRPr="002E3559">
          <w:rPr>
            <w:rFonts w:ascii="Times New Roman" w:hAnsi="Times New Roman"/>
            <w:noProof/>
            <w:sz w:val="24"/>
            <w:szCs w:val="24"/>
            <w:vertAlign w:val="superscript"/>
          </w:rPr>
          <w:t>22</w:t>
        </w:r>
        <w:r w:rsidR="00E67828">
          <w:rPr>
            <w:rFonts w:ascii="Times New Roman" w:hAnsi="Times New Roman"/>
            <w:sz w:val="24"/>
            <w:szCs w:val="24"/>
          </w:rPr>
          <w:fldChar w:fldCharType="end"/>
        </w:r>
      </w:hyperlink>
      <w:r w:rsidRPr="008D20DB">
        <w:rPr>
          <w:rFonts w:ascii="Times New Roman" w:hAnsi="Times New Roman"/>
          <w:sz w:val="24"/>
          <w:szCs w:val="24"/>
          <w:highlight w:val="yellow"/>
        </w:rPr>
        <w:t xml:space="preserve">. Horizontal pleiotropy </w:t>
      </w:r>
      <w:r w:rsidR="001D5A17" w:rsidRPr="008D20DB">
        <w:rPr>
          <w:rFonts w:ascii="Times New Roman" w:hAnsi="Times New Roman"/>
          <w:sz w:val="24"/>
          <w:szCs w:val="24"/>
          <w:highlight w:val="yellow"/>
        </w:rPr>
        <w:t>is in</w:t>
      </w:r>
      <w:r w:rsidRPr="008D20DB">
        <w:rPr>
          <w:rFonts w:ascii="Times New Roman" w:hAnsi="Times New Roman"/>
          <w:sz w:val="24"/>
          <w:szCs w:val="24"/>
          <w:highlight w:val="yellow"/>
        </w:rPr>
        <w:t xml:space="preserve"> </w:t>
      </w:r>
      <w:r w:rsidR="001D5A17" w:rsidRPr="008D20DB">
        <w:rPr>
          <w:rFonts w:ascii="Times New Roman" w:hAnsi="Times New Roman"/>
          <w:sz w:val="24"/>
          <w:szCs w:val="24"/>
          <w:highlight w:val="yellow"/>
        </w:rPr>
        <w:t xml:space="preserve">contrast </w:t>
      </w:r>
      <w:r w:rsidRPr="008D20DB">
        <w:rPr>
          <w:rFonts w:ascii="Times New Roman" w:hAnsi="Times New Roman"/>
          <w:sz w:val="24"/>
          <w:szCs w:val="24"/>
          <w:highlight w:val="yellow"/>
        </w:rPr>
        <w:t xml:space="preserve">with </w:t>
      </w:r>
      <w:r w:rsidR="001D5A17" w:rsidRPr="008D20DB">
        <w:rPr>
          <w:rFonts w:ascii="Times New Roman" w:hAnsi="Times New Roman"/>
          <w:sz w:val="24"/>
          <w:szCs w:val="24"/>
          <w:highlight w:val="yellow"/>
        </w:rPr>
        <w:t>vertical pleiotropy,</w:t>
      </w:r>
      <w:r w:rsidR="001D5A17">
        <w:rPr>
          <w:rFonts w:ascii="Times New Roman" w:hAnsi="Times New Roman"/>
          <w:sz w:val="24"/>
          <w:szCs w:val="24"/>
        </w:rPr>
        <w:t xml:space="preserve"> </w:t>
      </w:r>
      <w:r w:rsidR="00F8580D">
        <w:rPr>
          <w:rFonts w:ascii="Times New Roman" w:hAnsi="Times New Roman"/>
          <w:sz w:val="24"/>
          <w:szCs w:val="24"/>
        </w:rPr>
        <w:t>which characterizes</w:t>
      </w:r>
      <w:r w:rsidR="001D5A17">
        <w:rPr>
          <w:rFonts w:ascii="Times New Roman" w:hAnsi="Times New Roman"/>
          <w:sz w:val="24"/>
          <w:szCs w:val="24"/>
        </w:rPr>
        <w:t xml:space="preserve"> </w:t>
      </w:r>
      <w:r>
        <w:rPr>
          <w:rFonts w:ascii="Times New Roman" w:hAnsi="Times New Roman"/>
          <w:sz w:val="24"/>
          <w:szCs w:val="24"/>
        </w:rPr>
        <w:t xml:space="preserve">instrument effects on the outcome </w:t>
      </w:r>
      <w:r w:rsidR="00817EBF">
        <w:rPr>
          <w:rFonts w:ascii="Times New Roman" w:hAnsi="Times New Roman"/>
          <w:sz w:val="24"/>
          <w:szCs w:val="24"/>
        </w:rPr>
        <w:t xml:space="preserve">variable </w:t>
      </w:r>
      <w:r w:rsidR="001D5A17">
        <w:rPr>
          <w:rFonts w:ascii="Times New Roman" w:hAnsi="Times New Roman"/>
          <w:sz w:val="24"/>
          <w:szCs w:val="24"/>
        </w:rPr>
        <w:t>through the</w:t>
      </w:r>
      <w:r w:rsidR="00817EBF">
        <w:rPr>
          <w:rFonts w:ascii="Times New Roman" w:hAnsi="Times New Roman"/>
          <w:sz w:val="24"/>
          <w:szCs w:val="24"/>
        </w:rPr>
        <w:t xml:space="preserve"> path of the</w:t>
      </w:r>
      <w:r w:rsidR="001D5A17">
        <w:rPr>
          <w:rFonts w:ascii="Times New Roman" w:hAnsi="Times New Roman"/>
          <w:sz w:val="24"/>
          <w:szCs w:val="24"/>
        </w:rPr>
        <w:t xml:space="preserve"> exposure. </w:t>
      </w:r>
      <w:r w:rsidR="00D4451B">
        <w:rPr>
          <w:rFonts w:ascii="Times New Roman" w:hAnsi="Times New Roman" w:hint="eastAsia"/>
          <w:sz w:val="24"/>
          <w:szCs w:val="24"/>
        </w:rPr>
        <w:t xml:space="preserve">Horizontal pleiotropy </w:t>
      </w:r>
      <w:r w:rsidR="00D4451B">
        <w:rPr>
          <w:rFonts w:ascii="Times New Roman" w:hAnsi="Times New Roman"/>
          <w:sz w:val="24"/>
          <w:szCs w:val="24"/>
        </w:rPr>
        <w:t>is</w:t>
      </w:r>
      <w:r w:rsidR="00D4451B">
        <w:rPr>
          <w:rFonts w:ascii="Times New Roman" w:hAnsi="Times New Roman" w:hint="eastAsia"/>
          <w:sz w:val="24"/>
          <w:szCs w:val="24"/>
        </w:rPr>
        <w:t xml:space="preserve"> </w:t>
      </w:r>
      <w:r w:rsidR="00D4451B" w:rsidRPr="00E3541F">
        <w:rPr>
          <w:rFonts w:ascii="Times New Roman" w:hAnsi="Times New Roman"/>
          <w:sz w:val="24"/>
          <w:szCs w:val="24"/>
        </w:rPr>
        <w:t>widely distributed across the genome</w:t>
      </w:r>
      <w:r w:rsidR="00D4451B">
        <w:rPr>
          <w:rFonts w:ascii="Times New Roman" w:hAnsi="Times New Roman" w:hint="eastAsia"/>
          <w:sz w:val="24"/>
          <w:szCs w:val="24"/>
        </w:rPr>
        <w:t xml:space="preserve">, </w:t>
      </w:r>
      <w:r w:rsidR="00D4451B">
        <w:rPr>
          <w:rFonts w:ascii="Times New Roman" w:hAnsi="Times New Roman"/>
          <w:sz w:val="24"/>
          <w:szCs w:val="24"/>
        </w:rPr>
        <w:t xml:space="preserve">affects a wide spectrum of complex traits, and can </w:t>
      </w:r>
      <w:r w:rsidR="00D4451B">
        <w:rPr>
          <w:rFonts w:ascii="Times New Roman" w:hAnsi="Times New Roman" w:hint="eastAsia"/>
          <w:sz w:val="24"/>
          <w:szCs w:val="24"/>
        </w:rPr>
        <w:t xml:space="preserve">be driven by </w:t>
      </w:r>
      <w:r w:rsidR="00D4451B" w:rsidRPr="00E3541F">
        <w:rPr>
          <w:rFonts w:ascii="Times New Roman" w:hAnsi="Times New Roman"/>
          <w:sz w:val="24"/>
          <w:szCs w:val="24"/>
        </w:rPr>
        <w:t>LD</w:t>
      </w:r>
      <w:r w:rsidR="00D4451B">
        <w:rPr>
          <w:rFonts w:ascii="Times New Roman" w:hAnsi="Times New Roman" w:hint="eastAsia"/>
          <w:sz w:val="24"/>
          <w:szCs w:val="24"/>
        </w:rPr>
        <w:t xml:space="preserve"> and </w:t>
      </w:r>
      <w:r w:rsidR="00D4451B" w:rsidRPr="00E3541F">
        <w:rPr>
          <w:rFonts w:ascii="Times New Roman" w:hAnsi="Times New Roman"/>
          <w:sz w:val="24"/>
          <w:szCs w:val="24"/>
        </w:rPr>
        <w:t>extreme polygenicity of traits</w:t>
      </w:r>
      <w:hyperlink w:anchor="_ENREF_21" w:tooltip="Verbanck, 2018 #28" w:history="1">
        <w:r w:rsidR="00E67828">
          <w:rPr>
            <w:rFonts w:ascii="Times New Roman" w:hAnsi="Times New Roman"/>
            <w:sz w:val="24"/>
            <w:szCs w:val="24"/>
          </w:rPr>
          <w:fldChar w:fldCharType="begin"/>
        </w:r>
        <w:r w:rsidR="00E67828">
          <w:rPr>
            <w:rFonts w:ascii="Times New Roman" w:hAnsi="Times New Roman"/>
            <w:sz w:val="24"/>
            <w:szCs w:val="24"/>
          </w:rPr>
          <w:instrText xml:space="preserve"> ADDIN EN.CITE &lt;EndNote&gt;&lt;Cite&gt;&lt;Author&gt;Verbanck&lt;/Author&gt;&lt;Year&gt;2018&lt;/Year&gt;&lt;RecNum&gt;28&lt;/RecNum&gt;&lt;DisplayText&gt;&lt;style face="superscript"&gt;21&lt;/style&gt;&lt;/DisplayText&gt;&lt;record&gt;&lt;rec-number&gt;28&lt;/rec-number&gt;&lt;foreign-keys&gt;&lt;key app="EN" db-id="x0pa5pws4s9d2qew25fvrvxuvwvf9adax99r"&gt;28&lt;/key&gt;&lt;/foreign-keys&gt;&lt;ref-type name="Journal Article"&gt;17&lt;/ref-type&gt;&lt;contributors&gt;&lt;authors&gt;&lt;author&gt;Verbanck, Marie&lt;/author&gt;&lt;author&gt;Chen, Chia-Yen&lt;/author&gt;&lt;author&gt;Neale, Benjamin&lt;/author&gt;&lt;author&gt;Do, Ron&lt;/author&gt;&lt;/authors&gt;&lt;/contributors&gt;&lt;titles&gt;&lt;title&gt;Detection of widespread horizontal pleiotropy in causal relationships inferred from Mendelian randomization between complex traits and diseases&lt;/title&gt;&lt;secondary-title&gt;Nature genetics&lt;/secondary-title&gt;&lt;/titles&gt;&lt;periodical&gt;&lt;full-title&gt;Nature genetics&lt;/full-title&gt;&lt;/periodical&gt;&lt;pages&gt;693-698&lt;/pages&gt;&lt;volume&gt;50&lt;/volume&gt;&lt;number&gt;5&lt;/number&gt;&lt;dates&gt;&lt;year&gt;2018&lt;/year&gt;&lt;/dates&gt;&lt;isbn&gt;1546-1718&lt;/isbn&gt;&lt;urls&gt;&lt;/urls&gt;&lt;/record&gt;&lt;/Cite&gt;&lt;/EndNote&gt;</w:instrText>
        </w:r>
        <w:r w:rsidR="00E67828">
          <w:rPr>
            <w:rFonts w:ascii="Times New Roman" w:hAnsi="Times New Roman"/>
            <w:sz w:val="24"/>
            <w:szCs w:val="24"/>
          </w:rPr>
          <w:fldChar w:fldCharType="separate"/>
        </w:r>
        <w:r w:rsidR="00E67828" w:rsidRPr="002E3559">
          <w:rPr>
            <w:rFonts w:ascii="Times New Roman" w:hAnsi="Times New Roman"/>
            <w:noProof/>
            <w:sz w:val="24"/>
            <w:szCs w:val="24"/>
            <w:vertAlign w:val="superscript"/>
          </w:rPr>
          <w:t>21</w:t>
        </w:r>
        <w:r w:rsidR="00E67828">
          <w:rPr>
            <w:rFonts w:ascii="Times New Roman" w:hAnsi="Times New Roman"/>
            <w:sz w:val="24"/>
            <w:szCs w:val="24"/>
          </w:rPr>
          <w:fldChar w:fldCharType="end"/>
        </w:r>
      </w:hyperlink>
      <w:r w:rsidR="00D4451B">
        <w:rPr>
          <w:rFonts w:ascii="Times New Roman" w:hAnsi="Times New Roman"/>
          <w:sz w:val="24"/>
          <w:szCs w:val="24"/>
        </w:rPr>
        <w:t xml:space="preserve"> </w:t>
      </w:r>
      <w:hyperlink w:anchor="_ENREF_23" w:tooltip="Jordan, 2018 #86" w:history="1">
        <w:r w:rsidR="00E67828">
          <w:rPr>
            <w:rFonts w:ascii="Times New Roman" w:hAnsi="Times New Roman"/>
            <w:sz w:val="24"/>
            <w:szCs w:val="24"/>
          </w:rPr>
          <w:fldChar w:fldCharType="begin"/>
        </w:r>
        <w:r w:rsidR="00E67828">
          <w:rPr>
            <w:rFonts w:ascii="Times New Roman" w:hAnsi="Times New Roman"/>
            <w:sz w:val="24"/>
            <w:szCs w:val="24"/>
          </w:rPr>
          <w:instrText xml:space="preserve"> ADDIN EN.CITE &lt;EndNote&gt;&lt;Cite&gt;&lt;Author&gt;Jordan&lt;/Author&gt;&lt;Year&gt;2018&lt;/Year&gt;&lt;RecNum&gt;86&lt;/RecNum&gt;&lt;DisplayText&gt;&lt;style face="superscript"&gt;23&lt;/style&gt;&lt;/DisplayText&gt;&lt;record&gt;&lt;rec-number&gt;86&lt;/rec-number&gt;&lt;foreign-keys&gt;&lt;key app="EN" db-id="x0pa5pws4s9d2qew25fvrvxuvwvf9adax99r"&gt;86&lt;/key&gt;&lt;/foreign-keys&gt;&lt;ref-type name="Journal Article"&gt;17&lt;/ref-type&gt;&lt;contributors&gt;&lt;authors&gt;&lt;author&gt;Jordan, Daniel M&lt;/author&gt;&lt;author&gt;Verbanck, Marie&lt;/author&gt;&lt;author&gt;Do, Ron&lt;/author&gt;&lt;/authors&gt;&lt;/contributors&gt;&lt;titles&gt;&lt;title&gt;The landscape of pervasive horizontal pleiotropy in human genetic variation is driven by extreme polygenicity of human traits and diseases&lt;/title&gt;&lt;secondary-title&gt;bioRxiv&lt;/secondary-title&gt;&lt;/titles&gt;&lt;periodical&gt;&lt;full-title&gt;bioRxiv&lt;/full-title&gt;&lt;/periodical&gt;&lt;pages&gt;311332&lt;/pages&gt;&lt;dates&gt;&lt;year&gt;2018&lt;/year&gt;&lt;/dates&gt;&lt;urls&gt;&lt;/urls&gt;&lt;/record&gt;&lt;/Cite&gt;&lt;/EndNote&gt;</w:instrText>
        </w:r>
        <w:r w:rsidR="00E67828">
          <w:rPr>
            <w:rFonts w:ascii="Times New Roman" w:hAnsi="Times New Roman"/>
            <w:sz w:val="24"/>
            <w:szCs w:val="24"/>
          </w:rPr>
          <w:fldChar w:fldCharType="separate"/>
        </w:r>
        <w:r w:rsidR="00E67828" w:rsidRPr="002E3559">
          <w:rPr>
            <w:rFonts w:ascii="Times New Roman" w:hAnsi="Times New Roman"/>
            <w:noProof/>
            <w:sz w:val="24"/>
            <w:szCs w:val="24"/>
            <w:vertAlign w:val="superscript"/>
          </w:rPr>
          <w:t>23</w:t>
        </w:r>
        <w:r w:rsidR="00E67828">
          <w:rPr>
            <w:rFonts w:ascii="Times New Roman" w:hAnsi="Times New Roman"/>
            <w:sz w:val="24"/>
            <w:szCs w:val="24"/>
          </w:rPr>
          <w:fldChar w:fldCharType="end"/>
        </w:r>
      </w:hyperlink>
      <w:r w:rsidR="00D4451B">
        <w:rPr>
          <w:rFonts w:ascii="Times New Roman" w:hAnsi="Times New Roman" w:hint="eastAsia"/>
          <w:sz w:val="24"/>
          <w:szCs w:val="24"/>
        </w:rPr>
        <w:t>.</w:t>
      </w:r>
      <w:r w:rsidR="00D4451B">
        <w:rPr>
          <w:rFonts w:ascii="Times New Roman" w:hAnsi="Times New Roman"/>
          <w:sz w:val="24"/>
          <w:szCs w:val="24"/>
        </w:rPr>
        <w:t xml:space="preserve"> </w:t>
      </w:r>
      <w:r w:rsidR="003E3A47">
        <w:rPr>
          <w:rFonts w:ascii="Times New Roman" w:hAnsi="Times New Roman"/>
          <w:sz w:val="24"/>
          <w:szCs w:val="24"/>
        </w:rPr>
        <w:t>D</w:t>
      </w:r>
      <w:r w:rsidR="00B55091">
        <w:rPr>
          <w:rFonts w:ascii="Times New Roman" w:hAnsi="Times New Roman"/>
          <w:sz w:val="24"/>
          <w:szCs w:val="24"/>
        </w:rPr>
        <w:t xml:space="preserve">espite </w:t>
      </w:r>
      <w:r w:rsidR="00D4451B">
        <w:rPr>
          <w:rFonts w:ascii="Times New Roman" w:hAnsi="Times New Roman"/>
          <w:sz w:val="24"/>
          <w:szCs w:val="24"/>
        </w:rPr>
        <w:t>its wide prevalence</w:t>
      </w:r>
      <w:r w:rsidR="00B55091">
        <w:rPr>
          <w:rFonts w:ascii="Times New Roman" w:hAnsi="Times New Roman"/>
          <w:sz w:val="24"/>
          <w:szCs w:val="24"/>
        </w:rPr>
        <w:t xml:space="preserve">, </w:t>
      </w:r>
      <w:r w:rsidR="003E3A47">
        <w:rPr>
          <w:rFonts w:ascii="Times New Roman" w:hAnsi="Times New Roman"/>
          <w:sz w:val="24"/>
          <w:szCs w:val="24"/>
        </w:rPr>
        <w:t xml:space="preserve">however, </w:t>
      </w:r>
      <w:r w:rsidR="00D4451B" w:rsidRPr="008D20DB">
        <w:rPr>
          <w:rFonts w:ascii="Times New Roman" w:hAnsi="Times New Roman"/>
          <w:color w:val="FF0000"/>
          <w:sz w:val="24"/>
          <w:szCs w:val="24"/>
        </w:rPr>
        <w:t xml:space="preserve">only </w:t>
      </w:r>
      <w:r w:rsidR="007B188B" w:rsidRPr="008D20DB">
        <w:rPr>
          <w:rFonts w:ascii="Times New Roman" w:hAnsi="Times New Roman"/>
          <w:color w:val="FF0000"/>
          <w:sz w:val="24"/>
          <w:szCs w:val="24"/>
        </w:rPr>
        <w:t>a limited number of</w:t>
      </w:r>
      <w:r w:rsidR="00D4451B" w:rsidRPr="008D20DB">
        <w:rPr>
          <w:rFonts w:ascii="Times New Roman" w:hAnsi="Times New Roman"/>
          <w:color w:val="FF0000"/>
          <w:sz w:val="24"/>
          <w:szCs w:val="24"/>
        </w:rPr>
        <w:t xml:space="preserve"> </w:t>
      </w:r>
      <w:r w:rsidR="003E3A47" w:rsidRPr="008D20DB">
        <w:rPr>
          <w:rFonts w:ascii="Times New Roman" w:hAnsi="Times New Roman"/>
          <w:color w:val="FF0000"/>
          <w:sz w:val="24"/>
          <w:szCs w:val="24"/>
        </w:rPr>
        <w:t xml:space="preserve">MR </w:t>
      </w:r>
      <w:r w:rsidR="00D4451B" w:rsidRPr="008D20DB">
        <w:rPr>
          <w:rFonts w:ascii="Times New Roman" w:hAnsi="Times New Roman"/>
          <w:color w:val="FF0000"/>
          <w:sz w:val="24"/>
          <w:szCs w:val="24"/>
        </w:rPr>
        <w:t xml:space="preserve">methods have been developed </w:t>
      </w:r>
      <w:r w:rsidR="003E3A47" w:rsidRPr="008D20DB">
        <w:rPr>
          <w:rFonts w:ascii="Times New Roman" w:hAnsi="Times New Roman"/>
          <w:color w:val="FF0000"/>
          <w:sz w:val="24"/>
          <w:szCs w:val="24"/>
        </w:rPr>
        <w:t>that can</w:t>
      </w:r>
      <w:r w:rsidR="00D4451B" w:rsidRPr="008D20DB">
        <w:rPr>
          <w:rFonts w:ascii="Times New Roman" w:hAnsi="Times New Roman"/>
          <w:color w:val="FF0000"/>
          <w:sz w:val="24"/>
          <w:szCs w:val="24"/>
        </w:rPr>
        <w:t xml:space="preserve"> test and control for</w:t>
      </w:r>
      <w:r w:rsidRPr="008D20DB">
        <w:rPr>
          <w:rFonts w:ascii="Times New Roman" w:hAnsi="Times New Roman"/>
          <w:color w:val="FF0000"/>
          <w:sz w:val="24"/>
          <w:szCs w:val="24"/>
        </w:rPr>
        <w:t xml:space="preserve"> </w:t>
      </w:r>
      <w:r w:rsidR="00F81DE8" w:rsidRPr="008D20DB">
        <w:rPr>
          <w:rFonts w:ascii="Times New Roman" w:hAnsi="Times New Roman"/>
          <w:color w:val="FF0000"/>
          <w:sz w:val="24"/>
          <w:szCs w:val="24"/>
        </w:rPr>
        <w:t>horizontal pleiotropy</w:t>
      </w:r>
      <w:r w:rsidR="003E3A47">
        <w:rPr>
          <w:rFonts w:ascii="Times New Roman" w:hAnsi="Times New Roman"/>
          <w:sz w:val="24"/>
          <w:szCs w:val="24"/>
        </w:rPr>
        <w:t>;</w:t>
      </w:r>
      <w:r w:rsidR="00D429D5">
        <w:rPr>
          <w:rFonts w:ascii="Times New Roman" w:hAnsi="Times New Roman"/>
          <w:sz w:val="24"/>
          <w:szCs w:val="24"/>
        </w:rPr>
        <w:t xml:space="preserve"> </w:t>
      </w:r>
      <w:r w:rsidR="003E3A47">
        <w:rPr>
          <w:rFonts w:ascii="Times New Roman" w:hAnsi="Times New Roman"/>
          <w:sz w:val="24"/>
          <w:szCs w:val="24"/>
        </w:rPr>
        <w:t>even fewer</w:t>
      </w:r>
      <w:r w:rsidR="00A35E67">
        <w:rPr>
          <w:rFonts w:ascii="Times New Roman" w:hAnsi="Times New Roman"/>
          <w:sz w:val="24"/>
          <w:szCs w:val="24"/>
        </w:rPr>
        <w:t xml:space="preserve"> </w:t>
      </w:r>
      <w:r w:rsidR="003E3A47">
        <w:rPr>
          <w:rFonts w:ascii="Times New Roman" w:hAnsi="Times New Roman"/>
          <w:sz w:val="24"/>
          <w:szCs w:val="24"/>
        </w:rPr>
        <w:t>are</w:t>
      </w:r>
      <w:r w:rsidR="00A35E67">
        <w:rPr>
          <w:rFonts w:ascii="Times New Roman" w:hAnsi="Times New Roman"/>
          <w:sz w:val="24"/>
          <w:szCs w:val="24"/>
        </w:rPr>
        <w:t xml:space="preserve"> </w:t>
      </w:r>
      <w:r w:rsidR="00D429D5">
        <w:rPr>
          <w:rFonts w:ascii="Times New Roman" w:hAnsi="Times New Roman"/>
          <w:sz w:val="24"/>
          <w:szCs w:val="24"/>
        </w:rPr>
        <w:t xml:space="preserve">applicable </w:t>
      </w:r>
      <w:r w:rsidR="007B188B">
        <w:rPr>
          <w:rFonts w:ascii="Times New Roman" w:hAnsi="Times New Roman"/>
          <w:sz w:val="24"/>
          <w:szCs w:val="24"/>
        </w:rPr>
        <w:t>for</w:t>
      </w:r>
      <w:r w:rsidR="00D429D5">
        <w:rPr>
          <w:rFonts w:ascii="Times New Roman" w:hAnsi="Times New Roman"/>
          <w:sz w:val="24"/>
          <w:szCs w:val="24"/>
        </w:rPr>
        <w:t xml:space="preserve"> TWAS</w:t>
      </w:r>
      <w:r w:rsidR="007B188B">
        <w:rPr>
          <w:rFonts w:ascii="Times New Roman" w:hAnsi="Times New Roman"/>
          <w:sz w:val="24"/>
          <w:szCs w:val="24"/>
        </w:rPr>
        <w:t xml:space="preserve"> applications</w:t>
      </w:r>
      <w:r w:rsidR="00D4451B">
        <w:rPr>
          <w:rFonts w:ascii="Times New Roman" w:hAnsi="Times New Roman"/>
          <w:sz w:val="24"/>
          <w:szCs w:val="24"/>
        </w:rPr>
        <w:t>.</w:t>
      </w:r>
      <w:r w:rsidR="006E7982">
        <w:rPr>
          <w:rFonts w:ascii="Times New Roman" w:hAnsi="Times New Roman"/>
          <w:sz w:val="24"/>
          <w:szCs w:val="24"/>
        </w:rPr>
        <w:t xml:space="preserve"> </w:t>
      </w:r>
      <w:r w:rsidR="00D429D5">
        <w:rPr>
          <w:rFonts w:ascii="Times New Roman" w:hAnsi="Times New Roman"/>
          <w:sz w:val="24"/>
          <w:szCs w:val="24"/>
        </w:rPr>
        <w:t>For example, s</w:t>
      </w:r>
      <w:r w:rsidR="00DC35E7">
        <w:rPr>
          <w:rFonts w:ascii="Times New Roman" w:hAnsi="Times New Roman"/>
          <w:sz w:val="24"/>
          <w:szCs w:val="24"/>
        </w:rPr>
        <w:t xml:space="preserve">ome </w:t>
      </w:r>
      <w:r w:rsidR="00533BD4">
        <w:rPr>
          <w:rFonts w:ascii="Times New Roman" w:hAnsi="Times New Roman"/>
          <w:sz w:val="24"/>
          <w:szCs w:val="24"/>
        </w:rPr>
        <w:t xml:space="preserve">existing </w:t>
      </w:r>
      <w:r w:rsidR="00DC35E7">
        <w:rPr>
          <w:rFonts w:ascii="Times New Roman" w:hAnsi="Times New Roman"/>
          <w:sz w:val="24"/>
          <w:szCs w:val="24"/>
        </w:rPr>
        <w:t>methods (e.g.</w:t>
      </w:r>
      <w:r w:rsidR="00020436">
        <w:rPr>
          <w:rFonts w:ascii="Times New Roman" w:hAnsi="Times New Roman"/>
          <w:sz w:val="24"/>
          <w:szCs w:val="24"/>
        </w:rPr>
        <w:t xml:space="preserve"> </w:t>
      </w:r>
      <w:proofErr w:type="spellStart"/>
      <w:r w:rsidR="00DC35E7" w:rsidRPr="008D20DB">
        <w:rPr>
          <w:rFonts w:ascii="Times New Roman" w:hAnsi="Times New Roman" w:hint="eastAsia"/>
          <w:sz w:val="24"/>
          <w:szCs w:val="24"/>
          <w:highlight w:val="yellow"/>
        </w:rPr>
        <w:t>Cohran</w:t>
      </w:r>
      <w:r w:rsidR="00DC35E7" w:rsidRPr="008D20DB">
        <w:rPr>
          <w:rFonts w:ascii="Times New Roman" w:hAnsi="Times New Roman"/>
          <w:sz w:val="24"/>
          <w:szCs w:val="24"/>
          <w:highlight w:val="yellow"/>
        </w:rPr>
        <w:t>’</w:t>
      </w:r>
      <w:r w:rsidR="00DC35E7" w:rsidRPr="008D20DB">
        <w:rPr>
          <w:rFonts w:ascii="Times New Roman" w:hAnsi="Times New Roman" w:hint="eastAsia"/>
          <w:sz w:val="24"/>
          <w:szCs w:val="24"/>
          <w:highlight w:val="yellow"/>
        </w:rPr>
        <w:t>s</w:t>
      </w:r>
      <w:proofErr w:type="spellEnd"/>
      <w:r w:rsidR="00DC35E7" w:rsidRPr="008D20DB">
        <w:rPr>
          <w:rFonts w:ascii="Times New Roman" w:hAnsi="Times New Roman" w:hint="eastAsia"/>
          <w:sz w:val="24"/>
          <w:szCs w:val="24"/>
          <w:highlight w:val="yellow"/>
        </w:rPr>
        <w:t xml:space="preserve"> Q </w:t>
      </w:r>
      <w:r w:rsidR="00DC35E7" w:rsidRPr="008D20DB">
        <w:rPr>
          <w:rFonts w:ascii="Times New Roman" w:hAnsi="Times New Roman"/>
          <w:sz w:val="24"/>
          <w:szCs w:val="24"/>
          <w:highlight w:val="yellow"/>
        </w:rPr>
        <w:t>statistic</w:t>
      </w:r>
      <w:r w:rsidR="002B4C42" w:rsidRPr="008D20DB">
        <w:rPr>
          <w:rFonts w:ascii="Times New Roman" w:hAnsi="Times New Roman"/>
          <w:sz w:val="24"/>
          <w:szCs w:val="24"/>
          <w:highlight w:val="yellow"/>
        </w:rPr>
        <w:fldChar w:fldCharType="begin"/>
      </w:r>
      <w:r w:rsidR="00AF7D7B" w:rsidRPr="008D20DB">
        <w:rPr>
          <w:rFonts w:ascii="Times New Roman" w:hAnsi="Times New Roman"/>
          <w:sz w:val="24"/>
          <w:szCs w:val="24"/>
          <w:highlight w:val="yellow"/>
        </w:rPr>
        <w:instrText xml:space="preserve"> ADDIN EN.CITE &lt;EndNote&gt;&lt;Cite&gt;&lt;Author&gt;Bowden&lt;/Author&gt;&lt;Year&gt;2018&lt;/Year&gt;&lt;RecNum&gt;33&lt;/RecNum&gt;&lt;DisplayText&gt;&lt;style face="superscript"&gt;24; 25&lt;/style&gt;&lt;/DisplayText&gt;&lt;record&gt;&lt;rec-number&gt;33&lt;/rec-number&gt;&lt;foreign-keys&gt;&lt;key app="EN" db-id="x0pa5pws4s9d2qew25fvrvxuvwvf9adax99r"&gt;33&lt;/key&gt;&lt;/foreign-keys&gt;&lt;ref-type name="Journal Article"&gt;17&lt;/ref-type&gt;&lt;contributors&gt;&lt;authors&gt;&lt;author&gt;Bowden, Jack&lt;/author&gt;&lt;author&gt;Fabiola Del Greco, M&lt;/author&gt;&lt;author&gt;Minelli, Cosetta&lt;/author&gt;&lt;author&gt;Lawlor, Debbie&lt;/author&gt;&lt;author&gt;Zhao, Qingyuan&lt;/author&gt;&lt;author&gt;Sheehan, Nuala&lt;/author&gt;&lt;author&gt;Thompson, John&lt;/author&gt;&lt;author&gt;Smith, George Davey&lt;/author&gt;&lt;/authors&gt;&lt;/contributors&gt;&lt;titles&gt;&lt;title&gt;Improving the accuracy of two-sample summary data Mendelian randomization: moving beyond the NOME assumption&lt;/title&gt;&lt;secondary-title&gt;International journal of epidemiology&lt;/secondary-title&gt;&lt;/titles&gt;&lt;periodical&gt;&lt;full-title&gt;International journal of epidemiology&lt;/full-title&gt;&lt;/periodical&gt;&lt;pages&gt;1-15&lt;/pages&gt;&lt;dates&gt;&lt;year&gt;2018&lt;/year&gt;&lt;/dates&gt;&lt;urls&gt;&lt;/urls&gt;&lt;/record&gt;&lt;/Cite&gt;&lt;Cite&gt;&lt;Author&gt;Bowden&lt;/Author&gt;&lt;Year&gt;2018&lt;/Year&gt;&lt;RecNum&gt;32&lt;/RecNum&gt;&lt;record&gt;&lt;rec-number&gt;32&lt;/rec-number&gt;&lt;foreign-keys&gt;&lt;key app="EN" db-id="x0pa5pws4s9d2qew25fvrvxuvwvf9adax99r"&gt;32&lt;/key&gt;&lt;/foreign-keys&gt;&lt;ref-type name="Journal Article"&gt;17&lt;/ref-type&gt;&lt;contributors&gt;&lt;authors&gt;&lt;author&gt;Bowden, Jack&lt;/author&gt;&lt;author&gt;Hemani, Gibran&lt;/author&gt;&lt;author&gt;Davey Smith, George&lt;/author&gt;&lt;/authors&gt;&lt;/contributors&gt;&lt;titles&gt;&lt;title&gt;Detecting individual and global horizontal pleiotropy in Mendelian randomization: a job for the humble heterogeneity statistic?&lt;/title&gt;&lt;secondary-title&gt;American journal of epidemiology&lt;/secondary-title&gt;&lt;/titles&gt;&lt;periodical&gt;&lt;full-title&gt;American journal of epidemiology&lt;/full-title&gt;&lt;/periodical&gt;&lt;pages&gt;2681-2685&lt;/pages&gt;&lt;volume&gt;187&lt;/volume&gt;&lt;number&gt;12&lt;/number&gt;&lt;dates&gt;&lt;year&gt;2018&lt;/year&gt;&lt;/dates&gt;&lt;urls&gt;&lt;/urls&gt;&lt;/record&gt;&lt;/Cite&gt;&lt;/EndNote&gt;</w:instrText>
      </w:r>
      <w:r w:rsidR="002B4C42" w:rsidRPr="008D20DB">
        <w:rPr>
          <w:rFonts w:ascii="Times New Roman" w:hAnsi="Times New Roman"/>
          <w:sz w:val="24"/>
          <w:szCs w:val="24"/>
          <w:highlight w:val="yellow"/>
        </w:rPr>
        <w:fldChar w:fldCharType="separate"/>
      </w:r>
      <w:hyperlink w:anchor="_ENREF_24" w:tooltip="Bowden, 2018 #33" w:history="1">
        <w:r w:rsidR="00E67828" w:rsidRPr="008D20DB">
          <w:rPr>
            <w:rFonts w:ascii="Times New Roman" w:hAnsi="Times New Roman"/>
            <w:noProof/>
            <w:sz w:val="24"/>
            <w:szCs w:val="24"/>
            <w:highlight w:val="yellow"/>
            <w:vertAlign w:val="superscript"/>
          </w:rPr>
          <w:t>24</w:t>
        </w:r>
      </w:hyperlink>
      <w:r w:rsidR="002E3559" w:rsidRPr="008D20DB">
        <w:rPr>
          <w:rFonts w:ascii="Times New Roman" w:hAnsi="Times New Roman"/>
          <w:noProof/>
          <w:sz w:val="24"/>
          <w:szCs w:val="24"/>
          <w:highlight w:val="yellow"/>
          <w:vertAlign w:val="superscript"/>
        </w:rPr>
        <w:t xml:space="preserve">; </w:t>
      </w:r>
      <w:hyperlink w:anchor="_ENREF_25" w:tooltip="Bowden, 2018 #32" w:history="1">
        <w:r w:rsidR="00E67828" w:rsidRPr="008D20DB">
          <w:rPr>
            <w:rFonts w:ascii="Times New Roman" w:hAnsi="Times New Roman"/>
            <w:noProof/>
            <w:sz w:val="24"/>
            <w:szCs w:val="24"/>
            <w:highlight w:val="yellow"/>
            <w:vertAlign w:val="superscript"/>
          </w:rPr>
          <w:t>25</w:t>
        </w:r>
      </w:hyperlink>
      <w:r w:rsidR="002B4C42" w:rsidRPr="008D20DB">
        <w:rPr>
          <w:rFonts w:ascii="Times New Roman" w:hAnsi="Times New Roman"/>
          <w:sz w:val="24"/>
          <w:szCs w:val="24"/>
          <w:highlight w:val="yellow"/>
        </w:rPr>
        <w:fldChar w:fldCharType="end"/>
      </w:r>
      <w:r w:rsidR="00D4451B">
        <w:rPr>
          <w:rFonts w:ascii="Times New Roman" w:hAnsi="Times New Roman"/>
          <w:sz w:val="24"/>
          <w:szCs w:val="24"/>
        </w:rPr>
        <w:t xml:space="preserve"> and </w:t>
      </w:r>
      <w:r w:rsidR="00D4451B" w:rsidRPr="008D20DB">
        <w:rPr>
          <w:rFonts w:ascii="Times New Roman" w:hAnsi="Times New Roman" w:hint="eastAsia"/>
          <w:sz w:val="24"/>
          <w:szCs w:val="24"/>
          <w:highlight w:val="yellow"/>
        </w:rPr>
        <w:t>MR-PRESSO</w:t>
      </w:r>
      <w:hyperlink w:anchor="_ENREF_21" w:tooltip="Verbanck, 2018 #28" w:history="1">
        <w:r w:rsidR="00E67828" w:rsidRPr="008D20DB">
          <w:rPr>
            <w:rFonts w:ascii="Times New Roman" w:hAnsi="Times New Roman"/>
            <w:sz w:val="24"/>
            <w:szCs w:val="24"/>
            <w:highlight w:val="yellow"/>
          </w:rPr>
          <w:fldChar w:fldCharType="begin"/>
        </w:r>
        <w:r w:rsidR="00E67828" w:rsidRPr="008D20DB">
          <w:rPr>
            <w:rFonts w:ascii="Times New Roman" w:hAnsi="Times New Roman"/>
            <w:sz w:val="24"/>
            <w:szCs w:val="24"/>
            <w:highlight w:val="yellow"/>
          </w:rPr>
          <w:instrText xml:space="preserve"> ADDIN EN.CITE &lt;EndNote&gt;&lt;Cite&gt;&lt;Author&gt;Verbanck&lt;/Author&gt;&lt;Year&gt;2018&lt;/Year&gt;&lt;RecNum&gt;28&lt;/RecNum&gt;&lt;DisplayText&gt;&lt;style face="superscript"&gt;21&lt;/style&gt;&lt;/DisplayText&gt;&lt;record&gt;&lt;rec-number&gt;28&lt;/rec-number&gt;&lt;foreign-keys&gt;&lt;key app="EN" db-id="x0pa5pws4s9d2qew25fvrvxuvwvf9adax99r"&gt;28&lt;/key&gt;&lt;/foreign-keys&gt;&lt;ref-type name="Journal Article"&gt;17&lt;/ref-type&gt;&lt;contributors&gt;&lt;authors&gt;&lt;author&gt;Verbanck, Marie&lt;/author&gt;&lt;author&gt;Chen, Chia-Yen&lt;/author&gt;&lt;author&gt;Neale, Benjamin&lt;/author&gt;&lt;author&gt;Do, Ron&lt;/author&gt;&lt;/authors&gt;&lt;/contributors&gt;&lt;titles&gt;&lt;title&gt;Detection of widespread horizontal pleiotropy in causal relationships inferred from Mendelian randomization between complex traits and diseases&lt;/title&gt;&lt;secondary-title&gt;Nature genetics&lt;/secondary-title&gt;&lt;/titles&gt;&lt;periodical&gt;&lt;full-title&gt;Nature genetics&lt;/full-title&gt;&lt;/periodical&gt;&lt;pages&gt;693-698&lt;/pages&gt;&lt;volume&gt;50&lt;/volume&gt;&lt;number&gt;5&lt;/number&gt;&lt;dates&gt;&lt;year&gt;2018&lt;/year&gt;&lt;/dates&gt;&lt;isbn&gt;1546-1718&lt;/isbn&gt;&lt;urls&gt;&lt;/urls&gt;&lt;/record&gt;&lt;/Cite&gt;&lt;/EndNote&gt;</w:instrText>
        </w:r>
        <w:r w:rsidR="00E67828" w:rsidRPr="008D20DB">
          <w:rPr>
            <w:rFonts w:ascii="Times New Roman" w:hAnsi="Times New Roman"/>
            <w:sz w:val="24"/>
            <w:szCs w:val="24"/>
            <w:highlight w:val="yellow"/>
          </w:rPr>
          <w:fldChar w:fldCharType="separate"/>
        </w:r>
        <w:r w:rsidR="00E67828" w:rsidRPr="008D20DB">
          <w:rPr>
            <w:rFonts w:ascii="Times New Roman" w:hAnsi="Times New Roman"/>
            <w:noProof/>
            <w:sz w:val="24"/>
            <w:szCs w:val="24"/>
            <w:highlight w:val="yellow"/>
            <w:vertAlign w:val="superscript"/>
          </w:rPr>
          <w:t>21</w:t>
        </w:r>
        <w:r w:rsidR="00E67828" w:rsidRPr="008D20DB">
          <w:rPr>
            <w:rFonts w:ascii="Times New Roman" w:hAnsi="Times New Roman"/>
            <w:sz w:val="24"/>
            <w:szCs w:val="24"/>
            <w:highlight w:val="yellow"/>
          </w:rPr>
          <w:fldChar w:fldCharType="end"/>
        </w:r>
      </w:hyperlink>
      <w:r w:rsidR="00DC35E7">
        <w:rPr>
          <w:rFonts w:ascii="Times New Roman" w:hAnsi="Times New Roman"/>
          <w:sz w:val="24"/>
          <w:szCs w:val="24"/>
        </w:rPr>
        <w:t xml:space="preserve">) test for </w:t>
      </w:r>
      <w:r w:rsidR="00D4451B">
        <w:rPr>
          <w:rFonts w:ascii="Times New Roman" w:hAnsi="Times New Roman"/>
          <w:sz w:val="24"/>
          <w:szCs w:val="24"/>
        </w:rPr>
        <w:t xml:space="preserve">horizontal </w:t>
      </w:r>
      <w:r w:rsidR="00DC35E7">
        <w:rPr>
          <w:rFonts w:ascii="Times New Roman" w:hAnsi="Times New Roman"/>
          <w:sz w:val="24"/>
          <w:szCs w:val="24"/>
        </w:rPr>
        <w:t xml:space="preserve">pleiotropic effects without </w:t>
      </w:r>
      <w:r w:rsidR="00594174">
        <w:rPr>
          <w:rFonts w:ascii="Times New Roman" w:hAnsi="Times New Roman"/>
          <w:sz w:val="24"/>
          <w:szCs w:val="24"/>
        </w:rPr>
        <w:t xml:space="preserve">directly </w:t>
      </w:r>
      <w:r w:rsidR="00DC35E7">
        <w:rPr>
          <w:rFonts w:ascii="Times New Roman" w:hAnsi="Times New Roman"/>
          <w:sz w:val="24"/>
          <w:szCs w:val="24"/>
        </w:rPr>
        <w:t>control</w:t>
      </w:r>
      <w:r w:rsidR="00533BD4">
        <w:rPr>
          <w:rFonts w:ascii="Times New Roman" w:hAnsi="Times New Roman"/>
          <w:sz w:val="24"/>
          <w:szCs w:val="24"/>
        </w:rPr>
        <w:t>ling</w:t>
      </w:r>
      <w:r w:rsidR="00DC35E7">
        <w:rPr>
          <w:rFonts w:ascii="Times New Roman" w:hAnsi="Times New Roman"/>
          <w:sz w:val="24"/>
          <w:szCs w:val="24"/>
        </w:rPr>
        <w:t xml:space="preserve"> for them. </w:t>
      </w:r>
      <w:r w:rsidR="00533BD4">
        <w:rPr>
          <w:rFonts w:ascii="Times New Roman" w:hAnsi="Times New Roman"/>
          <w:sz w:val="24"/>
          <w:szCs w:val="24"/>
        </w:rPr>
        <w:t xml:space="preserve">Some methods (e.g. </w:t>
      </w:r>
      <w:proofErr w:type="spellStart"/>
      <w:r w:rsidR="00533BD4" w:rsidRPr="008D20DB">
        <w:rPr>
          <w:rFonts w:ascii="Times New Roman" w:hAnsi="Times New Roman"/>
          <w:sz w:val="24"/>
          <w:szCs w:val="24"/>
          <w:highlight w:val="yellow"/>
        </w:rPr>
        <w:t>CaMMEL</w:t>
      </w:r>
      <w:proofErr w:type="spellEnd"/>
      <w:r w:rsidR="00C75B6B" w:rsidRPr="008D20DB">
        <w:rPr>
          <w:rFonts w:ascii="Times New Roman" w:hAnsi="Times New Roman"/>
          <w:sz w:val="24"/>
          <w:szCs w:val="24"/>
          <w:highlight w:val="yellow"/>
        </w:rPr>
        <w:fldChar w:fldCharType="begin"/>
      </w:r>
      <w:r w:rsidR="00C75B6B" w:rsidRPr="008D20DB">
        <w:rPr>
          <w:rFonts w:ascii="Times New Roman" w:hAnsi="Times New Roman"/>
          <w:sz w:val="24"/>
          <w:szCs w:val="24"/>
          <w:highlight w:val="yellow"/>
        </w:rPr>
        <w:instrText xml:space="preserve"> HYPERLINK \l "_ENREF_26" \o "Park, 2017 #88" </w:instrText>
      </w:r>
      <w:r w:rsidR="00C75B6B" w:rsidRPr="008D20DB">
        <w:rPr>
          <w:rFonts w:ascii="Times New Roman" w:hAnsi="Times New Roman"/>
          <w:sz w:val="24"/>
          <w:szCs w:val="24"/>
          <w:highlight w:val="yellow"/>
        </w:rPr>
        <w:fldChar w:fldCharType="separate"/>
      </w:r>
      <w:r w:rsidR="00E67828" w:rsidRPr="008D20DB">
        <w:rPr>
          <w:rFonts w:ascii="Times New Roman" w:hAnsi="Times New Roman"/>
          <w:sz w:val="24"/>
          <w:szCs w:val="24"/>
          <w:highlight w:val="yellow"/>
        </w:rPr>
        <w:fldChar w:fldCharType="begin"/>
      </w:r>
      <w:r w:rsidR="00E67828" w:rsidRPr="008D20DB">
        <w:rPr>
          <w:rFonts w:ascii="Times New Roman" w:hAnsi="Times New Roman"/>
          <w:sz w:val="24"/>
          <w:szCs w:val="24"/>
          <w:highlight w:val="yellow"/>
        </w:rPr>
        <w:instrText xml:space="preserve"> ADDIN EN.CITE &lt;EndNote&gt;&lt;Cite&gt;&lt;Author&gt;Park&lt;/Author&gt;&lt;Year&gt;2017&lt;/Year&gt;&lt;RecNum&gt;88&lt;/RecNum&gt;&lt;DisplayText&gt;&lt;style face="superscript"&gt;26&lt;/style&gt;&lt;/DisplayText&gt;&lt;record&gt;&lt;rec-number&gt;88&lt;/rec-number&gt;&lt;foreign-keys&gt;&lt;key app="EN" db-id="x0pa5pws4s9d2qew25fvrvxuvwvf9adax99r"&gt;88&lt;/key&gt;&lt;/foreign-keys&gt;&lt;ref-type name="Journal Article"&gt;17&lt;/ref-type&gt;&lt;contributors&gt;&lt;authors&gt;&lt;author&gt;Park, Y&lt;/author&gt;&lt;author&gt;Sarkar, A&lt;/author&gt;&lt;author&gt;He, L&lt;/author&gt;&lt;author&gt;Davila-Velderrain, J&lt;/author&gt;&lt;author&gt;De, PL Jager&lt;/author&gt;&lt;author&gt;Kellis, M&lt;/author&gt;&lt;/authors&gt;&lt;/contributors&gt;&lt;titles&gt;&lt;title&gt;A Bayesian approach to mediation analysis predicts 206 causal target genes in Alzheimer&amp;apos;s disease&lt;/title&gt;&lt;secondary-title&gt;bioRxiv&lt;/secondary-title&gt;&lt;/titles&gt;&lt;periodical&gt;&lt;full-title&gt;bioRxiv&lt;/full-title&gt;&lt;/periodical&gt;&lt;pages&gt;219428&lt;/pages&gt;&lt;dates&gt;&lt;year&gt;2017&lt;/year&gt;&lt;/dates&gt;&lt;urls&gt;&lt;/urls&gt;&lt;/record&gt;&lt;/Cite&gt;&lt;/EndNote&gt;</w:instrText>
      </w:r>
      <w:r w:rsidR="00E67828" w:rsidRPr="008D20DB">
        <w:rPr>
          <w:rFonts w:ascii="Times New Roman" w:hAnsi="Times New Roman"/>
          <w:sz w:val="24"/>
          <w:szCs w:val="24"/>
          <w:highlight w:val="yellow"/>
        </w:rPr>
        <w:fldChar w:fldCharType="separate"/>
      </w:r>
      <w:r w:rsidR="00E67828" w:rsidRPr="008D20DB">
        <w:rPr>
          <w:rFonts w:ascii="Times New Roman" w:hAnsi="Times New Roman"/>
          <w:noProof/>
          <w:sz w:val="24"/>
          <w:szCs w:val="24"/>
          <w:highlight w:val="yellow"/>
          <w:vertAlign w:val="superscript"/>
        </w:rPr>
        <w:t>26</w:t>
      </w:r>
      <w:r w:rsidR="00E67828" w:rsidRPr="008D20DB">
        <w:rPr>
          <w:rFonts w:ascii="Times New Roman" w:hAnsi="Times New Roman"/>
          <w:sz w:val="24"/>
          <w:szCs w:val="24"/>
          <w:highlight w:val="yellow"/>
        </w:rPr>
        <w:fldChar w:fldCharType="end"/>
      </w:r>
      <w:r w:rsidR="00C75B6B" w:rsidRPr="008D20DB">
        <w:rPr>
          <w:rFonts w:ascii="Times New Roman" w:hAnsi="Times New Roman"/>
          <w:sz w:val="24"/>
          <w:szCs w:val="24"/>
          <w:highlight w:val="yellow"/>
        </w:rPr>
        <w:fldChar w:fldCharType="end"/>
      </w:r>
      <w:r w:rsidR="00533BD4">
        <w:rPr>
          <w:rFonts w:ascii="Times New Roman" w:hAnsi="Times New Roman"/>
          <w:sz w:val="24"/>
          <w:szCs w:val="24"/>
        </w:rPr>
        <w:t xml:space="preserve">) control for horizontal pleiotropic effects without </w:t>
      </w:r>
      <w:r w:rsidR="00594174">
        <w:rPr>
          <w:rFonts w:ascii="Times New Roman" w:hAnsi="Times New Roman"/>
          <w:sz w:val="24"/>
          <w:szCs w:val="24"/>
        </w:rPr>
        <w:t xml:space="preserve">directly </w:t>
      </w:r>
      <w:r w:rsidR="00533BD4">
        <w:rPr>
          <w:rFonts w:ascii="Times New Roman" w:hAnsi="Times New Roman"/>
          <w:sz w:val="24"/>
          <w:szCs w:val="24"/>
        </w:rPr>
        <w:t>testing them</w:t>
      </w:r>
      <w:r w:rsidR="002B4C42">
        <w:rPr>
          <w:rFonts w:ascii="Times New Roman" w:hAnsi="Times New Roman"/>
          <w:sz w:val="24"/>
          <w:szCs w:val="24"/>
        </w:rPr>
        <w:fldChar w:fldCharType="begin"/>
      </w:r>
      <w:r w:rsidR="005F0DB0">
        <w:rPr>
          <w:rFonts w:ascii="Times New Roman" w:hAnsi="Times New Roman"/>
          <w:sz w:val="24"/>
          <w:szCs w:val="24"/>
        </w:rPr>
        <w:instrText xml:space="preserve"> ADDIN EN.CITE &lt;EndNote&gt;&lt;Cite&gt;&lt;Author&gt;Kang&lt;/Author&gt;&lt;Year&gt;2016&lt;/Year&gt;&lt;RecNum&gt;36&lt;/RecNum&gt;&lt;DisplayText&gt;&lt;style face="superscript"&gt;27; 28&lt;/style&gt;&lt;/DisplayText&gt;&lt;record&gt;&lt;rec-number&gt;36&lt;/rec-number&gt;&lt;foreign-keys&gt;&lt;key app="EN" db-id="x0pa5pws4s9d2qew25fvrvxuvwvf9adax99r"&gt;36&lt;/key&gt;&lt;/foreign-keys&gt;&lt;ref-type name="Journal Article"&gt;17&lt;/ref-type&gt;&lt;contributors&gt;&lt;authors&gt;&lt;author&gt;Kang, Hyunseung&lt;/author&gt;&lt;author&gt;Zhang, Anru&lt;/author&gt;&lt;author&gt;Cai, T Tony&lt;/author&gt;&lt;author&gt;Small, Dylan S&lt;/author&gt;&lt;/authors&gt;&lt;/contributors&gt;&lt;titles&gt;&lt;title&gt;Instrumental variables estimation with some invalid instruments and its application to Mendelian randomization&lt;/title&gt;&lt;secondary-title&gt;Journal of the American statistical Association&lt;/secondary-title&gt;&lt;/titles&gt;&lt;periodical&gt;&lt;full-title&gt;Journal of the American statistical Association&lt;/full-title&gt;&lt;/periodical&gt;&lt;pages&gt;132-144&lt;/pages&gt;&lt;volume&gt;111&lt;/volume&gt;&lt;number&gt;513&lt;/number&gt;&lt;dates&gt;&lt;year&gt;2016&lt;/year&gt;&lt;/dates&gt;&lt;isbn&gt;0162-1459&lt;/isbn&gt;&lt;urls&gt;&lt;/urls&gt;&lt;/record&gt;&lt;/Cite&gt;&lt;Cite&gt;&lt;Author&gt;Guo&lt;/Author&gt;&lt;Year&gt;2018&lt;/Year&gt;&lt;RecNum&gt;40&lt;/RecNum&gt;&lt;record&gt;&lt;rec-number&gt;40&lt;/rec-number&gt;&lt;foreign-keys&gt;&lt;key app="EN" db-id="x0pa5pws4s9d2qew25fvrvxuvwvf9adax99r"&gt;40&lt;/key&gt;&lt;/foreign-keys&gt;&lt;ref-type name="Journal Article"&gt;17&lt;/ref-type&gt;&lt;contributors&gt;&lt;authors&gt;&lt;author&gt;Guo, Zijian&lt;/author&gt;&lt;author&gt;Kang, Hyunseu</w:instrText>
      </w:r>
      <w:r w:rsidR="005F0DB0">
        <w:rPr>
          <w:rFonts w:ascii="Times New Roman" w:hAnsi="Times New Roman" w:hint="eastAsia"/>
          <w:sz w:val="24"/>
          <w:szCs w:val="24"/>
        </w:rPr>
        <w:instrText>ng&lt;/author&gt;&lt;author&gt;Tony Cai, T&lt;/author&gt;&lt;author&gt;Small, Dylan S&lt;/author&gt;&lt;/authors&gt;&lt;/contributors&gt;&lt;titles&gt;&lt;title&gt;Confidence intervals for causal effects with invalid instruments by using two</w:instrText>
      </w:r>
      <w:r w:rsidR="005F0DB0">
        <w:rPr>
          <w:rFonts w:ascii="Times New Roman" w:hAnsi="Times New Roman" w:hint="eastAsia"/>
          <w:sz w:val="24"/>
          <w:szCs w:val="24"/>
        </w:rPr>
        <w:instrText>‐</w:instrText>
      </w:r>
      <w:r w:rsidR="005F0DB0">
        <w:rPr>
          <w:rFonts w:ascii="Times New Roman" w:hAnsi="Times New Roman" w:hint="eastAsia"/>
          <w:sz w:val="24"/>
          <w:szCs w:val="24"/>
        </w:rPr>
        <w:instrText>stage hard thresholding with voting&lt;/title&gt;&lt;secondary-title&gt;Journal</w:instrText>
      </w:r>
      <w:r w:rsidR="005F0DB0">
        <w:rPr>
          <w:rFonts w:ascii="Times New Roman" w:hAnsi="Times New Roman"/>
          <w:sz w:val="24"/>
          <w:szCs w:val="24"/>
        </w:rPr>
        <w:instrText xml:space="preserve"> of the Royal Statistical Society: Series B (Statistical Methodology)&lt;/secondary-title&gt;&lt;/titles&gt;&lt;periodical&gt;&lt;full-title&gt;Journal of the Royal Statistical Society: Series B (Statistical Methodology)&lt;/full-title&gt;&lt;/periodical&gt;&lt;pages&gt;793-815&lt;/pages&gt;&lt;volume&gt;80&lt;/volume&gt;&lt;number&gt;4&lt;/number&gt;&lt;dates&gt;&lt;year&gt;2018&lt;/year&gt;&lt;/dates&gt;&lt;isbn&gt;1369-7412&lt;/isbn&gt;&lt;urls&gt;&lt;/urls&gt;&lt;/record&gt;&lt;/Cite&gt;&lt;/EndNote&gt;</w:instrText>
      </w:r>
      <w:r w:rsidR="002B4C42">
        <w:rPr>
          <w:rFonts w:ascii="Times New Roman" w:hAnsi="Times New Roman"/>
          <w:sz w:val="24"/>
          <w:szCs w:val="24"/>
        </w:rPr>
        <w:fldChar w:fldCharType="separate"/>
      </w:r>
      <w:hyperlink w:anchor="_ENREF_27" w:tooltip="Kang, 2016 #36" w:history="1">
        <w:r w:rsidR="00E67828" w:rsidRPr="002E3559">
          <w:rPr>
            <w:rFonts w:ascii="Times New Roman" w:hAnsi="Times New Roman"/>
            <w:noProof/>
            <w:sz w:val="24"/>
            <w:szCs w:val="24"/>
            <w:vertAlign w:val="superscript"/>
          </w:rPr>
          <w:t>27</w:t>
        </w:r>
      </w:hyperlink>
      <w:r w:rsidR="002E3559" w:rsidRPr="002E3559">
        <w:rPr>
          <w:rFonts w:ascii="Times New Roman" w:hAnsi="Times New Roman"/>
          <w:noProof/>
          <w:sz w:val="24"/>
          <w:szCs w:val="24"/>
          <w:vertAlign w:val="superscript"/>
        </w:rPr>
        <w:t xml:space="preserve">; </w:t>
      </w:r>
      <w:hyperlink w:anchor="_ENREF_28" w:tooltip="Guo, 2018 #40" w:history="1">
        <w:r w:rsidR="00E67828" w:rsidRPr="002E3559">
          <w:rPr>
            <w:rFonts w:ascii="Times New Roman" w:hAnsi="Times New Roman"/>
            <w:noProof/>
            <w:sz w:val="24"/>
            <w:szCs w:val="24"/>
            <w:vertAlign w:val="superscript"/>
          </w:rPr>
          <w:t>28</w:t>
        </w:r>
      </w:hyperlink>
      <w:r w:rsidR="002B4C42">
        <w:rPr>
          <w:rFonts w:ascii="Times New Roman" w:hAnsi="Times New Roman"/>
          <w:sz w:val="24"/>
          <w:szCs w:val="24"/>
        </w:rPr>
        <w:fldChar w:fldCharType="end"/>
      </w:r>
      <w:r w:rsidR="00533BD4">
        <w:rPr>
          <w:rFonts w:ascii="Times New Roman" w:hAnsi="Times New Roman"/>
          <w:sz w:val="24"/>
          <w:szCs w:val="24"/>
        </w:rPr>
        <w:t xml:space="preserve">. </w:t>
      </w:r>
      <w:r w:rsidR="00DC35E7">
        <w:rPr>
          <w:rFonts w:ascii="Times New Roman" w:hAnsi="Times New Roman"/>
          <w:sz w:val="24"/>
          <w:szCs w:val="24"/>
        </w:rPr>
        <w:t xml:space="preserve">Some </w:t>
      </w:r>
      <w:r w:rsidR="00C52732">
        <w:rPr>
          <w:rFonts w:ascii="Times New Roman" w:hAnsi="Times New Roman"/>
          <w:sz w:val="24"/>
          <w:szCs w:val="24"/>
        </w:rPr>
        <w:t xml:space="preserve">methods </w:t>
      </w:r>
      <w:r w:rsidR="00DC35E7">
        <w:rPr>
          <w:rFonts w:ascii="Times New Roman" w:hAnsi="Times New Roman"/>
          <w:sz w:val="24"/>
          <w:szCs w:val="24"/>
        </w:rPr>
        <w:t>(e.g. Egger regression</w:t>
      </w:r>
      <w:r w:rsidR="002B4C42">
        <w:rPr>
          <w:rFonts w:ascii="Times New Roman" w:hAnsi="Times New Roman"/>
          <w:sz w:val="24"/>
          <w:szCs w:val="24"/>
        </w:rPr>
        <w:fldChar w:fldCharType="begin"/>
      </w:r>
      <w:r w:rsidR="002E3559">
        <w:rPr>
          <w:rFonts w:ascii="Times New Roman" w:hAnsi="Times New Roman"/>
          <w:sz w:val="24"/>
          <w:szCs w:val="24"/>
        </w:rPr>
        <w:instrText xml:space="preserve"> ADDIN EN.CITE &lt;EndNote&gt;&lt;Cite&gt;&lt;Author&gt;Bowden&lt;/Author&gt;&lt;Year&gt;2015&lt;/Year&gt;&lt;RecNum&gt;45&lt;/RecNum&gt;&lt;DisplayText&gt;&lt;style face="superscript"&gt;13; 29&lt;/style&gt;&lt;/DisplayText&gt;&lt;record&gt;&lt;rec-number&gt;45&lt;/rec-number&gt;&lt;foreign-keys&gt;&lt;key app="EN" db-id="x0pa5pws4s9d2qew25fvrvxuvwvf9adax99r"&gt;45&lt;/key&gt;&lt;/foreign-keys&gt;&lt;ref-type name="Journal Article"&gt;17&lt;/ref-type&gt;&lt;contributors&gt;&lt;authors&gt;&lt;author&gt;Bowden, Jack&lt;/author&gt;&lt;author&gt;Smith, George Davey&lt;/author&gt;&lt;author&gt;Burgess, Stephen&lt;/author&gt;&lt;/authors&gt;&lt;/contributors&gt;&lt;titles&gt;&lt;title&gt;Mendelian randomization with invalid instruments: effect estimation and bias detection through Egger regression&lt;/title&gt;&lt;secondary-title&gt;International journal of epidemiology&lt;/secondary-title&gt;&lt;/titles&gt;&lt;periodical&gt;&lt;full-title&gt;International journal of epidemiology&lt;/full-title&gt;&lt;/periodical&gt;&lt;pages&gt;512-525&lt;/pages&gt;&lt;volume&gt;44&lt;/volume&gt;&lt;number&gt;2&lt;/number&gt;&lt;dates&gt;&lt;year&gt;2015&lt;/year&gt;&lt;/dates&gt;&lt;urls&gt;&lt;/urls&gt;&lt;/record&gt;&lt;/Cite&gt;&lt;Cite&gt;&lt;Author&gt;Burgess&lt;/Author&gt;&lt;Year&gt;2017&lt;/Year&gt;&lt;RecNum&gt;53&lt;/RecNum&gt;&lt;record&gt;&lt;rec-number&gt;53&lt;/rec-number&gt;&lt;foreign-keys&gt;&lt;key app="EN" db-id="x0pa5pws4s9d2qew25fvrvxuvwvf9adax99r"&gt;53&lt;/key&gt;&lt;/foreign-keys&gt;&lt;ref-type name="Journal Article"&gt;17&lt;/ref-type&gt;&lt;contributors&gt;&lt;authors&gt;&lt;author&gt;Burgess, Stephen&lt;/author&gt;&lt;author&gt;Thompson, Simon G.&lt;/author&gt;&lt;/authors&gt;&lt;/contributors&gt;&lt;titles&gt;&lt;title&gt;Interpreting findings from Mendelian randomization using the MR-Egger method&lt;/title&gt;&lt;secondary-title&gt;European journal of epidemiology&lt;/secondary-title&gt;&lt;/titles&gt;&lt;periodical&gt;&lt;full-title&gt;European journal of epidemiology&lt;/full-title&gt;&lt;/periodical&gt;&lt;pages&gt;391-392&lt;/pages&gt;&lt;volume&gt;32&lt;/volume&gt;&lt;number&gt;5&lt;/number&gt;&lt;dates&gt;&lt;year&gt;2017&lt;/year&gt;&lt;/dates&gt;&lt;urls&gt;&lt;/urls&gt;&lt;/record&gt;&lt;/Cite&gt;&lt;/EndNote&gt;</w:instrText>
      </w:r>
      <w:r w:rsidR="002B4C42">
        <w:rPr>
          <w:rFonts w:ascii="Times New Roman" w:hAnsi="Times New Roman"/>
          <w:sz w:val="24"/>
          <w:szCs w:val="24"/>
        </w:rPr>
        <w:fldChar w:fldCharType="separate"/>
      </w:r>
      <w:hyperlink w:anchor="_ENREF_13" w:tooltip="Bowden, 2015 #45" w:history="1">
        <w:r w:rsidR="00E67828" w:rsidRPr="002E3559">
          <w:rPr>
            <w:rFonts w:ascii="Times New Roman" w:hAnsi="Times New Roman"/>
            <w:noProof/>
            <w:sz w:val="24"/>
            <w:szCs w:val="24"/>
            <w:vertAlign w:val="superscript"/>
          </w:rPr>
          <w:t>13</w:t>
        </w:r>
      </w:hyperlink>
      <w:r w:rsidR="002E3559" w:rsidRPr="002E3559">
        <w:rPr>
          <w:rFonts w:ascii="Times New Roman" w:hAnsi="Times New Roman"/>
          <w:noProof/>
          <w:sz w:val="24"/>
          <w:szCs w:val="24"/>
          <w:vertAlign w:val="superscript"/>
        </w:rPr>
        <w:t xml:space="preserve">; </w:t>
      </w:r>
      <w:hyperlink w:anchor="_ENREF_29" w:tooltip="Burgess, 2017 #53" w:history="1">
        <w:r w:rsidR="00E67828" w:rsidRPr="002E3559">
          <w:rPr>
            <w:rFonts w:ascii="Times New Roman" w:hAnsi="Times New Roman"/>
            <w:noProof/>
            <w:sz w:val="24"/>
            <w:szCs w:val="24"/>
            <w:vertAlign w:val="superscript"/>
          </w:rPr>
          <w:t>29</w:t>
        </w:r>
      </w:hyperlink>
      <w:r w:rsidR="002B4C42">
        <w:rPr>
          <w:rFonts w:ascii="Times New Roman" w:hAnsi="Times New Roman"/>
          <w:sz w:val="24"/>
          <w:szCs w:val="24"/>
        </w:rPr>
        <w:fldChar w:fldCharType="end"/>
      </w:r>
      <w:r w:rsidR="00DC35E7">
        <w:rPr>
          <w:rFonts w:ascii="Times New Roman" w:hAnsi="Times New Roman" w:hint="eastAsia"/>
          <w:sz w:val="24"/>
          <w:szCs w:val="24"/>
        </w:rPr>
        <w:t xml:space="preserve">, </w:t>
      </w:r>
      <w:r w:rsidR="00020436">
        <w:rPr>
          <w:rFonts w:ascii="Times New Roman" w:hAnsi="Times New Roman" w:hint="eastAsia"/>
          <w:sz w:val="24"/>
          <w:szCs w:val="24"/>
        </w:rPr>
        <w:t>GLIDE</w:t>
      </w:r>
      <w:hyperlink w:anchor="_ENREF_30" w:tooltip="Dai, 2018 #31" w:history="1">
        <w:r w:rsidR="00E67828">
          <w:rPr>
            <w:rFonts w:ascii="Times New Roman" w:hAnsi="Times New Roman"/>
            <w:sz w:val="24"/>
            <w:szCs w:val="24"/>
          </w:rPr>
          <w:fldChar w:fldCharType="begin"/>
        </w:r>
        <w:r w:rsidR="00E67828">
          <w:rPr>
            <w:rFonts w:ascii="Times New Roman" w:hAnsi="Times New Roman"/>
            <w:sz w:val="24"/>
            <w:szCs w:val="24"/>
          </w:rPr>
          <w:instrText xml:space="preserve"> ADDIN EN.CITE &lt;EndNote&gt;&lt;Cite&gt;&lt;Author&gt;Dai&lt;/Author&gt;&lt;Year&gt;2018&lt;/Year&gt;&lt;RecNum&gt;31&lt;/RecNum&gt;&lt;DisplayText&gt;&lt;style face="superscript"&gt;30&lt;/style&gt;&lt;/DisplayText&gt;&lt;record&gt;&lt;rec-number&gt;31&lt;/rec-number&gt;&lt;foreign-keys&gt;&lt;key app="EN" db-id="x0pa5pws4s9d2qew25fvrvxuvwvf9adax99r"&gt;31&lt;/key&gt;&lt;/foreign-keys&gt;&lt;ref-type name="Journal Article"&gt;17&lt;/ref-type&gt;&lt;contributors&gt;&lt;authors&gt;&lt;author&gt;Dai, James Y&lt;/author&gt;&lt;author&gt;Peters, Ulrike&lt;/author&gt;&lt;author&gt;Wang, Xiaoyu&lt;/author&gt;&lt;author&gt;Kocarnik, Jonathan&lt;/author&gt;&lt;author&gt;Chang-Claude, Jenny&lt;/author&gt;&lt;author&gt;Slattery, Martha L&lt;/author&gt;&lt;author&gt;Chan, Andrew&lt;/author&gt;&lt;author&gt;Lemire, Mathieu&lt;/author&gt;&lt;author&gt;Berndt, Sonja I&lt;/author&gt;&lt;author&gt;Casey, Graham&lt;/author&gt;&lt;/authors&gt;&lt;/contributors&gt;&lt;titles&gt;&lt;title&gt;Diagnostics of Pleiotropy in Mendelian Randomization Studies: Global and Individual Tests for Direct Effects&lt;/title&gt;&lt;secondary-title&gt;American journal of epidemiology&lt;/secondary-title&gt;&lt;/titles&gt;&lt;periodical&gt;&lt;full-title&gt;American journal of epidemiology&lt;/full-title&gt;&lt;/periodical&gt;&lt;pages&gt;2672-2680&lt;/pages&gt;&lt;volume&gt;187&lt;/volume&gt;&lt;number&gt;12&lt;/number&gt;&lt;dates&gt;&lt;year&gt;2018&lt;/year&gt;&lt;/dates&gt;&lt;urls&gt;&lt;/urls&gt;&lt;/record&gt;&lt;/Cite&gt;&lt;/EndNote&gt;</w:instrText>
        </w:r>
        <w:r w:rsidR="00E67828">
          <w:rPr>
            <w:rFonts w:ascii="Times New Roman" w:hAnsi="Times New Roman"/>
            <w:sz w:val="24"/>
            <w:szCs w:val="24"/>
          </w:rPr>
          <w:fldChar w:fldCharType="separate"/>
        </w:r>
        <w:r w:rsidR="00E67828" w:rsidRPr="002E3559">
          <w:rPr>
            <w:rFonts w:ascii="Times New Roman" w:hAnsi="Times New Roman"/>
            <w:noProof/>
            <w:sz w:val="24"/>
            <w:szCs w:val="24"/>
            <w:vertAlign w:val="superscript"/>
          </w:rPr>
          <w:t>30</w:t>
        </w:r>
        <w:r w:rsidR="00E67828">
          <w:rPr>
            <w:rFonts w:ascii="Times New Roman" w:hAnsi="Times New Roman"/>
            <w:sz w:val="24"/>
            <w:szCs w:val="24"/>
          </w:rPr>
          <w:fldChar w:fldCharType="end"/>
        </w:r>
      </w:hyperlink>
      <w:r w:rsidR="00020436">
        <w:rPr>
          <w:rFonts w:ascii="Times New Roman" w:hAnsi="Times New Roman"/>
          <w:sz w:val="24"/>
          <w:szCs w:val="24"/>
        </w:rPr>
        <w:t xml:space="preserve">, </w:t>
      </w:r>
      <w:r w:rsidR="00DC35E7">
        <w:rPr>
          <w:rFonts w:ascii="Times New Roman" w:hAnsi="Times New Roman" w:hint="eastAsia"/>
          <w:sz w:val="24"/>
          <w:szCs w:val="24"/>
        </w:rPr>
        <w:t>GSMR</w:t>
      </w:r>
      <w:hyperlink w:anchor="_ENREF_4" w:tooltip="Zhu, 2018 #84" w:history="1">
        <w:r w:rsidR="00E67828">
          <w:rPr>
            <w:rFonts w:ascii="Times New Roman" w:hAnsi="Times New Roman"/>
            <w:sz w:val="24"/>
            <w:szCs w:val="24"/>
          </w:rPr>
          <w:fldChar w:fldCharType="begin"/>
        </w:r>
        <w:r w:rsidR="00E67828">
          <w:rPr>
            <w:rFonts w:ascii="Times New Roman" w:hAnsi="Times New Roman"/>
            <w:sz w:val="24"/>
            <w:szCs w:val="24"/>
          </w:rPr>
          <w:instrText xml:space="preserve"> ADDIN EN.CITE &lt;EndNote&gt;&lt;Cite&gt;&lt;Author&gt;Zhu&lt;/Author&gt;&lt;Year&gt;2018&lt;/Year&gt;&lt;RecNum&gt;84&lt;/RecNum&gt;&lt;DisplayText&gt;&lt;style face="superscript"&gt;4&lt;/style&gt;&lt;/DisplayText&gt;&lt;record&gt;&lt;rec-number&gt;84&lt;/rec-number&gt;&lt;foreign-keys&gt;&lt;key app="EN" db-id="x0pa5pws4s9d2qew25fvrvxuvwvf9adax99r"&gt;84&lt;/key&gt;&lt;/foreign-keys&gt;&lt;ref-type name="Journal Article"&gt;17&lt;/ref-type&gt;&lt;contributors&gt;&lt;authors&gt;&lt;author&gt;Zhu, Zhihong&lt;/author&gt;&lt;author&gt;Zheng, Zhili&lt;/author&gt;&lt;author&gt;Zhang, Futao&lt;/author&gt;&lt;author&gt;Wu, Yang&lt;/author&gt;&lt;author&gt;Trzaskowski, Maciej&lt;/author&gt;&lt;author&gt;Maier, Robert&lt;/author&gt;&lt;author&gt;Robinson, Matthew R&lt;/author&gt;&lt;author&gt;McGrath, John J&lt;/author&gt;&lt;author&gt;Visscher, Peter M&lt;/author&gt;&lt;author&gt;Wray, Naomi R&lt;/author&gt;&lt;/authors&gt;&lt;/contributors&gt;&lt;titles&gt;&lt;title&gt;Causal associations between risk factors and common diseases inferred from GWAS summary data&lt;/title&gt;&lt;secondary-title&gt;Nature communications&lt;/secondary-title&gt;&lt;/titles&gt;&lt;periodical&gt;&lt;full-title&gt;Nature communications&lt;/full-title&gt;&lt;/periodical&gt;&lt;pages&gt;224&lt;/pages&gt;&lt;volume&gt;9&lt;/volume&gt;&lt;number&gt;1&lt;/number&gt;&lt;dates&gt;&lt;year&gt;2018&lt;/year&gt;&lt;/dates&gt;&lt;isbn&gt;2041-1723&lt;/isbn&gt;&lt;urls&gt;&lt;/urls&gt;&lt;/record&gt;&lt;/Cite&gt;&lt;/EndNote&gt;</w:instrText>
        </w:r>
        <w:r w:rsidR="00E67828">
          <w:rPr>
            <w:rFonts w:ascii="Times New Roman" w:hAnsi="Times New Roman"/>
            <w:sz w:val="24"/>
            <w:szCs w:val="24"/>
          </w:rPr>
          <w:fldChar w:fldCharType="separate"/>
        </w:r>
        <w:r w:rsidR="00E67828" w:rsidRPr="001066E7">
          <w:rPr>
            <w:rFonts w:ascii="Times New Roman" w:hAnsi="Times New Roman"/>
            <w:noProof/>
            <w:sz w:val="24"/>
            <w:szCs w:val="24"/>
            <w:vertAlign w:val="superscript"/>
          </w:rPr>
          <w:t>4</w:t>
        </w:r>
        <w:r w:rsidR="00E67828">
          <w:rPr>
            <w:rFonts w:ascii="Times New Roman" w:hAnsi="Times New Roman"/>
            <w:sz w:val="24"/>
            <w:szCs w:val="24"/>
          </w:rPr>
          <w:fldChar w:fldCharType="end"/>
        </w:r>
      </w:hyperlink>
      <w:r w:rsidR="00DC35E7">
        <w:rPr>
          <w:rFonts w:ascii="Times New Roman" w:hAnsi="Times New Roman" w:hint="eastAsia"/>
          <w:sz w:val="24"/>
          <w:szCs w:val="24"/>
        </w:rPr>
        <w:t>, MR-median method</w:t>
      </w:r>
      <w:hyperlink w:anchor="_ENREF_14" w:tooltip="Bowden, 2016 #37" w:history="1">
        <w:r w:rsidR="00E67828">
          <w:rPr>
            <w:rFonts w:ascii="Times New Roman" w:hAnsi="Times New Roman"/>
            <w:sz w:val="24"/>
            <w:szCs w:val="24"/>
          </w:rPr>
          <w:fldChar w:fldCharType="begin"/>
        </w:r>
        <w:r w:rsidR="00E67828">
          <w:rPr>
            <w:rFonts w:ascii="Times New Roman" w:hAnsi="Times New Roman"/>
            <w:sz w:val="24"/>
            <w:szCs w:val="24"/>
          </w:rPr>
          <w:instrText xml:space="preserve"> ADDIN EN.CITE &lt;EndNote&gt;&lt;Cite&gt;&lt;Author&gt;Bowden&lt;/Author&gt;&lt;Year&gt;2016&lt;/Year&gt;&lt;RecNum&gt;37&lt;/RecNum&gt;&lt;DisplayText&gt;&lt;style face="superscript"&gt;14&lt;/style&gt;&lt;/DisplayText&gt;&lt;record&gt;&lt;rec-number&gt;37&lt;/rec-number&gt;&lt;foreign-keys&gt;&lt;key app="EN" db-id="x0pa5pws4s9d2qew25fvrvxuvwvf9adax99r"&gt;37&lt;/key&gt;&lt;/foreign-keys&gt;&lt;ref-type name="Journal Article"&gt;17&lt;/ref-type&gt;&lt;contributors&gt;&lt;authors&gt;&lt;author&gt;Bowden, Jack&lt;/author&gt;&lt;author&gt;Davey Smith, George&lt;/author&gt;&lt;author&gt;Haycock, Philip C&lt;/author&gt;&lt;author&gt;Burgess, Stephen&lt;/author&gt;&lt;/authors&gt;&lt;/contributors&gt;&lt;titles&gt;&lt;title&gt;Consistent estimation in Mendelian randomization with some invalid instruments using a weighted median estimator&lt;/title&gt;&lt;secondary-title&gt;Genetic epidemiology&lt;/secondary-title&gt;&lt;/titles&gt;&lt;periodical&gt;&lt;full-title&gt;Genetic epidemiology&lt;/full-title&gt;&lt;/periodical&gt;&lt;pages&gt;304-314&lt;/pages&gt;&lt;volume&gt;40&lt;/volume&gt;&lt;number&gt;4&lt;/number&gt;&lt;dates&gt;&lt;year&gt;2016&lt;/year&gt;&lt;/dates&gt;&lt;isbn&gt;0741-0395&lt;/isbn&gt;&lt;urls&gt;&lt;/urls&gt;&lt;/record&gt;&lt;/Cite&gt;&lt;/EndNote&gt;</w:instrText>
        </w:r>
        <w:r w:rsidR="00E67828">
          <w:rPr>
            <w:rFonts w:ascii="Times New Roman" w:hAnsi="Times New Roman"/>
            <w:sz w:val="24"/>
            <w:szCs w:val="24"/>
          </w:rPr>
          <w:fldChar w:fldCharType="separate"/>
        </w:r>
        <w:r w:rsidR="00E67828" w:rsidRPr="00CF55AE">
          <w:rPr>
            <w:rFonts w:ascii="Times New Roman" w:hAnsi="Times New Roman"/>
            <w:noProof/>
            <w:sz w:val="24"/>
            <w:szCs w:val="24"/>
            <w:vertAlign w:val="superscript"/>
          </w:rPr>
          <w:t>14</w:t>
        </w:r>
        <w:r w:rsidR="00E67828">
          <w:rPr>
            <w:rFonts w:ascii="Times New Roman" w:hAnsi="Times New Roman"/>
            <w:sz w:val="24"/>
            <w:szCs w:val="24"/>
          </w:rPr>
          <w:fldChar w:fldCharType="end"/>
        </w:r>
      </w:hyperlink>
      <w:r w:rsidR="00DC35E7">
        <w:rPr>
          <w:rFonts w:ascii="Times New Roman" w:hAnsi="Times New Roman"/>
          <w:sz w:val="24"/>
          <w:szCs w:val="24"/>
        </w:rPr>
        <w:t xml:space="preserve">, </w:t>
      </w:r>
      <w:r w:rsidR="00DC35E7">
        <w:rPr>
          <w:rFonts w:ascii="Times New Roman" w:hAnsi="Times New Roman" w:hint="eastAsia"/>
          <w:sz w:val="24"/>
          <w:szCs w:val="24"/>
        </w:rPr>
        <w:t>profile score approach</w:t>
      </w:r>
      <w:hyperlink w:anchor="_ENREF_31" w:tooltip="Zhao, 2018 #35" w:history="1">
        <w:r w:rsidR="00E67828">
          <w:rPr>
            <w:rFonts w:ascii="Times New Roman" w:hAnsi="Times New Roman"/>
            <w:sz w:val="24"/>
            <w:szCs w:val="24"/>
          </w:rPr>
          <w:fldChar w:fldCharType="begin"/>
        </w:r>
        <w:r w:rsidR="00E67828">
          <w:rPr>
            <w:rFonts w:ascii="Times New Roman" w:hAnsi="Times New Roman"/>
            <w:sz w:val="24"/>
            <w:szCs w:val="24"/>
          </w:rPr>
          <w:instrText xml:space="preserve"> ADDIN EN.CITE &lt;EndNote&gt;&lt;Cite&gt;&lt;Author&gt;Zhao&lt;/Author&gt;&lt;Year&gt;2018&lt;/Year&gt;&lt;RecNum&gt;35&lt;/RecNum&gt;&lt;DisplayText&gt;&lt;style face="superscript"&gt;31&lt;/style&gt;&lt;/DisplayText&gt;&lt;record&gt;&lt;rec-number&gt;35&lt;/rec-number&gt;&lt;foreign-keys&gt;&lt;key app="EN" db-id="x0pa5pws4s9d2qew25fvrvxuvwvf9adax99r"&gt;35&lt;/key&gt;&lt;/foreign-keys&gt;&lt;ref-type name="Journal Article"&gt;17&lt;/ref-type&gt;&lt;contributors&gt;&lt;authors&gt;&lt;author&gt;Zhao, Qingyuan&lt;/author&gt;&lt;author&gt;Wang, Jingshu&lt;/author&gt;&lt;author&gt;Bowden, Jack&lt;/author&gt;&lt;author&gt;Small, Dylan S&lt;/author&gt;&lt;/authors&gt;&lt;/contributors&gt;&lt;titles&gt;&lt;title&gt;Statistical inference in two-sample summary-data Mendelian randomization using robust adjusted profile score&lt;/title&gt;&lt;secondary-title&gt;arXiv:1801.09652&lt;/secondary-title&gt;&lt;/titles&gt;&lt;periodical&gt;&lt;full-title&gt;arXiv:1801.09652&lt;/full-title&gt;&lt;/periodical&gt;&lt;dates&gt;&lt;year&gt;2018&lt;/year&gt;&lt;/dates&gt;&lt;urls&gt;&lt;/urls&gt;&lt;/record&gt;&lt;/Cite&gt;&lt;/EndNote&gt;</w:instrText>
        </w:r>
        <w:r w:rsidR="00E67828">
          <w:rPr>
            <w:rFonts w:ascii="Times New Roman" w:hAnsi="Times New Roman"/>
            <w:sz w:val="24"/>
            <w:szCs w:val="24"/>
          </w:rPr>
          <w:fldChar w:fldCharType="separate"/>
        </w:r>
        <w:r w:rsidR="00E67828" w:rsidRPr="002E3559">
          <w:rPr>
            <w:rFonts w:ascii="Times New Roman" w:hAnsi="Times New Roman"/>
            <w:noProof/>
            <w:sz w:val="24"/>
            <w:szCs w:val="24"/>
            <w:vertAlign w:val="superscript"/>
          </w:rPr>
          <w:t>31</w:t>
        </w:r>
        <w:r w:rsidR="00E67828">
          <w:rPr>
            <w:rFonts w:ascii="Times New Roman" w:hAnsi="Times New Roman"/>
            <w:sz w:val="24"/>
            <w:szCs w:val="24"/>
          </w:rPr>
          <w:fldChar w:fldCharType="end"/>
        </w:r>
      </w:hyperlink>
      <w:r w:rsidR="00DC35E7">
        <w:rPr>
          <w:rFonts w:ascii="Times New Roman" w:hAnsi="Times New Roman"/>
          <w:sz w:val="24"/>
          <w:szCs w:val="24"/>
        </w:rPr>
        <w:t xml:space="preserve">, </w:t>
      </w:r>
      <w:proofErr w:type="spellStart"/>
      <w:r w:rsidR="00DC35E7">
        <w:rPr>
          <w:rFonts w:ascii="Times New Roman" w:hAnsi="Times New Roman" w:hint="eastAsia"/>
          <w:sz w:val="24"/>
          <w:szCs w:val="24"/>
        </w:rPr>
        <w:t>MRMix</w:t>
      </w:r>
      <w:proofErr w:type="spellEnd"/>
      <w:r w:rsidR="00C75B6B">
        <w:rPr>
          <w:rFonts w:ascii="Times New Roman" w:hAnsi="Times New Roman"/>
          <w:sz w:val="24"/>
          <w:szCs w:val="24"/>
        </w:rPr>
        <w:fldChar w:fldCharType="begin"/>
      </w:r>
      <w:r w:rsidR="00C75B6B">
        <w:rPr>
          <w:rFonts w:ascii="Times New Roman" w:hAnsi="Times New Roman"/>
          <w:sz w:val="24"/>
          <w:szCs w:val="24"/>
        </w:rPr>
        <w:instrText xml:space="preserve"> HYPERLINK \l "_ENREF_32" \o "Qi, 2018 #82" </w:instrText>
      </w:r>
      <w:r w:rsidR="00C75B6B">
        <w:rPr>
          <w:rFonts w:ascii="Times New Roman" w:hAnsi="Times New Roman"/>
          <w:sz w:val="24"/>
          <w:szCs w:val="24"/>
        </w:rPr>
        <w:fldChar w:fldCharType="separate"/>
      </w:r>
      <w:r w:rsidR="00E67828">
        <w:rPr>
          <w:rFonts w:ascii="Times New Roman" w:hAnsi="Times New Roman"/>
          <w:sz w:val="24"/>
          <w:szCs w:val="24"/>
        </w:rPr>
        <w:fldChar w:fldCharType="begin"/>
      </w:r>
      <w:r w:rsidR="00E67828">
        <w:rPr>
          <w:rFonts w:ascii="Times New Roman" w:hAnsi="Times New Roman"/>
          <w:sz w:val="24"/>
          <w:szCs w:val="24"/>
        </w:rPr>
        <w:instrText xml:space="preserve"> ADDIN EN.CITE &lt;EndNote&gt;&lt;Cite&gt;&lt;Author&gt;Qi&lt;/Author&gt;&lt;Year&gt;2018&lt;/Year&gt;&lt;RecNum&gt;82&lt;/RecNum&gt;&lt;DisplayText&gt;&lt;style face="superscript"&gt;32&lt;/style&gt;&lt;/DisplayText&gt;&lt;record&gt;&lt;rec-number&gt;82&lt;/rec-number&gt;&lt;foreign-keys&gt;&lt;key app="EN" db-id="x0pa5pws4s9d2qew25fvrvxuvwvf9adax99r"&gt;82&lt;/key&gt;&lt;/foreign-keys&gt;&lt;ref-type name="Journal Article"&gt;17&lt;/ref-type&gt;&lt;contributors&gt;&lt;authors&gt;&lt;author&gt;Qi, Guanghao&lt;/author&gt;&lt;author&gt;Chatterjee, Nilanjan&lt;/author&gt;&lt;/authors&gt;&lt;/contributors&gt;&lt;titles&gt;&lt;title&gt;Mendelian Randomization Analysis Using Mixture Models (MRMix) for Genetic Effect-Size-Distribution Leads to Robust Estimation of Causal Effects&lt;/title&gt;&lt;secondary-title&gt;bioRxiv&lt;/secondary-title&gt;&lt;/titles&gt;&lt;periodical&gt;&lt;full-title&gt;bioRxiv&lt;/full-title&gt;&lt;/periodical&gt;&lt;pages&gt;367821&lt;/pages&gt;&lt;dates&gt;&lt;year&gt;2018&lt;/year&gt;&lt;/dates&gt;&lt;urls&gt;&lt;/urls&gt;&lt;/record&gt;&lt;/Cite&gt;&lt;/EndNote&gt;</w:instrText>
      </w:r>
      <w:r w:rsidR="00E67828">
        <w:rPr>
          <w:rFonts w:ascii="Times New Roman" w:hAnsi="Times New Roman"/>
          <w:sz w:val="24"/>
          <w:szCs w:val="24"/>
        </w:rPr>
        <w:fldChar w:fldCharType="separate"/>
      </w:r>
      <w:r w:rsidR="00E67828" w:rsidRPr="002E3559">
        <w:rPr>
          <w:rFonts w:ascii="Times New Roman" w:hAnsi="Times New Roman"/>
          <w:noProof/>
          <w:sz w:val="24"/>
          <w:szCs w:val="24"/>
          <w:vertAlign w:val="superscript"/>
        </w:rPr>
        <w:t>32</w:t>
      </w:r>
      <w:r w:rsidR="00E67828">
        <w:rPr>
          <w:rFonts w:ascii="Times New Roman" w:hAnsi="Times New Roman"/>
          <w:sz w:val="24"/>
          <w:szCs w:val="24"/>
        </w:rPr>
        <w:fldChar w:fldCharType="end"/>
      </w:r>
      <w:r w:rsidR="00C75B6B">
        <w:rPr>
          <w:rFonts w:ascii="Times New Roman" w:hAnsi="Times New Roman"/>
          <w:sz w:val="24"/>
          <w:szCs w:val="24"/>
        </w:rPr>
        <w:fldChar w:fldCharType="end"/>
      </w:r>
      <w:r w:rsidR="00DC35E7">
        <w:rPr>
          <w:rFonts w:ascii="Times New Roman" w:hAnsi="Times New Roman" w:hint="eastAsia"/>
          <w:sz w:val="24"/>
          <w:szCs w:val="24"/>
        </w:rPr>
        <w:t xml:space="preserve"> and Bayesian MR</w:t>
      </w:r>
      <w:r w:rsidR="002B4C42">
        <w:rPr>
          <w:rFonts w:ascii="Times New Roman" w:hAnsi="Times New Roman"/>
          <w:sz w:val="24"/>
          <w:szCs w:val="24"/>
        </w:rPr>
        <w:fldChar w:fldCharType="begin"/>
      </w:r>
      <w:r w:rsidR="00E67828">
        <w:rPr>
          <w:rFonts w:ascii="Times New Roman" w:hAnsi="Times New Roman"/>
          <w:sz w:val="24"/>
          <w:szCs w:val="24"/>
        </w:rPr>
        <w:instrText xml:space="preserve"> ADDIN EN.CITE &lt;EndNote&gt;&lt;Cite&gt;&lt;Author&gt;Berzuini&lt;/Author&gt;&lt;Year&gt;2018&lt;/Year&gt;&lt;RecNum&gt;87&lt;/RecNum&gt;&lt;DisplayText&gt;&lt;style face="superscript"&gt;33; 34&lt;/style&gt;&lt;/DisplayText&gt;&lt;record&gt;&lt;rec-number&gt;87&lt;/rec-number&gt;&lt;foreign-keys&gt;&lt;key app="EN" db-id="x0pa5pws4s9d2qew25fvrvxuvwvf9adax99r"&gt;87&lt;/key&gt;&lt;/foreign-keys&gt;&lt;ref-type name="Journal Article"&gt;17&lt;/ref-type&gt;&lt;contributors&gt;&lt;authors&gt;&lt;author&gt;Berzuini, Carlo&lt;/author&gt;&lt;author&gt;Guo, Hui&lt;/author&gt;&lt;author&gt;Burgess, Stephen&lt;/author&gt;&lt;author&gt;Bernardinelli, Luisa&lt;/author&gt;&lt;/authors&gt;&lt;/contributors&gt;&lt;titles&gt;&lt;title&gt;A Bayesian approach to Mendelian randomization with multiple pleiotropic variants&lt;/title&gt;&lt;secondary-title&gt;Biostatistics&lt;/secondary-title&gt;&lt;/titles&gt;&lt;periodical&gt;&lt;full-title&gt;Biostatistics&lt;/full-title&gt;&lt;/periodical&gt;&lt;pages&gt;&lt;style face="normal" font="default" size="100%"&gt;1&lt;/style&gt;&lt;style face="normal" font="default" charset="134" size="100%"&gt;-16&lt;/style&gt;&lt;/pages&gt;&lt;number&gt;kxy027&lt;/number&gt;&lt;dates&gt;&lt;year&gt;2018&lt;/year&gt;&lt;/dates&gt;&lt;urls&gt;&lt;/urls&gt;&lt;/record&gt;&lt;/Cite&gt;&lt;Cite&gt;&lt;Author&gt;Li&lt;/Author&gt;&lt;Year&gt;2017&lt;/Year&gt;&lt;RecNum&gt;44&lt;/RecNum&gt;&lt;record&gt;&lt;rec-number&gt;44&lt;/rec-number&gt;&lt;foreign-keys&gt;&lt;key app="EN" db-id="x0pa5pws4s9d2qew25fvrvxuvwvf9adax99r"&gt;44&lt;/key&gt;&lt;/foreign-keys&gt;&lt;ref-type name="Journal Article"&gt;17&lt;/ref-type&gt;&lt;contributors&gt;&lt;authors&gt;&lt;author&gt;Li, Sai&lt;/author&gt;&lt;/authors&gt;&lt;/contributors&gt;&lt;titles&gt;&lt;title&gt;Mendelian randomization when many instruments are invalid: hierarchical empirical Bayes estimation&lt;/title&gt;&lt;secondary-title&gt;arXiv:1706.01389&lt;/secondary-title&gt;&lt;/titles&gt;&lt;periodical&gt;&lt;full-title&gt;arXiv:1706.01389&lt;/full-title&gt;&lt;/periodical&gt;&lt;dates&gt;&lt;year&gt;2017&lt;/year&gt;&lt;/dates&gt;&lt;urls&gt;&lt;/urls&gt;&lt;/record&gt;&lt;/Cite&gt;&lt;/EndNote&gt;</w:instrText>
      </w:r>
      <w:r w:rsidR="002B4C42">
        <w:rPr>
          <w:rFonts w:ascii="Times New Roman" w:hAnsi="Times New Roman"/>
          <w:sz w:val="24"/>
          <w:szCs w:val="24"/>
        </w:rPr>
        <w:fldChar w:fldCharType="separate"/>
      </w:r>
      <w:hyperlink w:anchor="_ENREF_33" w:tooltip="Berzuini, 2018 #87" w:history="1">
        <w:r w:rsidR="00E67828" w:rsidRPr="002E3559">
          <w:rPr>
            <w:rFonts w:ascii="Times New Roman" w:hAnsi="Times New Roman"/>
            <w:noProof/>
            <w:sz w:val="24"/>
            <w:szCs w:val="24"/>
            <w:vertAlign w:val="superscript"/>
          </w:rPr>
          <w:t>33</w:t>
        </w:r>
      </w:hyperlink>
      <w:r w:rsidR="002E3559" w:rsidRPr="002E3559">
        <w:rPr>
          <w:rFonts w:ascii="Times New Roman" w:hAnsi="Times New Roman"/>
          <w:noProof/>
          <w:sz w:val="24"/>
          <w:szCs w:val="24"/>
          <w:vertAlign w:val="superscript"/>
        </w:rPr>
        <w:t xml:space="preserve">; </w:t>
      </w:r>
      <w:hyperlink w:anchor="_ENREF_34" w:tooltip="Li, 2017 #44" w:history="1">
        <w:r w:rsidR="00E67828" w:rsidRPr="002E3559">
          <w:rPr>
            <w:rFonts w:ascii="Times New Roman" w:hAnsi="Times New Roman"/>
            <w:noProof/>
            <w:sz w:val="24"/>
            <w:szCs w:val="24"/>
            <w:vertAlign w:val="superscript"/>
          </w:rPr>
          <w:t>34</w:t>
        </w:r>
      </w:hyperlink>
      <w:r w:rsidR="002B4C42">
        <w:rPr>
          <w:rFonts w:ascii="Times New Roman" w:hAnsi="Times New Roman"/>
          <w:sz w:val="24"/>
          <w:szCs w:val="24"/>
        </w:rPr>
        <w:fldChar w:fldCharType="end"/>
      </w:r>
      <w:r w:rsidR="00DC35E7">
        <w:rPr>
          <w:rFonts w:ascii="Times New Roman" w:hAnsi="Times New Roman"/>
          <w:sz w:val="24"/>
          <w:szCs w:val="24"/>
        </w:rPr>
        <w:t xml:space="preserve">) </w:t>
      </w:r>
      <w:r w:rsidR="00533BD4">
        <w:rPr>
          <w:rFonts w:ascii="Times New Roman" w:hAnsi="Times New Roman"/>
          <w:sz w:val="24"/>
          <w:szCs w:val="24"/>
        </w:rPr>
        <w:t xml:space="preserve">test and </w:t>
      </w:r>
      <w:r w:rsidR="00C52732">
        <w:rPr>
          <w:rFonts w:ascii="Times New Roman" w:hAnsi="Times New Roman"/>
          <w:sz w:val="24"/>
          <w:szCs w:val="24"/>
        </w:rPr>
        <w:t>control</w:t>
      </w:r>
      <w:r w:rsidR="00DC35E7">
        <w:rPr>
          <w:rFonts w:ascii="Times New Roman" w:hAnsi="Times New Roman"/>
          <w:sz w:val="24"/>
          <w:szCs w:val="24"/>
        </w:rPr>
        <w:t xml:space="preserve"> for</w:t>
      </w:r>
      <w:r w:rsidR="00C52732">
        <w:rPr>
          <w:rFonts w:ascii="Times New Roman" w:hAnsi="Times New Roman"/>
          <w:sz w:val="24"/>
          <w:szCs w:val="24"/>
        </w:rPr>
        <w:t xml:space="preserve"> horizontal pleiotropic effects</w:t>
      </w:r>
      <w:r w:rsidR="00594174">
        <w:rPr>
          <w:rFonts w:ascii="Times New Roman" w:hAnsi="Times New Roman"/>
          <w:sz w:val="24"/>
          <w:szCs w:val="24"/>
        </w:rPr>
        <w:t>,</w:t>
      </w:r>
      <w:r w:rsidR="00DC35E7">
        <w:rPr>
          <w:rFonts w:ascii="Times New Roman" w:hAnsi="Times New Roman"/>
          <w:sz w:val="24"/>
          <w:szCs w:val="24"/>
        </w:rPr>
        <w:t xml:space="preserve"> but can only accommodate</w:t>
      </w:r>
      <w:r w:rsidR="006E7982">
        <w:rPr>
          <w:rFonts w:ascii="Times New Roman" w:hAnsi="Times New Roman"/>
          <w:sz w:val="24"/>
          <w:szCs w:val="24"/>
        </w:rPr>
        <w:t xml:space="preserve"> </w:t>
      </w:r>
      <w:r w:rsidR="00C52732">
        <w:rPr>
          <w:rFonts w:ascii="Times New Roman" w:hAnsi="Times New Roman"/>
          <w:sz w:val="24"/>
          <w:szCs w:val="24"/>
        </w:rPr>
        <w:t xml:space="preserve">independent </w:t>
      </w:r>
      <w:r w:rsidR="001310CD">
        <w:rPr>
          <w:rFonts w:ascii="Times New Roman" w:hAnsi="Times New Roman"/>
          <w:sz w:val="24"/>
          <w:szCs w:val="24"/>
        </w:rPr>
        <w:t xml:space="preserve">or near-independent </w:t>
      </w:r>
      <w:r w:rsidR="00C52732">
        <w:rPr>
          <w:rFonts w:ascii="Times New Roman" w:hAnsi="Times New Roman"/>
          <w:sz w:val="24"/>
          <w:szCs w:val="24"/>
        </w:rPr>
        <w:t>instruments</w:t>
      </w:r>
      <w:r w:rsidR="003550F3">
        <w:rPr>
          <w:rFonts w:ascii="Times New Roman" w:hAnsi="Times New Roman" w:hint="eastAsia"/>
          <w:sz w:val="24"/>
          <w:szCs w:val="24"/>
        </w:rPr>
        <w:t xml:space="preserve">. </w:t>
      </w:r>
      <w:r w:rsidR="009C1C17">
        <w:rPr>
          <w:rFonts w:ascii="Times New Roman" w:hAnsi="Times New Roman"/>
          <w:sz w:val="24"/>
          <w:szCs w:val="24"/>
        </w:rPr>
        <w:t xml:space="preserve">As far as we are aware, there </w:t>
      </w:r>
      <w:r w:rsidR="00DC35E7">
        <w:rPr>
          <w:rFonts w:ascii="Times New Roman" w:hAnsi="Times New Roman"/>
          <w:sz w:val="24"/>
          <w:szCs w:val="24"/>
        </w:rPr>
        <w:t xml:space="preserve">is only one </w:t>
      </w:r>
      <w:r w:rsidR="00CE5C6F">
        <w:rPr>
          <w:rFonts w:ascii="Times New Roman" w:hAnsi="Times New Roman"/>
          <w:sz w:val="24"/>
          <w:szCs w:val="24"/>
        </w:rPr>
        <w:t>two-sample</w:t>
      </w:r>
      <w:r w:rsidR="00CE5C6F">
        <w:rPr>
          <w:rFonts w:ascii="Times New Roman" w:hAnsi="Times New Roman" w:hint="eastAsia"/>
          <w:sz w:val="24"/>
          <w:szCs w:val="24"/>
        </w:rPr>
        <w:t xml:space="preserve"> MR </w:t>
      </w:r>
      <w:r w:rsidR="009C1C17">
        <w:rPr>
          <w:rFonts w:ascii="Times New Roman" w:hAnsi="Times New Roman"/>
          <w:sz w:val="24"/>
          <w:szCs w:val="24"/>
        </w:rPr>
        <w:t xml:space="preserve">method currently developed for </w:t>
      </w:r>
      <w:r w:rsidR="00DC35E7">
        <w:rPr>
          <w:rFonts w:ascii="Times New Roman" w:hAnsi="Times New Roman"/>
          <w:sz w:val="24"/>
          <w:szCs w:val="24"/>
        </w:rPr>
        <w:t xml:space="preserve">testing and </w:t>
      </w:r>
      <w:r w:rsidR="009C1C17">
        <w:rPr>
          <w:rFonts w:ascii="Times New Roman" w:hAnsi="Times New Roman"/>
          <w:sz w:val="24"/>
          <w:szCs w:val="24"/>
        </w:rPr>
        <w:t xml:space="preserve">controlling for pleiotropic effects </w:t>
      </w:r>
      <w:r w:rsidR="00533BD4">
        <w:rPr>
          <w:rFonts w:ascii="Times New Roman" w:hAnsi="Times New Roman"/>
          <w:sz w:val="24"/>
          <w:szCs w:val="24"/>
        </w:rPr>
        <w:t xml:space="preserve">in the presence of </w:t>
      </w:r>
      <w:r w:rsidR="009C1C17">
        <w:rPr>
          <w:rFonts w:ascii="Times New Roman" w:hAnsi="Times New Roman"/>
          <w:sz w:val="24"/>
          <w:szCs w:val="24"/>
        </w:rPr>
        <w:t>correlated instruments</w:t>
      </w:r>
      <w:r w:rsidR="00BB14AF">
        <w:rPr>
          <w:rFonts w:ascii="Times New Roman" w:hAnsi="Times New Roman"/>
          <w:sz w:val="24"/>
          <w:szCs w:val="24"/>
        </w:rPr>
        <w:t xml:space="preserve">: </w:t>
      </w:r>
      <w:r w:rsidR="00D95107" w:rsidRPr="00111107">
        <w:rPr>
          <w:rFonts w:ascii="Times New Roman" w:hAnsi="Times New Roman"/>
          <w:sz w:val="24"/>
          <w:szCs w:val="24"/>
        </w:rPr>
        <w:t>LDA MR-Egger</w:t>
      </w:r>
      <w:hyperlink w:anchor="_ENREF_35" w:tooltip="Barfield, 2018 #59" w:history="1">
        <w:r w:rsidR="00E67828">
          <w:rPr>
            <w:rFonts w:ascii="Times New Roman" w:hAnsi="Times New Roman"/>
            <w:sz w:val="24"/>
            <w:szCs w:val="24"/>
          </w:rPr>
          <w:fldChar w:fldCharType="begin"/>
        </w:r>
        <w:r w:rsidR="00E67828">
          <w:rPr>
            <w:rFonts w:ascii="Times New Roman" w:hAnsi="Times New Roman"/>
            <w:sz w:val="24"/>
            <w:szCs w:val="24"/>
          </w:rPr>
          <w:instrText xml:space="preserve"> ADDIN EN.CITE &lt;EndNote&gt;&lt;Cite&gt;&lt;Author&gt;Barfield&lt;/Author&gt;&lt;Year&gt;2018&lt;/Year&gt;&lt;RecNum&gt;59&lt;/RecNum&gt;&lt;DisplayText&gt;&lt;style face="superscript"&gt;35&lt;/style&gt;&lt;/DisplayText&gt;&lt;record&gt;&lt;rec-number&gt;59&lt;/rec-number&gt;&lt;foreign-keys&gt;&lt;key app="EN" db-id="x0pa5pws4s9d2qew25fvrvxuvwvf9adax99r"&gt;59&lt;/key&gt;&lt;/foreign-keys&gt;&lt;ref-type name="Journal Article"&gt;17&lt;/ref-type&gt;&lt;contributors&gt;&lt;authors&gt;&lt;author&gt;Barfield, R.&lt;/author&gt;&lt;author&gt;Feng, H.&lt;/author&gt;&lt;author&gt;Gusev, A.&lt;/author&gt;&lt;author&gt;Wu, L.&lt;/author&gt;&lt;author&gt;Zheng, W.&lt;/author&gt;&lt;author&gt;Pasaniuc, B.&lt;/author&gt;&lt;author&gt;Kraft, P.&lt;/author&gt;&lt;/authors&gt;&lt;/contributors&gt;&lt;titles&gt;&lt;title&gt;Transcriptome-wide association studies accounting for colocalization using Egger regression&lt;/title&gt;&lt;secondary-title&gt;Genetic epidemiology&lt;/secondary-title&gt;&lt;/titles&gt;&lt;periodical&gt;&lt;full-title&gt;Genetic epidemiology&lt;/full-title&gt;&lt;/periodical&gt;&lt;pages&gt;418-433&lt;/pages&gt;&lt;volume&gt;42&lt;/volume&gt;&lt;number&gt;5&lt;/number&gt;&lt;dates&gt;&lt;year&gt;2018&lt;/year&gt;&lt;/dates&gt;&lt;urls&gt;&lt;/urls&gt;&lt;/record&gt;&lt;/Cite&gt;&lt;/EndNote&gt;</w:instrText>
        </w:r>
        <w:r w:rsidR="00E67828">
          <w:rPr>
            <w:rFonts w:ascii="Times New Roman" w:hAnsi="Times New Roman"/>
            <w:sz w:val="24"/>
            <w:szCs w:val="24"/>
          </w:rPr>
          <w:fldChar w:fldCharType="separate"/>
        </w:r>
        <w:r w:rsidR="00E67828" w:rsidRPr="002E3559">
          <w:rPr>
            <w:rFonts w:ascii="Times New Roman" w:hAnsi="Times New Roman"/>
            <w:noProof/>
            <w:sz w:val="24"/>
            <w:szCs w:val="24"/>
            <w:vertAlign w:val="superscript"/>
          </w:rPr>
          <w:t>35</w:t>
        </w:r>
        <w:r w:rsidR="00E67828">
          <w:rPr>
            <w:rFonts w:ascii="Times New Roman" w:hAnsi="Times New Roman"/>
            <w:sz w:val="24"/>
            <w:szCs w:val="24"/>
          </w:rPr>
          <w:fldChar w:fldCharType="end"/>
        </w:r>
      </w:hyperlink>
      <w:r w:rsidR="00D95107" w:rsidRPr="008D20DB">
        <w:rPr>
          <w:rFonts w:ascii="Times New Roman" w:hAnsi="Times New Roman" w:hint="eastAsia"/>
          <w:color w:val="FF0000"/>
          <w:sz w:val="24"/>
          <w:szCs w:val="24"/>
        </w:rPr>
        <w:t xml:space="preserve">. </w:t>
      </w:r>
      <w:r w:rsidR="00BB14AF" w:rsidRPr="008D20DB">
        <w:rPr>
          <w:rFonts w:ascii="Times New Roman" w:hAnsi="Times New Roman"/>
          <w:color w:val="FF0000"/>
          <w:sz w:val="24"/>
          <w:szCs w:val="24"/>
        </w:rPr>
        <w:t>Unfortunately</w:t>
      </w:r>
      <w:r w:rsidR="00533BD4" w:rsidRPr="008D20DB">
        <w:rPr>
          <w:rFonts w:ascii="Times New Roman" w:hAnsi="Times New Roman"/>
          <w:color w:val="FF0000"/>
          <w:sz w:val="24"/>
          <w:szCs w:val="24"/>
        </w:rPr>
        <w:t xml:space="preserve">, </w:t>
      </w:r>
      <w:r w:rsidR="00D429D5" w:rsidRPr="008D20DB">
        <w:rPr>
          <w:rFonts w:ascii="Times New Roman" w:hAnsi="Times New Roman"/>
          <w:color w:val="FF0000"/>
          <w:sz w:val="24"/>
          <w:szCs w:val="24"/>
        </w:rPr>
        <w:t xml:space="preserve">as we will show below, </w:t>
      </w:r>
      <w:r w:rsidR="00EB7EC2" w:rsidRPr="008D20DB">
        <w:rPr>
          <w:rFonts w:ascii="Times New Roman" w:hAnsi="Times New Roman"/>
          <w:color w:val="FF0000"/>
          <w:sz w:val="24"/>
          <w:szCs w:val="24"/>
        </w:rPr>
        <w:t xml:space="preserve">LDA MR-Egger </w:t>
      </w:r>
      <w:r w:rsidR="00D429D5" w:rsidRPr="008D20DB">
        <w:rPr>
          <w:rFonts w:ascii="Times New Roman" w:hAnsi="Times New Roman"/>
          <w:color w:val="FF0000"/>
          <w:sz w:val="24"/>
          <w:szCs w:val="24"/>
        </w:rPr>
        <w:t>cannot handle</w:t>
      </w:r>
      <w:r w:rsidR="00EB7EC2" w:rsidRPr="008D20DB">
        <w:rPr>
          <w:rFonts w:ascii="Times New Roman" w:hAnsi="Times New Roman"/>
          <w:color w:val="FF0000"/>
          <w:sz w:val="24"/>
          <w:szCs w:val="24"/>
        </w:rPr>
        <w:t xml:space="preserve"> </w:t>
      </w:r>
      <w:r w:rsidR="00D429D5" w:rsidRPr="008D20DB">
        <w:rPr>
          <w:rFonts w:ascii="Times New Roman" w:hAnsi="Times New Roman"/>
          <w:color w:val="FF0000"/>
          <w:sz w:val="24"/>
          <w:szCs w:val="24"/>
        </w:rPr>
        <w:t>realistic</w:t>
      </w:r>
      <w:r w:rsidR="00343D7A" w:rsidRPr="008D20DB">
        <w:rPr>
          <w:rFonts w:ascii="Times New Roman" w:hAnsi="Times New Roman"/>
          <w:color w:val="FF0000"/>
          <w:sz w:val="24"/>
          <w:szCs w:val="24"/>
        </w:rPr>
        <w:t xml:space="preserve"> LD</w:t>
      </w:r>
      <w:r w:rsidR="00D429D5" w:rsidRPr="008D20DB">
        <w:rPr>
          <w:rFonts w:ascii="Times New Roman" w:hAnsi="Times New Roman"/>
          <w:color w:val="FF0000"/>
          <w:sz w:val="24"/>
          <w:szCs w:val="24"/>
        </w:rPr>
        <w:t xml:space="preserve"> pattern</w:t>
      </w:r>
      <w:r w:rsidR="00343D7A" w:rsidRPr="008D20DB">
        <w:rPr>
          <w:rFonts w:ascii="Times New Roman" w:hAnsi="Times New Roman"/>
          <w:color w:val="FF0000"/>
          <w:sz w:val="24"/>
          <w:szCs w:val="24"/>
        </w:rPr>
        <w:t xml:space="preserve"> among </w:t>
      </w:r>
      <w:r w:rsidR="00EB7EC2" w:rsidRPr="008D20DB">
        <w:rPr>
          <w:rFonts w:ascii="Times New Roman" w:hAnsi="Times New Roman"/>
          <w:color w:val="FF0000"/>
          <w:sz w:val="24"/>
          <w:szCs w:val="24"/>
        </w:rPr>
        <w:t>cis-SNPs</w:t>
      </w:r>
      <w:r w:rsidR="00D429D5" w:rsidRPr="008D20DB">
        <w:rPr>
          <w:rFonts w:ascii="Times New Roman" w:hAnsi="Times New Roman"/>
          <w:color w:val="FF0000"/>
          <w:sz w:val="24"/>
          <w:szCs w:val="24"/>
        </w:rPr>
        <w:t xml:space="preserve"> </w:t>
      </w:r>
      <w:r w:rsidR="00BB14AF" w:rsidRPr="008D20DB">
        <w:rPr>
          <w:rFonts w:ascii="Times New Roman" w:hAnsi="Times New Roman"/>
          <w:color w:val="FF0000"/>
          <w:sz w:val="24"/>
          <w:szCs w:val="24"/>
        </w:rPr>
        <w:t>for</w:t>
      </w:r>
      <w:r w:rsidR="00D429D5" w:rsidRPr="008D20DB">
        <w:rPr>
          <w:rFonts w:ascii="Times New Roman" w:hAnsi="Times New Roman"/>
          <w:color w:val="FF0000"/>
          <w:sz w:val="24"/>
          <w:szCs w:val="24"/>
        </w:rPr>
        <w:t xml:space="preserve"> TWAS applications</w:t>
      </w:r>
      <w:r w:rsidR="00343D7A" w:rsidRPr="008D20DB">
        <w:rPr>
          <w:rFonts w:ascii="Times New Roman" w:hAnsi="Times New Roman"/>
          <w:color w:val="FF0000"/>
          <w:sz w:val="24"/>
          <w:szCs w:val="24"/>
        </w:rPr>
        <w:t>.</w:t>
      </w:r>
      <w:r w:rsidR="00343D7A">
        <w:rPr>
          <w:rFonts w:ascii="Times New Roman" w:hAnsi="Times New Roman"/>
          <w:sz w:val="24"/>
          <w:szCs w:val="24"/>
        </w:rPr>
        <w:t xml:space="preserve"> </w:t>
      </w:r>
    </w:p>
    <w:p w14:paraId="35DE29F4" w14:textId="4F6E62E4" w:rsidR="00A80EE4" w:rsidRDefault="00C52732">
      <w:pPr>
        <w:spacing w:line="312" w:lineRule="auto"/>
        <w:jc w:val="both"/>
        <w:rPr>
          <w:rFonts w:ascii="Times New Roman" w:hAnsi="Times New Roman"/>
          <w:sz w:val="24"/>
          <w:szCs w:val="24"/>
        </w:rPr>
      </w:pPr>
      <w:r>
        <w:rPr>
          <w:rFonts w:ascii="Times New Roman" w:hAnsi="Times New Roman"/>
          <w:sz w:val="24"/>
          <w:szCs w:val="24"/>
        </w:rPr>
        <w:t xml:space="preserve">Here, we develop a </w:t>
      </w:r>
      <w:r w:rsidR="00C72528">
        <w:rPr>
          <w:rFonts w:ascii="Times New Roman" w:hAnsi="Times New Roman"/>
          <w:sz w:val="24"/>
          <w:szCs w:val="24"/>
        </w:rPr>
        <w:t xml:space="preserve">generative </w:t>
      </w:r>
      <w:r w:rsidR="009C1C17">
        <w:rPr>
          <w:rFonts w:ascii="Times New Roman" w:hAnsi="Times New Roman"/>
          <w:sz w:val="24"/>
          <w:szCs w:val="24"/>
        </w:rPr>
        <w:t xml:space="preserve">two-sample MR </w:t>
      </w:r>
      <w:r w:rsidR="00954322">
        <w:rPr>
          <w:rFonts w:ascii="Times New Roman" w:hAnsi="Times New Roman"/>
          <w:sz w:val="24"/>
          <w:szCs w:val="24"/>
        </w:rPr>
        <w:t xml:space="preserve">method in a </w:t>
      </w:r>
      <w:r w:rsidR="007B188B">
        <w:rPr>
          <w:rFonts w:ascii="Times New Roman" w:hAnsi="Times New Roman"/>
          <w:sz w:val="24"/>
          <w:szCs w:val="24"/>
        </w:rPr>
        <w:t xml:space="preserve">likelihood </w:t>
      </w:r>
      <w:r>
        <w:rPr>
          <w:rFonts w:ascii="Times New Roman" w:hAnsi="Times New Roman"/>
          <w:sz w:val="24"/>
          <w:szCs w:val="24"/>
        </w:rPr>
        <w:t xml:space="preserve">framework, which we refer to as the </w:t>
      </w:r>
      <w:r w:rsidR="00954322">
        <w:rPr>
          <w:rFonts w:ascii="Times New Roman" w:hAnsi="Times New Roman"/>
          <w:sz w:val="24"/>
          <w:szCs w:val="24"/>
        </w:rPr>
        <w:t>p</w:t>
      </w:r>
      <w:r>
        <w:rPr>
          <w:rFonts w:ascii="Times New Roman" w:hAnsi="Times New Roman"/>
          <w:sz w:val="24"/>
          <w:szCs w:val="24"/>
        </w:rPr>
        <w:t xml:space="preserve">robabilistic two-sample Mendelian randomization (PMR), </w:t>
      </w:r>
      <w:r w:rsidR="008D4FBB">
        <w:rPr>
          <w:rFonts w:ascii="Times New Roman" w:hAnsi="Times New Roman"/>
          <w:sz w:val="24"/>
          <w:szCs w:val="24"/>
        </w:rPr>
        <w:t>to</w:t>
      </w:r>
      <w:r w:rsidR="003E71CB">
        <w:rPr>
          <w:rFonts w:ascii="Times New Roman" w:hAnsi="Times New Roman"/>
          <w:sz w:val="24"/>
          <w:szCs w:val="24"/>
        </w:rPr>
        <w:t xml:space="preserve"> </w:t>
      </w:r>
      <w:r>
        <w:rPr>
          <w:rFonts w:ascii="Times New Roman" w:hAnsi="Times New Roman"/>
          <w:sz w:val="24"/>
          <w:szCs w:val="24"/>
        </w:rPr>
        <w:t xml:space="preserve">perform MR analysis </w:t>
      </w:r>
      <w:r w:rsidR="009C1C17">
        <w:rPr>
          <w:rFonts w:ascii="Times New Roman" w:hAnsi="Times New Roman"/>
          <w:sz w:val="24"/>
          <w:szCs w:val="24"/>
        </w:rPr>
        <w:t>using</w:t>
      </w:r>
      <w:r>
        <w:rPr>
          <w:rFonts w:ascii="Times New Roman" w:hAnsi="Times New Roman"/>
          <w:sz w:val="24"/>
          <w:szCs w:val="24"/>
        </w:rPr>
        <w:t xml:space="preserve"> multiple correlated instruments </w:t>
      </w:r>
      <w:r w:rsidR="007B188B">
        <w:rPr>
          <w:rFonts w:ascii="Times New Roman" w:hAnsi="Times New Roman"/>
          <w:sz w:val="24"/>
          <w:szCs w:val="24"/>
        </w:rPr>
        <w:t>for</w:t>
      </w:r>
      <w:r w:rsidR="00424CF8">
        <w:rPr>
          <w:rFonts w:ascii="Times New Roman" w:hAnsi="Times New Roman"/>
          <w:sz w:val="24"/>
          <w:szCs w:val="24"/>
        </w:rPr>
        <w:t xml:space="preserve"> TWAS </w:t>
      </w:r>
      <w:r w:rsidR="007B188B">
        <w:rPr>
          <w:rFonts w:ascii="Times New Roman" w:hAnsi="Times New Roman"/>
          <w:sz w:val="24"/>
          <w:szCs w:val="24"/>
        </w:rPr>
        <w:t xml:space="preserve">applications. </w:t>
      </w:r>
      <w:r w:rsidR="00C72528">
        <w:rPr>
          <w:rFonts w:ascii="Times New Roman" w:hAnsi="Times New Roman"/>
          <w:sz w:val="24"/>
          <w:szCs w:val="24"/>
        </w:rPr>
        <w:t xml:space="preserve">We illustrate </w:t>
      </w:r>
      <w:r w:rsidR="003E71CB">
        <w:rPr>
          <w:rFonts w:ascii="Times New Roman" w:hAnsi="Times New Roman"/>
          <w:sz w:val="24"/>
          <w:szCs w:val="24"/>
        </w:rPr>
        <w:t>how</w:t>
      </w:r>
      <w:r w:rsidR="00C72528">
        <w:rPr>
          <w:rFonts w:ascii="Times New Roman" w:hAnsi="Times New Roman"/>
          <w:sz w:val="24"/>
          <w:szCs w:val="24"/>
        </w:rPr>
        <w:t xml:space="preserve"> </w:t>
      </w:r>
      <w:r w:rsidR="003E71CB">
        <w:rPr>
          <w:rFonts w:ascii="Times New Roman" w:hAnsi="Times New Roman"/>
          <w:sz w:val="24"/>
          <w:szCs w:val="24"/>
        </w:rPr>
        <w:t>the PMR</w:t>
      </w:r>
      <w:r w:rsidR="00C72528">
        <w:rPr>
          <w:rFonts w:ascii="Times New Roman" w:hAnsi="Times New Roman"/>
          <w:sz w:val="24"/>
          <w:szCs w:val="24"/>
        </w:rPr>
        <w:t xml:space="preserve"> framework can facilitate </w:t>
      </w:r>
      <w:r w:rsidR="008D4FBB">
        <w:rPr>
          <w:rFonts w:ascii="Times New Roman" w:hAnsi="Times New Roman"/>
          <w:sz w:val="24"/>
          <w:szCs w:val="24"/>
        </w:rPr>
        <w:t>the understanding of</w:t>
      </w:r>
      <w:r w:rsidR="00C72528">
        <w:rPr>
          <w:rFonts w:ascii="Times New Roman" w:hAnsi="Times New Roman"/>
          <w:sz w:val="24"/>
          <w:szCs w:val="24"/>
        </w:rPr>
        <w:t xml:space="preserve"> many existing MR approaches as well as </w:t>
      </w:r>
      <w:r w:rsidR="00C72528">
        <w:rPr>
          <w:rFonts w:ascii="Times New Roman" w:hAnsi="Times New Roman"/>
          <w:sz w:val="24"/>
          <w:szCs w:val="24"/>
        </w:rPr>
        <w:lastRenderedPageBreak/>
        <w:t xml:space="preserve">many existing integrative analysis approaches. </w:t>
      </w:r>
      <w:r w:rsidR="00B92CEC">
        <w:rPr>
          <w:rFonts w:ascii="Times New Roman" w:hAnsi="Times New Roman"/>
          <w:sz w:val="24"/>
          <w:szCs w:val="24"/>
        </w:rPr>
        <w:t xml:space="preserve">Within the </w:t>
      </w:r>
      <w:r w:rsidR="006B4BF8">
        <w:rPr>
          <w:rFonts w:ascii="Times New Roman" w:hAnsi="Times New Roman"/>
          <w:sz w:val="24"/>
          <w:szCs w:val="24"/>
        </w:rPr>
        <w:t xml:space="preserve">PMR </w:t>
      </w:r>
      <w:r w:rsidR="00B92CEC">
        <w:rPr>
          <w:rFonts w:ascii="Times New Roman" w:hAnsi="Times New Roman"/>
          <w:sz w:val="24"/>
          <w:szCs w:val="24"/>
        </w:rPr>
        <w:t>framework, w</w:t>
      </w:r>
      <w:r>
        <w:rPr>
          <w:rFonts w:ascii="Times New Roman" w:hAnsi="Times New Roman"/>
          <w:sz w:val="24"/>
          <w:szCs w:val="24"/>
        </w:rPr>
        <w:t>e focus on a particular horizonta</w:t>
      </w:r>
      <w:r w:rsidR="00B92CEC">
        <w:rPr>
          <w:rFonts w:ascii="Times New Roman" w:hAnsi="Times New Roman"/>
          <w:sz w:val="24"/>
          <w:szCs w:val="24"/>
        </w:rPr>
        <w:t xml:space="preserve">l pleiotropy effect </w:t>
      </w:r>
      <w:r w:rsidR="00C72528">
        <w:rPr>
          <w:rFonts w:ascii="Times New Roman" w:hAnsi="Times New Roman"/>
          <w:sz w:val="24"/>
          <w:szCs w:val="24"/>
        </w:rPr>
        <w:t xml:space="preserve">modeling </w:t>
      </w:r>
      <w:r w:rsidR="00B92CEC">
        <w:rPr>
          <w:rFonts w:ascii="Times New Roman" w:hAnsi="Times New Roman"/>
          <w:sz w:val="24"/>
          <w:szCs w:val="24"/>
        </w:rPr>
        <w:t>assumption</w:t>
      </w:r>
      <w:r>
        <w:rPr>
          <w:rFonts w:ascii="Times New Roman" w:hAnsi="Times New Roman"/>
          <w:sz w:val="24"/>
          <w:szCs w:val="24"/>
        </w:rPr>
        <w:t xml:space="preserve"> based on</w:t>
      </w:r>
      <w:r w:rsidR="006E7982">
        <w:rPr>
          <w:rFonts w:ascii="Times New Roman" w:hAnsi="Times New Roman"/>
          <w:sz w:val="24"/>
          <w:szCs w:val="24"/>
        </w:rPr>
        <w:t xml:space="preserve"> </w:t>
      </w:r>
      <w:r w:rsidR="006B4BF8">
        <w:rPr>
          <w:rFonts w:ascii="Times New Roman" w:hAnsi="Times New Roman"/>
          <w:sz w:val="24"/>
          <w:szCs w:val="24"/>
        </w:rPr>
        <w:t xml:space="preserve">the </w:t>
      </w:r>
      <w:r w:rsidR="00B83FFE">
        <w:rPr>
          <w:rFonts w:ascii="Times New Roman" w:hAnsi="Times New Roman"/>
          <w:sz w:val="24"/>
          <w:szCs w:val="24"/>
        </w:rPr>
        <w:t xml:space="preserve">burden test </w:t>
      </w:r>
      <w:r w:rsidR="006B4BF8">
        <w:rPr>
          <w:rFonts w:ascii="Times New Roman" w:hAnsi="Times New Roman"/>
          <w:sz w:val="24"/>
          <w:szCs w:val="24"/>
        </w:rPr>
        <w:t xml:space="preserve">assumption </w:t>
      </w:r>
      <w:r w:rsidR="00B83FFE">
        <w:rPr>
          <w:rFonts w:ascii="Times New Roman" w:hAnsi="Times New Roman"/>
          <w:sz w:val="24"/>
          <w:szCs w:val="24"/>
        </w:rPr>
        <w:t xml:space="preserve">commonly used </w:t>
      </w:r>
      <w:r w:rsidR="006B4BF8">
        <w:rPr>
          <w:rFonts w:ascii="Times New Roman" w:hAnsi="Times New Roman"/>
          <w:sz w:val="24"/>
          <w:szCs w:val="24"/>
        </w:rPr>
        <w:t xml:space="preserve">for </w:t>
      </w:r>
      <w:r w:rsidR="00B83FFE">
        <w:rPr>
          <w:rFonts w:ascii="Times New Roman" w:hAnsi="Times New Roman"/>
          <w:sz w:val="24"/>
          <w:szCs w:val="24"/>
        </w:rPr>
        <w:t>rare variant test</w:t>
      </w:r>
      <w:r w:rsidR="00C72528">
        <w:rPr>
          <w:rFonts w:ascii="Times New Roman" w:hAnsi="Times New Roman"/>
          <w:sz w:val="24"/>
          <w:szCs w:val="24"/>
        </w:rPr>
        <w:t>, which, a</w:t>
      </w:r>
      <w:r w:rsidR="00E170FA">
        <w:rPr>
          <w:rFonts w:ascii="Times New Roman" w:hAnsi="Times New Roman"/>
          <w:sz w:val="24"/>
          <w:szCs w:val="24"/>
        </w:rPr>
        <w:t xml:space="preserve">s we will show </w:t>
      </w:r>
      <w:r w:rsidR="00C660CA">
        <w:rPr>
          <w:rFonts w:ascii="Times New Roman" w:hAnsi="Times New Roman"/>
          <w:sz w:val="24"/>
          <w:szCs w:val="24"/>
        </w:rPr>
        <w:t>later</w:t>
      </w:r>
      <w:r w:rsidR="00E170FA">
        <w:rPr>
          <w:rFonts w:ascii="Times New Roman" w:hAnsi="Times New Roman"/>
          <w:sz w:val="24"/>
          <w:szCs w:val="24"/>
        </w:rPr>
        <w:t xml:space="preserve">, </w:t>
      </w:r>
      <w:r w:rsidR="008D4FBB">
        <w:rPr>
          <w:rFonts w:ascii="Times New Roman" w:hAnsi="Times New Roman"/>
          <w:sz w:val="24"/>
          <w:szCs w:val="24"/>
        </w:rPr>
        <w:t xml:space="preserve">effectively </w:t>
      </w:r>
      <w:r w:rsidR="00C72528">
        <w:rPr>
          <w:rFonts w:ascii="Times New Roman" w:hAnsi="Times New Roman"/>
          <w:sz w:val="24"/>
          <w:szCs w:val="24"/>
        </w:rPr>
        <w:t>generalizes the</w:t>
      </w:r>
      <w:r w:rsidR="009C1C17">
        <w:rPr>
          <w:rFonts w:ascii="Times New Roman" w:hAnsi="Times New Roman"/>
          <w:sz w:val="24"/>
          <w:szCs w:val="24"/>
        </w:rPr>
        <w:t xml:space="preserve"> Egger regression</w:t>
      </w:r>
      <w:r w:rsidR="00C72528">
        <w:rPr>
          <w:rFonts w:ascii="Times New Roman" w:hAnsi="Times New Roman"/>
          <w:sz w:val="24"/>
          <w:szCs w:val="24"/>
        </w:rPr>
        <w:t xml:space="preserve"> </w:t>
      </w:r>
      <w:r w:rsidR="006B4BF8">
        <w:rPr>
          <w:rFonts w:ascii="Times New Roman" w:hAnsi="Times New Roman"/>
          <w:sz w:val="24"/>
          <w:szCs w:val="24"/>
        </w:rPr>
        <w:t xml:space="preserve">assumption </w:t>
      </w:r>
      <w:r w:rsidR="00C72528">
        <w:rPr>
          <w:rFonts w:ascii="Times New Roman" w:hAnsi="Times New Roman"/>
          <w:sz w:val="24"/>
          <w:szCs w:val="24"/>
        </w:rPr>
        <w:t>commonly used for MR analysis</w:t>
      </w:r>
      <w:r w:rsidR="007A2415">
        <w:rPr>
          <w:rFonts w:ascii="Times New Roman" w:hAnsi="Times New Roman"/>
          <w:sz w:val="24"/>
          <w:szCs w:val="24"/>
        </w:rPr>
        <w:t xml:space="preserve"> to </w:t>
      </w:r>
      <w:proofErr w:type="gramStart"/>
      <w:r w:rsidR="007A2415">
        <w:rPr>
          <w:rFonts w:ascii="Times New Roman" w:hAnsi="Times New Roman"/>
          <w:sz w:val="24"/>
          <w:szCs w:val="24"/>
        </w:rPr>
        <w:t>correlated</w:t>
      </w:r>
      <w:proofErr w:type="gramEnd"/>
      <w:r w:rsidR="00C625BB">
        <w:rPr>
          <w:rFonts w:ascii="Times New Roman" w:hAnsi="Times New Roman"/>
          <w:sz w:val="24"/>
          <w:szCs w:val="24"/>
        </w:rPr>
        <w:t xml:space="preserve"> </w:t>
      </w:r>
      <w:r w:rsidR="007A2415">
        <w:rPr>
          <w:rFonts w:ascii="Times New Roman" w:hAnsi="Times New Roman"/>
          <w:sz w:val="24"/>
          <w:szCs w:val="24"/>
        </w:rPr>
        <w:t>instruments</w:t>
      </w:r>
      <w:r w:rsidR="00C72528">
        <w:rPr>
          <w:rFonts w:ascii="Times New Roman" w:hAnsi="Times New Roman"/>
          <w:sz w:val="24"/>
          <w:szCs w:val="24"/>
        </w:rPr>
        <w:t>.</w:t>
      </w:r>
      <w:r w:rsidR="00C660CA">
        <w:rPr>
          <w:rFonts w:ascii="Times New Roman" w:hAnsi="Times New Roman"/>
          <w:sz w:val="24"/>
          <w:szCs w:val="24"/>
        </w:rPr>
        <w:t xml:space="preserve"> </w:t>
      </w:r>
      <w:r w:rsidR="00C72528">
        <w:rPr>
          <w:rFonts w:ascii="Times New Roman" w:hAnsi="Times New Roman"/>
          <w:sz w:val="24"/>
          <w:szCs w:val="24"/>
        </w:rPr>
        <w:t xml:space="preserve">Our method allows us to </w:t>
      </w:r>
      <w:r w:rsidR="006B4BF8">
        <w:rPr>
          <w:rFonts w:ascii="Times New Roman" w:hAnsi="Times New Roman"/>
          <w:sz w:val="24"/>
          <w:szCs w:val="24"/>
        </w:rPr>
        <w:t xml:space="preserve">test the causal effect in the presence of horizontal </w:t>
      </w:r>
      <w:r w:rsidR="00C72528">
        <w:rPr>
          <w:rFonts w:ascii="Times New Roman" w:hAnsi="Times New Roman"/>
          <w:sz w:val="24"/>
          <w:szCs w:val="24"/>
        </w:rPr>
        <w:t xml:space="preserve">pleiotropy, and, with a parameter expansion version of the expectation maximization algorithm </w:t>
      </w:r>
      <w:r w:rsidR="00C72528" w:rsidRPr="008D20DB">
        <w:rPr>
          <w:rFonts w:ascii="Times New Roman" w:hAnsi="Times New Roman"/>
          <w:sz w:val="24"/>
          <w:szCs w:val="24"/>
          <w:highlight w:val="yellow"/>
        </w:rPr>
        <w:t>(PX-EM</w:t>
      </w:r>
      <w:r w:rsidR="00C72528">
        <w:rPr>
          <w:rFonts w:ascii="Times New Roman" w:hAnsi="Times New Roman"/>
          <w:sz w:val="24"/>
          <w:szCs w:val="24"/>
        </w:rPr>
        <w:t xml:space="preserve">), is scalable </w:t>
      </w:r>
      <w:r w:rsidR="008D4FBB">
        <w:rPr>
          <w:rFonts w:ascii="Times New Roman" w:hAnsi="Times New Roman"/>
          <w:sz w:val="24"/>
          <w:szCs w:val="24"/>
        </w:rPr>
        <w:t>to</w:t>
      </w:r>
      <w:r w:rsidR="00C72528">
        <w:rPr>
          <w:rFonts w:ascii="Times New Roman" w:hAnsi="Times New Roman"/>
          <w:sz w:val="24"/>
          <w:szCs w:val="24"/>
        </w:rPr>
        <w:t xml:space="preserve"> hundreds of thousands of individuals. We refer to our method </w:t>
      </w:r>
      <w:r w:rsidR="00B83FFE">
        <w:rPr>
          <w:rFonts w:ascii="Times New Roman" w:hAnsi="Times New Roman"/>
          <w:sz w:val="24"/>
          <w:szCs w:val="24"/>
        </w:rPr>
        <w:t>as</w:t>
      </w:r>
      <w:r w:rsidR="006E7982">
        <w:rPr>
          <w:rFonts w:ascii="Times New Roman" w:hAnsi="Times New Roman"/>
          <w:sz w:val="24"/>
          <w:szCs w:val="24"/>
        </w:rPr>
        <w:t xml:space="preserve"> </w:t>
      </w:r>
      <w:r>
        <w:rPr>
          <w:rFonts w:ascii="Times New Roman" w:hAnsi="Times New Roman"/>
          <w:sz w:val="24"/>
          <w:szCs w:val="24"/>
        </w:rPr>
        <w:t xml:space="preserve">PMR-Egger. </w:t>
      </w:r>
      <w:r w:rsidR="00644378">
        <w:rPr>
          <w:rFonts w:ascii="Times New Roman" w:hAnsi="Times New Roman"/>
          <w:sz w:val="24"/>
          <w:szCs w:val="24"/>
        </w:rPr>
        <w:t>With simula</w:t>
      </w:r>
      <w:r w:rsidR="00C660CA">
        <w:rPr>
          <w:rFonts w:ascii="Times New Roman" w:hAnsi="Times New Roman"/>
          <w:sz w:val="24"/>
          <w:szCs w:val="24"/>
        </w:rPr>
        <w:t xml:space="preserve">tions, we show that PMR-Egger provides calibrated type I error </w:t>
      </w:r>
      <w:r w:rsidR="006B4BF8">
        <w:rPr>
          <w:rFonts w:ascii="Times New Roman" w:hAnsi="Times New Roman"/>
          <w:sz w:val="24"/>
          <w:szCs w:val="24"/>
        </w:rPr>
        <w:t xml:space="preserve">for causal effect testing </w:t>
      </w:r>
      <w:r w:rsidR="00C660CA">
        <w:rPr>
          <w:rFonts w:ascii="Times New Roman" w:hAnsi="Times New Roman"/>
          <w:sz w:val="24"/>
          <w:szCs w:val="24"/>
        </w:rPr>
        <w:t xml:space="preserve">in the presence of horizontal pleiotropic effects, is more powerful than existing </w:t>
      </w:r>
      <w:r w:rsidR="007A2415">
        <w:rPr>
          <w:rFonts w:ascii="Times New Roman" w:hAnsi="Times New Roman"/>
          <w:sz w:val="24"/>
          <w:szCs w:val="24"/>
        </w:rPr>
        <w:t xml:space="preserve">MR </w:t>
      </w:r>
      <w:r w:rsidR="00C660CA">
        <w:rPr>
          <w:rFonts w:ascii="Times New Roman" w:hAnsi="Times New Roman"/>
          <w:sz w:val="24"/>
          <w:szCs w:val="24"/>
        </w:rPr>
        <w:t>approaches, and</w:t>
      </w:r>
      <w:r w:rsidR="006B4BF8">
        <w:rPr>
          <w:rFonts w:ascii="Times New Roman" w:hAnsi="Times New Roman"/>
          <w:sz w:val="24"/>
          <w:szCs w:val="24"/>
        </w:rPr>
        <w:t>,</w:t>
      </w:r>
      <w:r w:rsidR="00C660CA">
        <w:rPr>
          <w:rFonts w:ascii="Times New Roman" w:hAnsi="Times New Roman"/>
          <w:sz w:val="24"/>
          <w:szCs w:val="24"/>
        </w:rPr>
        <w:t xml:space="preserve"> as a by-product</w:t>
      </w:r>
      <w:r w:rsidR="006B4BF8">
        <w:rPr>
          <w:rFonts w:ascii="Times New Roman" w:hAnsi="Times New Roman"/>
          <w:sz w:val="24"/>
          <w:szCs w:val="24"/>
        </w:rPr>
        <w:t>,</w:t>
      </w:r>
      <w:r w:rsidR="00C660CA">
        <w:rPr>
          <w:rFonts w:ascii="Times New Roman" w:hAnsi="Times New Roman"/>
          <w:sz w:val="24"/>
          <w:szCs w:val="24"/>
        </w:rPr>
        <w:t xml:space="preserve"> can </w:t>
      </w:r>
      <w:r w:rsidR="006B4BF8">
        <w:rPr>
          <w:rFonts w:ascii="Times New Roman" w:hAnsi="Times New Roman"/>
          <w:sz w:val="24"/>
          <w:szCs w:val="24"/>
        </w:rPr>
        <w:t xml:space="preserve">directly </w:t>
      </w:r>
      <w:r w:rsidR="00C660CA">
        <w:rPr>
          <w:rFonts w:ascii="Times New Roman" w:hAnsi="Times New Roman"/>
          <w:sz w:val="24"/>
          <w:szCs w:val="24"/>
        </w:rPr>
        <w:t>test for horizontal pleiotrop</w:t>
      </w:r>
      <w:r w:rsidR="008D4FBB">
        <w:rPr>
          <w:rFonts w:ascii="Times New Roman" w:hAnsi="Times New Roman"/>
          <w:sz w:val="24"/>
          <w:szCs w:val="24"/>
        </w:rPr>
        <w:t>y</w:t>
      </w:r>
      <w:r w:rsidR="00C660CA">
        <w:rPr>
          <w:rFonts w:ascii="Times New Roman" w:hAnsi="Times New Roman"/>
          <w:sz w:val="24"/>
          <w:szCs w:val="24"/>
        </w:rPr>
        <w:t xml:space="preserve">. We apply our method to perform </w:t>
      </w:r>
      <w:r w:rsidR="00A1082F">
        <w:rPr>
          <w:rFonts w:ascii="Times New Roman" w:hAnsi="Times New Roman" w:hint="eastAsia"/>
          <w:sz w:val="24"/>
          <w:szCs w:val="24"/>
        </w:rPr>
        <w:t xml:space="preserve">TWAS </w:t>
      </w:r>
      <w:r w:rsidR="00C72528">
        <w:rPr>
          <w:rFonts w:ascii="Times New Roman" w:hAnsi="Times New Roman"/>
          <w:sz w:val="24"/>
          <w:szCs w:val="24"/>
        </w:rPr>
        <w:t>for</w:t>
      </w:r>
      <w:r w:rsidR="00C72528">
        <w:rPr>
          <w:rFonts w:ascii="Times New Roman" w:hAnsi="Times New Roman" w:hint="eastAsia"/>
          <w:sz w:val="24"/>
          <w:szCs w:val="24"/>
        </w:rPr>
        <w:t xml:space="preserve"> </w:t>
      </w:r>
      <w:r w:rsidR="00A1082F">
        <w:rPr>
          <w:rFonts w:ascii="Times New Roman" w:hAnsi="Times New Roman" w:hint="eastAsia"/>
          <w:sz w:val="24"/>
          <w:szCs w:val="24"/>
        </w:rPr>
        <w:t xml:space="preserve">39 </w:t>
      </w:r>
      <w:r w:rsidR="00C660CA">
        <w:rPr>
          <w:rFonts w:ascii="Times New Roman" w:hAnsi="Times New Roman"/>
          <w:sz w:val="24"/>
          <w:szCs w:val="24"/>
        </w:rPr>
        <w:t xml:space="preserve">diseases and complex traits obtained from three GWASs with sample size ranging from </w:t>
      </w:r>
      <w:r w:rsidR="0051647C">
        <w:rPr>
          <w:rFonts w:ascii="Times New Roman" w:hAnsi="Times New Roman"/>
          <w:sz w:val="24"/>
          <w:szCs w:val="24"/>
        </w:rPr>
        <w:t>4</w:t>
      </w:r>
      <w:r w:rsidR="007A2415">
        <w:rPr>
          <w:rFonts w:ascii="Times New Roman" w:hAnsi="Times New Roman"/>
          <w:sz w:val="24"/>
          <w:szCs w:val="24"/>
        </w:rPr>
        <w:t>,</w:t>
      </w:r>
      <w:r w:rsidR="0051647C">
        <w:rPr>
          <w:rFonts w:ascii="Times New Roman" w:hAnsi="Times New Roman"/>
          <w:sz w:val="24"/>
          <w:szCs w:val="24"/>
        </w:rPr>
        <w:t>686</w:t>
      </w:r>
      <w:r w:rsidR="00C660CA">
        <w:rPr>
          <w:rFonts w:ascii="Times New Roman" w:hAnsi="Times New Roman"/>
          <w:sz w:val="24"/>
          <w:szCs w:val="24"/>
        </w:rPr>
        <w:t xml:space="preserve"> to </w:t>
      </w:r>
      <w:r w:rsidR="00D2452D">
        <w:rPr>
          <w:rFonts w:ascii="Times New Roman" w:hAnsi="Times New Roman" w:hint="eastAsia"/>
          <w:sz w:val="24"/>
          <w:szCs w:val="24"/>
        </w:rPr>
        <w:t>337,199</w:t>
      </w:r>
      <w:r w:rsidR="00C660CA">
        <w:rPr>
          <w:rFonts w:ascii="Times New Roman" w:hAnsi="Times New Roman"/>
          <w:sz w:val="24"/>
          <w:szCs w:val="24"/>
        </w:rPr>
        <w:t>.</w:t>
      </w:r>
    </w:p>
    <w:p w14:paraId="26FC40CC" w14:textId="77777777" w:rsidR="003351ED" w:rsidRDefault="006F6093">
      <w:pPr>
        <w:spacing w:line="312" w:lineRule="auto"/>
        <w:jc w:val="both"/>
        <w:rPr>
          <w:rFonts w:ascii="Times New Roman" w:hAnsi="Times New Roman"/>
          <w:b/>
          <w:sz w:val="24"/>
          <w:szCs w:val="24"/>
        </w:rPr>
      </w:pPr>
      <w:r>
        <w:rPr>
          <w:rFonts w:ascii="Times New Roman" w:hAnsi="Times New Roman"/>
          <w:b/>
          <w:sz w:val="24"/>
          <w:szCs w:val="24"/>
        </w:rPr>
        <w:br w:type="page"/>
      </w:r>
      <w:r w:rsidR="0014096A" w:rsidRPr="00F06EA0">
        <w:rPr>
          <w:rFonts w:ascii="Times New Roman" w:hAnsi="Times New Roman"/>
          <w:b/>
          <w:sz w:val="24"/>
          <w:szCs w:val="24"/>
        </w:rPr>
        <w:lastRenderedPageBreak/>
        <w:t>Materials and Methods</w:t>
      </w:r>
    </w:p>
    <w:p w14:paraId="364E8CB4" w14:textId="77777777" w:rsidR="003351ED" w:rsidRDefault="0014096A">
      <w:pPr>
        <w:spacing w:line="312" w:lineRule="auto"/>
        <w:jc w:val="both"/>
        <w:rPr>
          <w:rFonts w:ascii="Times New Roman" w:hAnsi="Times New Roman"/>
          <w:b/>
          <w:sz w:val="24"/>
          <w:szCs w:val="24"/>
        </w:rPr>
      </w:pPr>
      <w:r w:rsidRPr="00F06EA0">
        <w:rPr>
          <w:rFonts w:ascii="Times New Roman" w:hAnsi="Times New Roman"/>
          <w:b/>
          <w:sz w:val="24"/>
          <w:szCs w:val="24"/>
        </w:rPr>
        <w:t xml:space="preserve">PMR-Egger </w:t>
      </w:r>
      <w:r w:rsidR="00875C42">
        <w:rPr>
          <w:rFonts w:ascii="Times New Roman" w:hAnsi="Times New Roman"/>
          <w:b/>
          <w:sz w:val="24"/>
          <w:szCs w:val="24"/>
        </w:rPr>
        <w:t>Overview</w:t>
      </w:r>
    </w:p>
    <w:p w14:paraId="7E78B0E0" w14:textId="1B4C679D" w:rsidR="003351ED" w:rsidRDefault="00181440">
      <w:pPr>
        <w:spacing w:line="312" w:lineRule="auto"/>
        <w:jc w:val="both"/>
        <w:rPr>
          <w:rFonts w:ascii="Times New Roman" w:hAnsi="Times New Roman"/>
          <w:sz w:val="24"/>
          <w:szCs w:val="24"/>
        </w:rPr>
      </w:pPr>
      <w:r>
        <w:rPr>
          <w:rFonts w:ascii="Times New Roman" w:hAnsi="Times New Roman"/>
          <w:sz w:val="24"/>
          <w:szCs w:val="24"/>
        </w:rPr>
        <w:t xml:space="preserve">We consider a </w:t>
      </w:r>
      <w:r w:rsidR="002E4803">
        <w:rPr>
          <w:rFonts w:ascii="Times New Roman" w:hAnsi="Times New Roman"/>
          <w:sz w:val="24"/>
          <w:szCs w:val="24"/>
        </w:rPr>
        <w:t xml:space="preserve">probabilistic Mendelian randomization framework for performing </w:t>
      </w:r>
      <w:r>
        <w:rPr>
          <w:rFonts w:ascii="Times New Roman" w:hAnsi="Times New Roman"/>
          <w:sz w:val="24"/>
          <w:szCs w:val="24"/>
        </w:rPr>
        <w:t>two-sample Mendelian randomization analysis</w:t>
      </w:r>
      <w:r w:rsidR="00D71725">
        <w:rPr>
          <w:rFonts w:ascii="Times New Roman" w:hAnsi="Times New Roman"/>
          <w:sz w:val="24"/>
          <w:szCs w:val="24"/>
        </w:rPr>
        <w:t xml:space="preserve"> with </w:t>
      </w:r>
      <w:r w:rsidR="00D71725" w:rsidRPr="008D20DB">
        <w:rPr>
          <w:rFonts w:ascii="Times New Roman" w:hAnsi="Times New Roman"/>
          <w:color w:val="FF0000"/>
          <w:sz w:val="24"/>
          <w:szCs w:val="24"/>
        </w:rPr>
        <w:t>correlated</w:t>
      </w:r>
      <w:r w:rsidR="00D71725">
        <w:rPr>
          <w:rFonts w:ascii="Times New Roman" w:hAnsi="Times New Roman"/>
          <w:sz w:val="24"/>
          <w:szCs w:val="24"/>
        </w:rPr>
        <w:t xml:space="preserve"> SNP instruments</w:t>
      </w:r>
      <w:r w:rsidR="002E4803">
        <w:rPr>
          <w:rFonts w:ascii="Times New Roman" w:hAnsi="Times New Roman"/>
          <w:sz w:val="24"/>
          <w:szCs w:val="24"/>
        </w:rPr>
        <w:t xml:space="preserve">. Two-sample Mendelian randomization analysis </w:t>
      </w:r>
      <w:r w:rsidR="00DD4C45">
        <w:rPr>
          <w:rFonts w:ascii="Times New Roman" w:hAnsi="Times New Roman"/>
          <w:sz w:val="24"/>
          <w:szCs w:val="24"/>
        </w:rPr>
        <w:t>aims to estimate and test for the causal effect of an explanatory variable on an outcome variable in</w:t>
      </w:r>
      <w:r w:rsidR="002E4803">
        <w:rPr>
          <w:rFonts w:ascii="Times New Roman" w:hAnsi="Times New Roman"/>
          <w:sz w:val="24"/>
          <w:szCs w:val="24"/>
        </w:rPr>
        <w:t xml:space="preserve"> the setting </w:t>
      </w:r>
      <w:r>
        <w:rPr>
          <w:rFonts w:ascii="Times New Roman" w:hAnsi="Times New Roman"/>
          <w:sz w:val="24"/>
          <w:szCs w:val="24"/>
        </w:rPr>
        <w:t>where the exposure and outcome variable</w:t>
      </w:r>
      <w:r w:rsidR="00621F6B">
        <w:rPr>
          <w:rFonts w:ascii="Times New Roman" w:hAnsi="Times New Roman"/>
          <w:sz w:val="24"/>
          <w:szCs w:val="24"/>
        </w:rPr>
        <w:t>s</w:t>
      </w:r>
      <w:r>
        <w:rPr>
          <w:rFonts w:ascii="Times New Roman" w:hAnsi="Times New Roman"/>
          <w:sz w:val="24"/>
          <w:szCs w:val="24"/>
        </w:rPr>
        <w:t xml:space="preserve"> are measured in two separate</w:t>
      </w:r>
      <w:r w:rsidR="00792381">
        <w:rPr>
          <w:rFonts w:ascii="Times New Roman" w:hAnsi="Times New Roman"/>
          <w:sz w:val="24"/>
          <w:szCs w:val="24"/>
        </w:rPr>
        <w:t xml:space="preserve"> </w:t>
      </w:r>
      <w:r w:rsidR="002E4803">
        <w:rPr>
          <w:rFonts w:ascii="Times New Roman" w:hAnsi="Times New Roman"/>
          <w:sz w:val="24"/>
          <w:szCs w:val="24"/>
        </w:rPr>
        <w:t>studies</w:t>
      </w:r>
      <w:r>
        <w:rPr>
          <w:rFonts w:ascii="Times New Roman" w:hAnsi="Times New Roman"/>
          <w:sz w:val="24"/>
          <w:szCs w:val="24"/>
        </w:rPr>
        <w:t xml:space="preserve"> with no sample overlap. </w:t>
      </w:r>
      <w:r w:rsidR="008C4F94">
        <w:rPr>
          <w:rFonts w:ascii="Times New Roman" w:hAnsi="Times New Roman"/>
          <w:sz w:val="24"/>
          <w:szCs w:val="24"/>
        </w:rPr>
        <w:t>I</w:t>
      </w:r>
      <w:r w:rsidR="00D71725">
        <w:rPr>
          <w:rFonts w:ascii="Times New Roman" w:hAnsi="Times New Roman"/>
          <w:sz w:val="24"/>
          <w:szCs w:val="24"/>
        </w:rPr>
        <w:t xml:space="preserve">n the </w:t>
      </w:r>
      <w:r w:rsidR="006610F7">
        <w:rPr>
          <w:rFonts w:ascii="Times New Roman" w:hAnsi="Times New Roman"/>
          <w:sz w:val="24"/>
          <w:szCs w:val="24"/>
        </w:rPr>
        <w:t xml:space="preserve">TWAS </w:t>
      </w:r>
      <w:r w:rsidR="00621F6B">
        <w:rPr>
          <w:rFonts w:ascii="Times New Roman" w:hAnsi="Times New Roman"/>
          <w:sz w:val="24"/>
          <w:szCs w:val="24"/>
        </w:rPr>
        <w:t xml:space="preserve">applications we consider here, </w:t>
      </w:r>
      <w:r w:rsidR="00D71725">
        <w:rPr>
          <w:rFonts w:ascii="Times New Roman" w:hAnsi="Times New Roman"/>
          <w:sz w:val="24"/>
          <w:szCs w:val="24"/>
        </w:rPr>
        <w:t xml:space="preserve">the explanatory variable is gene expression level </w:t>
      </w:r>
      <w:r w:rsidR="00621F6B">
        <w:rPr>
          <w:rFonts w:ascii="Times New Roman" w:hAnsi="Times New Roman"/>
          <w:sz w:val="24"/>
          <w:szCs w:val="24"/>
        </w:rPr>
        <w:t>that</w:t>
      </w:r>
      <w:r w:rsidR="00D71725">
        <w:rPr>
          <w:rFonts w:ascii="Times New Roman" w:hAnsi="Times New Roman"/>
          <w:sz w:val="24"/>
          <w:szCs w:val="24"/>
        </w:rPr>
        <w:t xml:space="preserve"> is measured in </w:t>
      </w:r>
      <w:r w:rsidR="00621F6B">
        <w:rPr>
          <w:rFonts w:ascii="Times New Roman" w:hAnsi="Times New Roman"/>
          <w:sz w:val="24"/>
          <w:szCs w:val="24"/>
        </w:rPr>
        <w:t>a</w:t>
      </w:r>
      <w:r w:rsidR="00D71725">
        <w:rPr>
          <w:rFonts w:ascii="Times New Roman" w:hAnsi="Times New Roman"/>
          <w:sz w:val="24"/>
          <w:szCs w:val="24"/>
        </w:rPr>
        <w:t xml:space="preserve"> gene expression study, </w:t>
      </w:r>
      <w:r w:rsidR="00621F6B">
        <w:rPr>
          <w:rFonts w:ascii="Times New Roman" w:hAnsi="Times New Roman"/>
          <w:sz w:val="24"/>
          <w:szCs w:val="24"/>
        </w:rPr>
        <w:t xml:space="preserve">while </w:t>
      </w:r>
      <w:r w:rsidR="00D71725">
        <w:rPr>
          <w:rFonts w:ascii="Times New Roman" w:hAnsi="Times New Roman"/>
          <w:sz w:val="24"/>
          <w:szCs w:val="24"/>
        </w:rPr>
        <w:t xml:space="preserve">the outcome variable is </w:t>
      </w:r>
      <w:r w:rsidR="00621F6B">
        <w:rPr>
          <w:rFonts w:ascii="Times New Roman" w:hAnsi="Times New Roman"/>
          <w:sz w:val="24"/>
          <w:szCs w:val="24"/>
        </w:rPr>
        <w:t>a</w:t>
      </w:r>
      <w:r w:rsidR="00D71725">
        <w:rPr>
          <w:rFonts w:ascii="Times New Roman" w:hAnsi="Times New Roman"/>
          <w:sz w:val="24"/>
          <w:szCs w:val="24"/>
        </w:rPr>
        <w:t xml:space="preserve"> quantitative trait or </w:t>
      </w:r>
      <w:r w:rsidR="00621F6B">
        <w:rPr>
          <w:rFonts w:ascii="Times New Roman" w:hAnsi="Times New Roman"/>
          <w:sz w:val="24"/>
          <w:szCs w:val="24"/>
        </w:rPr>
        <w:t xml:space="preserve">a </w:t>
      </w:r>
      <w:r w:rsidR="00D71725">
        <w:rPr>
          <w:rFonts w:ascii="Times New Roman" w:hAnsi="Times New Roman"/>
          <w:sz w:val="24"/>
          <w:szCs w:val="24"/>
        </w:rPr>
        <w:t>dichotomous disease status</w:t>
      </w:r>
      <w:r w:rsidR="00621F6B">
        <w:rPr>
          <w:rFonts w:ascii="Times New Roman" w:hAnsi="Times New Roman"/>
          <w:sz w:val="24"/>
          <w:szCs w:val="24"/>
        </w:rPr>
        <w:t xml:space="preserve"> that </w:t>
      </w:r>
      <w:r w:rsidR="00D71725">
        <w:rPr>
          <w:rFonts w:ascii="Times New Roman" w:hAnsi="Times New Roman"/>
          <w:sz w:val="24"/>
          <w:szCs w:val="24"/>
        </w:rPr>
        <w:t xml:space="preserve">is measured in </w:t>
      </w:r>
      <w:r w:rsidR="00621F6B">
        <w:rPr>
          <w:rFonts w:ascii="Times New Roman" w:hAnsi="Times New Roman"/>
          <w:sz w:val="24"/>
          <w:szCs w:val="24"/>
        </w:rPr>
        <w:t>a</w:t>
      </w:r>
      <w:r w:rsidR="00792381">
        <w:rPr>
          <w:rFonts w:ascii="Times New Roman" w:hAnsi="Times New Roman"/>
          <w:sz w:val="24"/>
          <w:szCs w:val="24"/>
        </w:rPr>
        <w:t xml:space="preserve"> </w:t>
      </w:r>
      <w:r w:rsidR="006610F7">
        <w:rPr>
          <w:rFonts w:ascii="Times New Roman" w:hAnsi="Times New Roman"/>
          <w:sz w:val="24"/>
          <w:szCs w:val="24"/>
        </w:rPr>
        <w:t>GWAS</w:t>
      </w:r>
      <w:r w:rsidR="00D71725">
        <w:rPr>
          <w:rFonts w:ascii="Times New Roman" w:hAnsi="Times New Roman"/>
          <w:sz w:val="24"/>
          <w:szCs w:val="24"/>
        </w:rPr>
        <w:t>.</w:t>
      </w:r>
      <w:r w:rsidR="00792381">
        <w:rPr>
          <w:rFonts w:ascii="Times New Roman" w:hAnsi="Times New Roman"/>
          <w:sz w:val="24"/>
          <w:szCs w:val="24"/>
        </w:rPr>
        <w:t xml:space="preserve"> </w:t>
      </w:r>
      <w:r w:rsidR="00621F6B">
        <w:rPr>
          <w:rFonts w:ascii="Times New Roman" w:hAnsi="Times New Roman"/>
          <w:sz w:val="24"/>
          <w:szCs w:val="24"/>
        </w:rPr>
        <w:t>Often times, in such</w:t>
      </w:r>
      <w:r w:rsidR="00792381">
        <w:rPr>
          <w:rFonts w:ascii="Times New Roman" w:hAnsi="Times New Roman"/>
          <w:sz w:val="24"/>
          <w:szCs w:val="24"/>
        </w:rPr>
        <w:t xml:space="preserve"> </w:t>
      </w:r>
      <w:r w:rsidR="0076693B">
        <w:rPr>
          <w:rFonts w:ascii="Times New Roman" w:hAnsi="Times New Roman" w:hint="eastAsia"/>
          <w:sz w:val="24"/>
          <w:szCs w:val="24"/>
        </w:rPr>
        <w:t xml:space="preserve">TWAS </w:t>
      </w:r>
      <w:r w:rsidR="00391408">
        <w:rPr>
          <w:rFonts w:ascii="Times New Roman" w:hAnsi="Times New Roman"/>
          <w:sz w:val="24"/>
          <w:szCs w:val="24"/>
        </w:rPr>
        <w:t>setting</w:t>
      </w:r>
      <w:r w:rsidR="00621F6B">
        <w:rPr>
          <w:rFonts w:ascii="Times New Roman" w:hAnsi="Times New Roman"/>
          <w:sz w:val="24"/>
          <w:szCs w:val="24"/>
        </w:rPr>
        <w:t xml:space="preserve">, the gene expression study and </w:t>
      </w:r>
      <w:r w:rsidR="006610F7">
        <w:rPr>
          <w:rFonts w:ascii="Times New Roman" w:hAnsi="Times New Roman"/>
          <w:sz w:val="24"/>
          <w:szCs w:val="24"/>
        </w:rPr>
        <w:t>GWAS</w:t>
      </w:r>
      <w:r w:rsidR="00621F6B">
        <w:rPr>
          <w:rFonts w:ascii="Times New Roman" w:hAnsi="Times New Roman"/>
          <w:sz w:val="24"/>
          <w:szCs w:val="24"/>
        </w:rPr>
        <w:t xml:space="preserve"> are </w:t>
      </w:r>
      <w:r w:rsidR="006610F7">
        <w:rPr>
          <w:rFonts w:ascii="Times New Roman" w:hAnsi="Times New Roman"/>
          <w:sz w:val="24"/>
          <w:szCs w:val="24"/>
        </w:rPr>
        <w:t xml:space="preserve">performed </w:t>
      </w:r>
      <w:r w:rsidR="00621F6B">
        <w:rPr>
          <w:rFonts w:ascii="Times New Roman" w:hAnsi="Times New Roman"/>
          <w:sz w:val="24"/>
          <w:szCs w:val="24"/>
        </w:rPr>
        <w:t xml:space="preserve">on two separate samples. </w:t>
      </w:r>
      <w:r w:rsidR="006610F7">
        <w:rPr>
          <w:rFonts w:ascii="Times New Roman" w:hAnsi="Times New Roman"/>
          <w:sz w:val="24"/>
          <w:szCs w:val="24"/>
        </w:rPr>
        <w:t xml:space="preserve">While we mostly focus on TWAS </w:t>
      </w:r>
      <w:r w:rsidR="00A93591">
        <w:rPr>
          <w:rFonts w:ascii="Times New Roman" w:hAnsi="Times New Roman"/>
          <w:sz w:val="24"/>
          <w:szCs w:val="24"/>
        </w:rPr>
        <w:t>applications in the present study</w:t>
      </w:r>
      <w:r w:rsidR="00621F6B">
        <w:rPr>
          <w:rFonts w:ascii="Times New Roman" w:hAnsi="Times New Roman"/>
          <w:sz w:val="24"/>
          <w:szCs w:val="24"/>
        </w:rPr>
        <w:t xml:space="preserve">, </w:t>
      </w:r>
      <w:r w:rsidR="006610F7">
        <w:rPr>
          <w:rFonts w:ascii="Times New Roman" w:hAnsi="Times New Roman"/>
          <w:sz w:val="24"/>
          <w:szCs w:val="24"/>
        </w:rPr>
        <w:t xml:space="preserve">we note that </w:t>
      </w:r>
      <w:r w:rsidR="00391408">
        <w:rPr>
          <w:rFonts w:ascii="Times New Roman" w:hAnsi="Times New Roman"/>
          <w:sz w:val="24"/>
          <w:szCs w:val="24"/>
        </w:rPr>
        <w:t>two-sample Mendelian randomization is</w:t>
      </w:r>
      <w:r w:rsidR="00621F6B">
        <w:rPr>
          <w:rFonts w:ascii="Times New Roman" w:hAnsi="Times New Roman"/>
          <w:sz w:val="24"/>
          <w:szCs w:val="24"/>
        </w:rPr>
        <w:t xml:space="preserve"> also </w:t>
      </w:r>
      <w:r w:rsidR="00391408">
        <w:rPr>
          <w:rFonts w:ascii="Times New Roman" w:hAnsi="Times New Roman"/>
          <w:sz w:val="24"/>
          <w:szCs w:val="24"/>
        </w:rPr>
        <w:t xml:space="preserve">commonly performed in settings where both the explanatory and outcome variables are complex traits that are measured in two separate </w:t>
      </w:r>
      <w:r w:rsidR="006610F7">
        <w:rPr>
          <w:rFonts w:ascii="Times New Roman" w:hAnsi="Times New Roman"/>
          <w:sz w:val="24"/>
          <w:szCs w:val="24"/>
        </w:rPr>
        <w:t>GWASs</w:t>
      </w:r>
      <w:r w:rsidR="00391408">
        <w:rPr>
          <w:rFonts w:ascii="Times New Roman" w:hAnsi="Times New Roman"/>
          <w:sz w:val="24"/>
          <w:szCs w:val="24"/>
        </w:rPr>
        <w:t xml:space="preserve">. </w:t>
      </w:r>
      <w:r w:rsidR="00E846E3">
        <w:rPr>
          <w:rFonts w:ascii="Times New Roman" w:hAnsi="Times New Roman"/>
          <w:sz w:val="24"/>
          <w:szCs w:val="24"/>
        </w:rPr>
        <w:t xml:space="preserve">An illustrative diagram of MR analysis is displayed in </w:t>
      </w:r>
      <w:r w:rsidR="00E846E3" w:rsidRPr="00C16CE2">
        <w:rPr>
          <w:rFonts w:ascii="Times New Roman" w:hAnsi="Times New Roman"/>
          <w:color w:val="4472C4" w:themeColor="accent1"/>
          <w:sz w:val="24"/>
          <w:szCs w:val="24"/>
        </w:rPr>
        <w:t>Figure S1</w:t>
      </w:r>
      <w:r w:rsidR="00E846E3">
        <w:rPr>
          <w:rFonts w:ascii="Times New Roman" w:hAnsi="Times New Roman"/>
          <w:sz w:val="24"/>
          <w:szCs w:val="24"/>
        </w:rPr>
        <w:t>.</w:t>
      </w:r>
    </w:p>
    <w:p w14:paraId="77267942" w14:textId="598102D4" w:rsidR="003351ED" w:rsidRPr="008E28D0" w:rsidRDefault="00B34A8B">
      <w:pPr>
        <w:spacing w:line="312" w:lineRule="auto"/>
        <w:jc w:val="both"/>
        <w:rPr>
          <w:rFonts w:ascii="Times New Roman" w:hAnsi="Times New Roman"/>
          <w:color w:val="FF0000"/>
          <w:sz w:val="20"/>
          <w:szCs w:val="20"/>
        </w:rPr>
      </w:pPr>
      <w:r w:rsidRPr="008E28D0">
        <w:rPr>
          <w:rFonts w:ascii="Times New Roman" w:hAnsi="Times New Roman"/>
          <w:color w:val="FF0000"/>
          <w:sz w:val="24"/>
          <w:szCs w:val="24"/>
        </w:rPr>
        <w:t>W</w:t>
      </w:r>
      <w:r w:rsidR="00181440" w:rsidRPr="008E28D0">
        <w:rPr>
          <w:rFonts w:ascii="Times New Roman" w:hAnsi="Times New Roman"/>
          <w:color w:val="FF0000"/>
          <w:sz w:val="24"/>
          <w:szCs w:val="24"/>
        </w:rPr>
        <w:t xml:space="preserve">e </w:t>
      </w:r>
      <w:r w:rsidR="00391408" w:rsidRPr="008E28D0">
        <w:rPr>
          <w:rFonts w:ascii="Times New Roman" w:hAnsi="Times New Roman"/>
          <w:color w:val="FF0000"/>
          <w:sz w:val="24"/>
          <w:szCs w:val="24"/>
        </w:rPr>
        <w:t xml:space="preserve">denote </w:t>
      </w:r>
      <w:r w:rsidR="00E175E5" w:rsidRPr="008E28D0">
        <w:rPr>
          <w:rFonts w:ascii="Times New Roman" w:hAnsi="Times New Roman"/>
          <w:b/>
          <w:i/>
          <w:color w:val="FF0000"/>
          <w:sz w:val="24"/>
          <w:szCs w:val="24"/>
        </w:rPr>
        <w:t>x</w:t>
      </w:r>
      <w:r w:rsidR="005F05AA" w:rsidRPr="008E28D0">
        <w:rPr>
          <w:rFonts w:ascii="Times New Roman" w:hAnsi="Times New Roman"/>
          <w:b/>
          <w:i/>
          <w:color w:val="FF0000"/>
          <w:sz w:val="24"/>
          <w:szCs w:val="24"/>
        </w:rPr>
        <w:t xml:space="preserve"> </w:t>
      </w:r>
      <w:r w:rsidR="00391408" w:rsidRPr="008E28D0">
        <w:rPr>
          <w:rFonts w:ascii="Times New Roman" w:hAnsi="Times New Roman"/>
          <w:color w:val="FF0000"/>
          <w:sz w:val="24"/>
          <w:szCs w:val="24"/>
        </w:rPr>
        <w:t xml:space="preserve">as </w:t>
      </w:r>
      <w:r w:rsidR="002E4146" w:rsidRPr="008E28D0">
        <w:rPr>
          <w:rFonts w:ascii="Times New Roman" w:hAnsi="Times New Roman"/>
          <w:color w:val="FF0000"/>
          <w:sz w:val="24"/>
          <w:szCs w:val="24"/>
        </w:rPr>
        <w:t xml:space="preserve">an </w:t>
      </w:r>
      <m:oMath>
        <m:sSub>
          <m:sSubPr>
            <m:ctrlPr>
              <w:rPr>
                <w:rFonts w:ascii="Cambria Math" w:hAnsi="Cambria Math"/>
                <w:i/>
                <w:color w:val="FF0000"/>
                <w:sz w:val="24"/>
                <w:szCs w:val="24"/>
              </w:rPr>
            </m:ctrlPr>
          </m:sSubPr>
          <m:e>
            <m:r>
              <w:rPr>
                <w:rFonts w:ascii="Cambria Math" w:hAnsi="Cambria Math"/>
                <w:color w:val="FF0000"/>
                <w:sz w:val="24"/>
                <w:szCs w:val="24"/>
              </w:rPr>
              <m:t>n</m:t>
            </m:r>
          </m:e>
          <m:sub>
            <m:r>
              <w:rPr>
                <w:rFonts w:ascii="Cambria Math" w:hAnsi="Cambria Math"/>
                <w:color w:val="FF0000"/>
                <w:sz w:val="24"/>
                <w:szCs w:val="24"/>
              </w:rPr>
              <m:t>1</m:t>
            </m:r>
          </m:sub>
        </m:sSub>
      </m:oMath>
      <w:r w:rsidR="002E4146" w:rsidRPr="008E28D0">
        <w:rPr>
          <w:rFonts w:ascii="Times New Roman" w:hAnsi="Times New Roman"/>
          <w:color w:val="FF0000"/>
          <w:sz w:val="24"/>
          <w:szCs w:val="24"/>
        </w:rPr>
        <w:t>-</w:t>
      </w:r>
      <w:r w:rsidR="00181440" w:rsidRPr="008E28D0">
        <w:rPr>
          <w:rFonts w:ascii="Times New Roman" w:hAnsi="Times New Roman"/>
          <w:color w:val="FF0000"/>
          <w:sz w:val="24"/>
          <w:szCs w:val="24"/>
        </w:rPr>
        <w:t xml:space="preserve">vector of </w:t>
      </w:r>
      <w:r w:rsidR="00391408" w:rsidRPr="008E28D0">
        <w:rPr>
          <w:rFonts w:ascii="Times New Roman" w:hAnsi="Times New Roman"/>
          <w:color w:val="FF0000"/>
          <w:sz w:val="24"/>
          <w:szCs w:val="24"/>
        </w:rPr>
        <w:t>exposure variable</w:t>
      </w:r>
      <w:r w:rsidR="00034363" w:rsidRPr="008E28D0">
        <w:rPr>
          <w:rFonts w:ascii="Times New Roman" w:hAnsi="Times New Roman"/>
          <w:color w:val="FF0000"/>
          <w:sz w:val="24"/>
          <w:szCs w:val="24"/>
        </w:rPr>
        <w:t xml:space="preserve"> (i.e. gene expression measurements)</w:t>
      </w:r>
      <w:r w:rsidR="00391408" w:rsidRPr="008E28D0">
        <w:rPr>
          <w:rFonts w:ascii="Times New Roman" w:hAnsi="Times New Roman"/>
          <w:color w:val="FF0000"/>
          <w:sz w:val="24"/>
          <w:szCs w:val="24"/>
        </w:rPr>
        <w:t xml:space="preserve"> that is measured o</w:t>
      </w:r>
      <w:r w:rsidR="002E4803" w:rsidRPr="008E28D0">
        <w:rPr>
          <w:rFonts w:ascii="Times New Roman" w:hAnsi="Times New Roman"/>
          <w:color w:val="FF0000"/>
          <w:sz w:val="24"/>
          <w:szCs w:val="24"/>
        </w:rPr>
        <w:t xml:space="preserve">n </w:t>
      </w:r>
      <m:oMath>
        <m:sSub>
          <m:sSubPr>
            <m:ctrlPr>
              <w:rPr>
                <w:rFonts w:ascii="Cambria Math" w:hAnsi="Cambria Math"/>
                <w:i/>
                <w:color w:val="FF0000"/>
                <w:sz w:val="24"/>
                <w:szCs w:val="24"/>
              </w:rPr>
            </m:ctrlPr>
          </m:sSubPr>
          <m:e>
            <m:r>
              <w:rPr>
                <w:rFonts w:ascii="Cambria Math" w:hAnsi="Cambria Math"/>
                <w:color w:val="FF0000"/>
                <w:sz w:val="24"/>
                <w:szCs w:val="24"/>
              </w:rPr>
              <m:t>n</m:t>
            </m:r>
          </m:e>
          <m:sub>
            <m:r>
              <w:rPr>
                <w:rFonts w:ascii="Cambria Math" w:hAnsi="Cambria Math"/>
                <w:color w:val="FF0000"/>
                <w:sz w:val="24"/>
                <w:szCs w:val="24"/>
              </w:rPr>
              <m:t>1</m:t>
            </m:r>
          </m:sub>
        </m:sSub>
      </m:oMath>
      <w:r w:rsidR="002E4803" w:rsidRPr="008E28D0">
        <w:rPr>
          <w:rFonts w:ascii="Times New Roman" w:hAnsi="Times New Roman"/>
          <w:color w:val="FF0000"/>
          <w:sz w:val="24"/>
          <w:szCs w:val="24"/>
        </w:rPr>
        <w:t xml:space="preserve"> individuals</w:t>
      </w:r>
      <w:r w:rsidR="005F05AA" w:rsidRPr="008E28D0">
        <w:rPr>
          <w:rFonts w:ascii="Times New Roman" w:hAnsi="Times New Roman"/>
          <w:color w:val="FF0000"/>
          <w:sz w:val="24"/>
          <w:szCs w:val="24"/>
        </w:rPr>
        <w:t xml:space="preserve"> </w:t>
      </w:r>
      <w:r w:rsidRPr="008E28D0">
        <w:rPr>
          <w:rFonts w:ascii="Times New Roman" w:hAnsi="Times New Roman"/>
          <w:color w:val="FF0000"/>
          <w:sz w:val="24"/>
          <w:szCs w:val="24"/>
        </w:rPr>
        <w:t xml:space="preserve">in </w:t>
      </w:r>
      <w:r w:rsidR="008C4F94" w:rsidRPr="008E28D0">
        <w:rPr>
          <w:rFonts w:ascii="Times New Roman" w:hAnsi="Times New Roman"/>
          <w:color w:val="FF0000"/>
          <w:sz w:val="24"/>
          <w:szCs w:val="24"/>
        </w:rPr>
        <w:t>the gene expression</w:t>
      </w:r>
      <w:r w:rsidR="005F05AA" w:rsidRPr="008E28D0">
        <w:rPr>
          <w:rFonts w:ascii="Times New Roman" w:hAnsi="Times New Roman"/>
          <w:color w:val="FF0000"/>
          <w:sz w:val="24"/>
          <w:szCs w:val="24"/>
        </w:rPr>
        <w:t xml:space="preserve"> </w:t>
      </w:r>
      <w:r w:rsidRPr="008E28D0">
        <w:rPr>
          <w:rFonts w:ascii="Times New Roman" w:hAnsi="Times New Roman"/>
          <w:color w:val="FF0000"/>
          <w:sz w:val="24"/>
          <w:szCs w:val="24"/>
        </w:rPr>
        <w:t xml:space="preserve">study </w:t>
      </w:r>
      <w:r w:rsidR="00391408" w:rsidRPr="008E28D0">
        <w:rPr>
          <w:rFonts w:ascii="Times New Roman" w:hAnsi="Times New Roman"/>
          <w:color w:val="FF0000"/>
          <w:sz w:val="24"/>
          <w:szCs w:val="24"/>
        </w:rPr>
        <w:t xml:space="preserve">and denote </w:t>
      </w:r>
      <m:oMath>
        <m:sSub>
          <m:sSubPr>
            <m:ctrlPr>
              <w:rPr>
                <w:rFonts w:ascii="Cambria Math" w:hAnsi="Cambria Math"/>
                <w:color w:val="FF0000"/>
                <w:sz w:val="24"/>
                <w:szCs w:val="24"/>
              </w:rPr>
            </m:ctrlPr>
          </m:sSubPr>
          <m:e>
            <m:r>
              <m:rPr>
                <m:sty m:val="b"/>
              </m:rPr>
              <w:rPr>
                <w:rFonts w:ascii="Cambria Math" w:hAnsi="Cambria Math" w:hint="eastAsia"/>
                <w:color w:val="FF0000"/>
                <w:sz w:val="24"/>
                <w:szCs w:val="24"/>
              </w:rPr>
              <m:t>Z</m:t>
            </m:r>
            <m:ctrlPr>
              <w:rPr>
                <w:rFonts w:ascii="Cambria Math" w:hAnsi="Cambria Math" w:hint="eastAsia"/>
                <w:color w:val="FF0000"/>
                <w:sz w:val="24"/>
                <w:szCs w:val="24"/>
              </w:rPr>
            </m:ctrlPr>
          </m:e>
          <m:sub>
            <m:r>
              <m:rPr>
                <m:sty m:val="p"/>
              </m:rPr>
              <w:rPr>
                <w:rFonts w:ascii="Cambria Math" w:hAnsi="Cambria Math" w:hint="eastAsia"/>
                <w:color w:val="FF0000"/>
                <w:sz w:val="24"/>
                <w:szCs w:val="24"/>
              </w:rPr>
              <m:t>x</m:t>
            </m:r>
            <m:ctrlPr>
              <w:rPr>
                <w:rFonts w:ascii="Cambria Math" w:hAnsi="Cambria Math" w:hint="eastAsia"/>
                <w:color w:val="FF0000"/>
                <w:sz w:val="24"/>
                <w:szCs w:val="24"/>
              </w:rPr>
            </m:ctrlPr>
          </m:sub>
        </m:sSub>
      </m:oMath>
      <w:r w:rsidR="00391408" w:rsidRPr="008E28D0">
        <w:rPr>
          <w:rFonts w:ascii="Times New Roman" w:hAnsi="Times New Roman"/>
          <w:color w:val="FF0000"/>
          <w:sz w:val="24"/>
          <w:szCs w:val="24"/>
        </w:rPr>
        <w:t xml:space="preserve"> as an </w:t>
      </w:r>
      <m:oMath>
        <m:sSub>
          <m:sSubPr>
            <m:ctrlPr>
              <w:rPr>
                <w:rFonts w:ascii="Cambria Math" w:hAnsi="Cambria Math"/>
                <w:i/>
                <w:color w:val="FF0000"/>
                <w:sz w:val="24"/>
                <w:szCs w:val="24"/>
              </w:rPr>
            </m:ctrlPr>
          </m:sSubPr>
          <m:e>
            <m:r>
              <w:rPr>
                <w:rFonts w:ascii="Cambria Math" w:hAnsi="Cambria Math" w:hint="eastAsia"/>
                <w:color w:val="FF0000"/>
                <w:sz w:val="24"/>
                <w:szCs w:val="24"/>
              </w:rPr>
              <m:t>n</m:t>
            </m:r>
            <m:ctrlPr>
              <w:rPr>
                <w:rFonts w:ascii="Cambria Math" w:hAnsi="Cambria Math" w:hint="eastAsia"/>
                <w:i/>
                <w:color w:val="FF0000"/>
                <w:sz w:val="24"/>
                <w:szCs w:val="24"/>
              </w:rPr>
            </m:ctrlPr>
          </m:e>
          <m:sub>
            <m:r>
              <w:rPr>
                <w:rFonts w:ascii="Cambria Math" w:hAnsi="Cambria Math" w:hint="eastAsia"/>
                <w:color w:val="FF0000"/>
                <w:sz w:val="24"/>
                <w:szCs w:val="24"/>
              </w:rPr>
              <m:t>1</m:t>
            </m:r>
            <m:ctrlPr>
              <w:rPr>
                <w:rFonts w:ascii="Cambria Math" w:hAnsi="Cambria Math" w:hint="eastAsia"/>
                <w:i/>
                <w:color w:val="FF0000"/>
                <w:sz w:val="24"/>
                <w:szCs w:val="24"/>
              </w:rPr>
            </m:ctrlPr>
          </m:sub>
        </m:sSub>
      </m:oMath>
      <w:r w:rsidR="00391408" w:rsidRPr="008E28D0">
        <w:rPr>
          <w:rFonts w:ascii="Times New Roman" w:hAnsi="Times New Roman"/>
          <w:color w:val="FF0000"/>
          <w:sz w:val="24"/>
          <w:szCs w:val="24"/>
        </w:rPr>
        <w:t xml:space="preserve"> by </w:t>
      </w:r>
      <w:r w:rsidR="00A93AF5" w:rsidRPr="008E28D0">
        <w:rPr>
          <w:rFonts w:ascii="Times New Roman" w:hAnsi="Times New Roman"/>
          <w:i/>
          <w:color w:val="FF0000"/>
          <w:sz w:val="24"/>
          <w:szCs w:val="24"/>
        </w:rPr>
        <w:t>p</w:t>
      </w:r>
      <w:r w:rsidR="00391408" w:rsidRPr="008E28D0">
        <w:rPr>
          <w:rFonts w:ascii="Times New Roman" w:hAnsi="Times New Roman"/>
          <w:color w:val="FF0000"/>
          <w:sz w:val="24"/>
          <w:szCs w:val="24"/>
        </w:rPr>
        <w:t xml:space="preserve"> matrix of genotypes for</w:t>
      </w:r>
      <w:r w:rsidR="005F05AA" w:rsidRPr="008E28D0">
        <w:rPr>
          <w:rFonts w:ascii="Times New Roman" w:hAnsi="Times New Roman"/>
          <w:color w:val="FF0000"/>
          <w:sz w:val="24"/>
          <w:szCs w:val="24"/>
        </w:rPr>
        <w:t xml:space="preserve"> </w:t>
      </w:r>
      <w:r w:rsidR="00A93AF5" w:rsidRPr="008E28D0">
        <w:rPr>
          <w:rFonts w:ascii="Times New Roman" w:hAnsi="Times New Roman"/>
          <w:i/>
          <w:color w:val="FF0000"/>
          <w:sz w:val="24"/>
          <w:szCs w:val="24"/>
        </w:rPr>
        <w:t>p</w:t>
      </w:r>
      <w:r w:rsidR="00391408" w:rsidRPr="008E28D0">
        <w:rPr>
          <w:rFonts w:ascii="Times New Roman" w:hAnsi="Times New Roman"/>
          <w:color w:val="FF0000"/>
          <w:sz w:val="24"/>
          <w:szCs w:val="24"/>
        </w:rPr>
        <w:t xml:space="preserve"> selected</w:t>
      </w:r>
      <w:r w:rsidR="005F05AA" w:rsidRPr="008E28D0">
        <w:rPr>
          <w:rFonts w:ascii="Times New Roman" w:hAnsi="Times New Roman"/>
          <w:color w:val="FF0000"/>
          <w:sz w:val="24"/>
          <w:szCs w:val="24"/>
        </w:rPr>
        <w:t xml:space="preserve"> </w:t>
      </w:r>
      <w:r w:rsidR="00391408" w:rsidRPr="008E28D0">
        <w:rPr>
          <w:rFonts w:ascii="Times New Roman" w:hAnsi="Times New Roman"/>
          <w:color w:val="FF0000"/>
          <w:sz w:val="24"/>
          <w:szCs w:val="24"/>
        </w:rPr>
        <w:t>instruments</w:t>
      </w:r>
      <w:r w:rsidRPr="008E28D0">
        <w:rPr>
          <w:rFonts w:ascii="Times New Roman" w:hAnsi="Times New Roman"/>
          <w:color w:val="FF0000"/>
          <w:sz w:val="24"/>
          <w:szCs w:val="24"/>
        </w:rPr>
        <w:t xml:space="preserve"> </w:t>
      </w:r>
      <w:r w:rsidR="007A2415" w:rsidRPr="008E28D0">
        <w:rPr>
          <w:rFonts w:ascii="Times New Roman" w:hAnsi="Times New Roman"/>
          <w:color w:val="FF0000"/>
          <w:sz w:val="24"/>
          <w:szCs w:val="24"/>
        </w:rPr>
        <w:t xml:space="preserve">(i.e. cis-SNPs) </w:t>
      </w:r>
      <w:r w:rsidRPr="008E28D0">
        <w:rPr>
          <w:rFonts w:ascii="Times New Roman" w:hAnsi="Times New Roman"/>
          <w:color w:val="FF0000"/>
          <w:sz w:val="24"/>
          <w:szCs w:val="24"/>
        </w:rPr>
        <w:t>in the same study</w:t>
      </w:r>
      <w:r w:rsidR="00391408" w:rsidRPr="008E28D0">
        <w:rPr>
          <w:rFonts w:ascii="Times New Roman" w:hAnsi="Times New Roman"/>
          <w:color w:val="FF0000"/>
          <w:sz w:val="24"/>
          <w:szCs w:val="24"/>
        </w:rPr>
        <w:t xml:space="preserve">. </w:t>
      </w:r>
      <w:r w:rsidR="008C4F94" w:rsidRPr="008E28D0">
        <w:rPr>
          <w:rFonts w:ascii="Times New Roman" w:hAnsi="Times New Roman"/>
          <w:color w:val="FF0000"/>
          <w:sz w:val="24"/>
          <w:szCs w:val="24"/>
        </w:rPr>
        <w:t>W</w:t>
      </w:r>
      <w:r w:rsidR="00391408" w:rsidRPr="008E28D0">
        <w:rPr>
          <w:rFonts w:ascii="Times New Roman" w:hAnsi="Times New Roman"/>
          <w:color w:val="FF0000"/>
          <w:sz w:val="24"/>
          <w:szCs w:val="24"/>
        </w:rPr>
        <w:t xml:space="preserve">e </w:t>
      </w:r>
      <w:r w:rsidR="002E4803" w:rsidRPr="008E28D0">
        <w:rPr>
          <w:rFonts w:ascii="Times New Roman" w:hAnsi="Times New Roman"/>
          <w:color w:val="FF0000"/>
          <w:sz w:val="24"/>
          <w:szCs w:val="24"/>
        </w:rPr>
        <w:t xml:space="preserve">denote </w:t>
      </w:r>
      <w:r w:rsidR="00E175E5" w:rsidRPr="008E28D0">
        <w:rPr>
          <w:rFonts w:ascii="Times New Roman" w:hAnsi="Times New Roman"/>
          <w:b/>
          <w:color w:val="FF0000"/>
          <w:sz w:val="24"/>
          <w:szCs w:val="24"/>
        </w:rPr>
        <w:t>y</w:t>
      </w:r>
      <w:r w:rsidR="005F05AA" w:rsidRPr="008E28D0">
        <w:rPr>
          <w:rFonts w:ascii="Times New Roman" w:hAnsi="Times New Roman"/>
          <w:b/>
          <w:color w:val="FF0000"/>
          <w:sz w:val="24"/>
          <w:szCs w:val="24"/>
        </w:rPr>
        <w:t xml:space="preserve"> </w:t>
      </w:r>
      <w:r w:rsidR="00391408" w:rsidRPr="008E28D0">
        <w:rPr>
          <w:rFonts w:ascii="Times New Roman" w:hAnsi="Times New Roman"/>
          <w:color w:val="FF0000"/>
          <w:sz w:val="24"/>
          <w:szCs w:val="24"/>
        </w:rPr>
        <w:t>as</w:t>
      </w:r>
      <w:r w:rsidR="002E4146" w:rsidRPr="008E28D0">
        <w:rPr>
          <w:rFonts w:ascii="Times New Roman" w:hAnsi="Times New Roman"/>
          <w:color w:val="FF0000"/>
          <w:sz w:val="24"/>
          <w:szCs w:val="24"/>
        </w:rPr>
        <w:t xml:space="preserve"> an </w:t>
      </w:r>
      <m:oMath>
        <m:sSub>
          <m:sSubPr>
            <m:ctrlPr>
              <w:rPr>
                <w:rFonts w:ascii="Cambria Math" w:hAnsi="Cambria Math"/>
                <w:i/>
                <w:color w:val="FF0000"/>
                <w:sz w:val="24"/>
                <w:szCs w:val="24"/>
              </w:rPr>
            </m:ctrlPr>
          </m:sSubPr>
          <m:e>
            <m:r>
              <w:rPr>
                <w:rFonts w:ascii="Cambria Math" w:hAnsi="Cambria Math"/>
                <w:color w:val="FF0000"/>
                <w:sz w:val="24"/>
                <w:szCs w:val="24"/>
              </w:rPr>
              <m:t>n</m:t>
            </m:r>
          </m:e>
          <m:sub>
            <m:r>
              <w:rPr>
                <w:rFonts w:ascii="Cambria Math" w:hAnsi="Cambria Math"/>
                <w:color w:val="FF0000"/>
                <w:sz w:val="24"/>
                <w:szCs w:val="24"/>
              </w:rPr>
              <m:t>2</m:t>
            </m:r>
          </m:sub>
        </m:sSub>
      </m:oMath>
      <w:r w:rsidR="002E4146" w:rsidRPr="008E28D0">
        <w:rPr>
          <w:rFonts w:ascii="Times New Roman" w:hAnsi="Times New Roman"/>
          <w:color w:val="FF0000"/>
          <w:sz w:val="24"/>
          <w:szCs w:val="24"/>
        </w:rPr>
        <w:t>-</w:t>
      </w:r>
      <w:r w:rsidR="002E4803" w:rsidRPr="008E28D0">
        <w:rPr>
          <w:rFonts w:ascii="Times New Roman" w:hAnsi="Times New Roman"/>
          <w:color w:val="FF0000"/>
          <w:sz w:val="24"/>
          <w:szCs w:val="24"/>
        </w:rPr>
        <w:t xml:space="preserve">vector of outcome variable </w:t>
      </w:r>
      <w:r w:rsidR="00034363" w:rsidRPr="008E28D0">
        <w:rPr>
          <w:rFonts w:ascii="Times New Roman" w:hAnsi="Times New Roman"/>
          <w:color w:val="FF0000"/>
          <w:sz w:val="24"/>
          <w:szCs w:val="24"/>
        </w:rPr>
        <w:t xml:space="preserve">(i.e. trait) </w:t>
      </w:r>
      <w:r w:rsidR="00391408" w:rsidRPr="008E28D0">
        <w:rPr>
          <w:rFonts w:ascii="Times New Roman" w:hAnsi="Times New Roman"/>
          <w:color w:val="FF0000"/>
          <w:sz w:val="24"/>
          <w:szCs w:val="24"/>
        </w:rPr>
        <w:t xml:space="preserve">that is </w:t>
      </w:r>
      <w:r w:rsidR="002E4803" w:rsidRPr="008E28D0">
        <w:rPr>
          <w:rFonts w:ascii="Times New Roman" w:hAnsi="Times New Roman"/>
          <w:color w:val="FF0000"/>
          <w:sz w:val="24"/>
          <w:szCs w:val="24"/>
        </w:rPr>
        <w:t xml:space="preserve">measured on </w:t>
      </w:r>
      <m:oMath>
        <m:sSub>
          <m:sSubPr>
            <m:ctrlPr>
              <w:rPr>
                <w:rFonts w:ascii="Cambria Math" w:hAnsi="Cambria Math"/>
                <w:i/>
                <w:color w:val="FF0000"/>
                <w:sz w:val="24"/>
                <w:szCs w:val="24"/>
              </w:rPr>
            </m:ctrlPr>
          </m:sSubPr>
          <m:e>
            <m:r>
              <w:rPr>
                <w:rFonts w:ascii="Cambria Math" w:hAnsi="Cambria Math"/>
                <w:color w:val="FF0000"/>
                <w:sz w:val="24"/>
                <w:szCs w:val="24"/>
              </w:rPr>
              <m:t>n</m:t>
            </m:r>
          </m:e>
          <m:sub>
            <m:r>
              <w:rPr>
                <w:rFonts w:ascii="Cambria Math" w:hAnsi="Cambria Math"/>
                <w:color w:val="FF0000"/>
                <w:sz w:val="24"/>
                <w:szCs w:val="24"/>
              </w:rPr>
              <m:t>2</m:t>
            </m:r>
          </m:sub>
        </m:sSub>
      </m:oMath>
      <w:r w:rsidR="002E4803" w:rsidRPr="008E28D0">
        <w:rPr>
          <w:rFonts w:ascii="Times New Roman" w:hAnsi="Times New Roman"/>
          <w:color w:val="FF0000"/>
          <w:sz w:val="24"/>
          <w:szCs w:val="24"/>
        </w:rPr>
        <w:t xml:space="preserve"> individuals</w:t>
      </w:r>
      <w:r w:rsidR="005F05AA" w:rsidRPr="008E28D0">
        <w:rPr>
          <w:rFonts w:ascii="Times New Roman" w:hAnsi="Times New Roman"/>
          <w:color w:val="FF0000"/>
          <w:sz w:val="24"/>
          <w:szCs w:val="24"/>
        </w:rPr>
        <w:t xml:space="preserve"> </w:t>
      </w:r>
      <w:r w:rsidR="008C4F94" w:rsidRPr="008E28D0">
        <w:rPr>
          <w:rFonts w:ascii="Times New Roman" w:hAnsi="Times New Roman"/>
          <w:color w:val="FF0000"/>
          <w:sz w:val="24"/>
          <w:szCs w:val="24"/>
        </w:rPr>
        <w:t>in the GWAS</w:t>
      </w:r>
      <w:r w:rsidR="005F05AA" w:rsidRPr="008E28D0">
        <w:rPr>
          <w:rFonts w:ascii="Times New Roman" w:hAnsi="Times New Roman"/>
          <w:color w:val="FF0000"/>
          <w:sz w:val="24"/>
          <w:szCs w:val="24"/>
        </w:rPr>
        <w:t xml:space="preserve"> </w:t>
      </w:r>
      <w:r w:rsidRPr="008E28D0">
        <w:rPr>
          <w:rFonts w:ascii="Times New Roman" w:hAnsi="Times New Roman"/>
          <w:color w:val="FF0000"/>
          <w:sz w:val="24"/>
          <w:szCs w:val="24"/>
        </w:rPr>
        <w:t>and denote</w:t>
      </w:r>
      <w:r w:rsidR="00792381" w:rsidRPr="008E28D0">
        <w:rPr>
          <w:rFonts w:ascii="Times New Roman" w:hAnsi="Times New Roman"/>
          <w:color w:val="FF0000"/>
          <w:sz w:val="24"/>
          <w:szCs w:val="24"/>
        </w:rPr>
        <w:t xml:space="preserve"> </w:t>
      </w:r>
      <m:oMath>
        <m:sSub>
          <m:sSubPr>
            <m:ctrlPr>
              <w:rPr>
                <w:rFonts w:ascii="Cambria Math" w:hAnsi="Cambria Math"/>
                <w:i/>
                <w:color w:val="FF0000"/>
                <w:sz w:val="24"/>
                <w:szCs w:val="24"/>
              </w:rPr>
            </m:ctrlPr>
          </m:sSubPr>
          <m:e>
            <m:r>
              <m:rPr>
                <m:sty m:val="b"/>
              </m:rPr>
              <w:rPr>
                <w:rFonts w:ascii="Cambria Math" w:hAnsi="Cambria Math"/>
                <w:color w:val="FF0000"/>
                <w:sz w:val="24"/>
                <w:szCs w:val="24"/>
              </w:rPr>
              <m:t>Z</m:t>
            </m:r>
          </m:e>
          <m:sub>
            <m:r>
              <w:rPr>
                <w:rFonts w:ascii="Cambria Math" w:hAnsi="Cambria Math"/>
                <w:color w:val="FF0000"/>
                <w:sz w:val="24"/>
                <w:szCs w:val="24"/>
              </w:rPr>
              <m:t>y</m:t>
            </m:r>
          </m:sub>
        </m:sSub>
      </m:oMath>
      <w:r w:rsidRPr="008E28D0">
        <w:rPr>
          <w:rFonts w:ascii="Times New Roman" w:hAnsi="Times New Roman"/>
          <w:color w:val="FF0000"/>
          <w:sz w:val="24"/>
          <w:szCs w:val="24"/>
        </w:rPr>
        <w:t xml:space="preserve"> as an </w:t>
      </w:r>
      <m:oMath>
        <m:sSub>
          <m:sSubPr>
            <m:ctrlPr>
              <w:rPr>
                <w:rFonts w:ascii="Cambria Math" w:hAnsi="Cambria Math"/>
                <w:i/>
                <w:color w:val="FF0000"/>
                <w:sz w:val="24"/>
                <w:szCs w:val="24"/>
              </w:rPr>
            </m:ctrlPr>
          </m:sSubPr>
          <m:e>
            <m:r>
              <w:rPr>
                <w:rFonts w:ascii="Cambria Math" w:hAnsi="Cambria Math"/>
                <w:color w:val="FF0000"/>
                <w:sz w:val="24"/>
                <w:szCs w:val="24"/>
              </w:rPr>
              <m:t>n</m:t>
            </m:r>
          </m:e>
          <m:sub>
            <m:r>
              <w:rPr>
                <w:rFonts w:ascii="Cambria Math" w:hAnsi="Cambria Math"/>
                <w:color w:val="FF0000"/>
                <w:sz w:val="24"/>
                <w:szCs w:val="24"/>
              </w:rPr>
              <m:t>2</m:t>
            </m:r>
          </m:sub>
        </m:sSub>
      </m:oMath>
      <w:r w:rsidRPr="008E28D0">
        <w:rPr>
          <w:rFonts w:ascii="Times New Roman" w:hAnsi="Times New Roman"/>
          <w:color w:val="FF0000"/>
          <w:sz w:val="24"/>
          <w:szCs w:val="24"/>
        </w:rPr>
        <w:t xml:space="preserve"> by </w:t>
      </w:r>
      <w:r w:rsidRPr="008E28D0">
        <w:rPr>
          <w:rFonts w:ascii="Times New Roman" w:hAnsi="Times New Roman"/>
          <w:i/>
          <w:color w:val="FF0000"/>
          <w:sz w:val="24"/>
          <w:szCs w:val="24"/>
        </w:rPr>
        <w:t>p</w:t>
      </w:r>
      <w:r w:rsidRPr="008E28D0">
        <w:rPr>
          <w:rFonts w:ascii="Times New Roman" w:hAnsi="Times New Roman"/>
          <w:color w:val="FF0000"/>
          <w:sz w:val="24"/>
          <w:szCs w:val="24"/>
        </w:rPr>
        <w:t xml:space="preserve"> matrix of genotypes for the same </w:t>
      </w:r>
      <w:r w:rsidRPr="008E28D0">
        <w:rPr>
          <w:rFonts w:ascii="Times New Roman" w:hAnsi="Times New Roman"/>
          <w:i/>
          <w:color w:val="FF0000"/>
          <w:sz w:val="24"/>
          <w:szCs w:val="24"/>
        </w:rPr>
        <w:t>p</w:t>
      </w:r>
      <w:r w:rsidRPr="008E28D0">
        <w:rPr>
          <w:rFonts w:ascii="Times New Roman" w:hAnsi="Times New Roman"/>
          <w:color w:val="FF0000"/>
          <w:sz w:val="24"/>
          <w:szCs w:val="24"/>
        </w:rPr>
        <w:t xml:space="preserve"> selected instruments</w:t>
      </w:r>
      <w:r w:rsidR="008C4F94" w:rsidRPr="008E28D0">
        <w:rPr>
          <w:rFonts w:ascii="Times New Roman" w:hAnsi="Times New Roman"/>
          <w:color w:val="FF0000"/>
          <w:sz w:val="24"/>
          <w:szCs w:val="24"/>
        </w:rPr>
        <w:t xml:space="preserve"> there</w:t>
      </w:r>
      <w:r w:rsidRPr="008E28D0">
        <w:rPr>
          <w:rFonts w:ascii="Times New Roman" w:hAnsi="Times New Roman"/>
          <w:color w:val="FF0000"/>
          <w:sz w:val="24"/>
          <w:szCs w:val="24"/>
        </w:rPr>
        <w:t>.</w:t>
      </w:r>
      <w:r w:rsidR="005F05AA" w:rsidRPr="008E28D0">
        <w:rPr>
          <w:rFonts w:ascii="Times New Roman" w:hAnsi="Times New Roman"/>
          <w:color w:val="FF0000"/>
          <w:sz w:val="24"/>
          <w:szCs w:val="24"/>
        </w:rPr>
        <w:t xml:space="preserve"> </w:t>
      </w:r>
      <w:r w:rsidRPr="008E28D0">
        <w:rPr>
          <w:rFonts w:ascii="Times New Roman" w:hAnsi="Times New Roman"/>
          <w:color w:val="FF0000"/>
          <w:sz w:val="24"/>
          <w:szCs w:val="24"/>
        </w:rPr>
        <w:t>W</w:t>
      </w:r>
      <w:r w:rsidR="00391408" w:rsidRPr="008E28D0">
        <w:rPr>
          <w:rFonts w:ascii="Times New Roman" w:hAnsi="Times New Roman"/>
          <w:color w:val="FF0000"/>
          <w:sz w:val="24"/>
          <w:szCs w:val="24"/>
        </w:rPr>
        <w:t xml:space="preserve">e </w:t>
      </w:r>
      <w:r w:rsidRPr="008E28D0">
        <w:rPr>
          <w:rFonts w:ascii="Times New Roman" w:hAnsi="Times New Roman"/>
          <w:color w:val="FF0000"/>
          <w:sz w:val="24"/>
          <w:szCs w:val="24"/>
        </w:rPr>
        <w:t xml:space="preserve">consider </w:t>
      </w:r>
      <w:r w:rsidR="00D56D5B" w:rsidRPr="008E28D0">
        <w:rPr>
          <w:rFonts w:ascii="Times New Roman" w:hAnsi="Times New Roman"/>
          <w:color w:val="FF0000"/>
          <w:sz w:val="24"/>
          <w:szCs w:val="24"/>
        </w:rPr>
        <w:t xml:space="preserve">three </w:t>
      </w:r>
      <w:r w:rsidRPr="008E28D0">
        <w:rPr>
          <w:rFonts w:ascii="Times New Roman" w:hAnsi="Times New Roman"/>
          <w:color w:val="FF0000"/>
          <w:sz w:val="24"/>
          <w:szCs w:val="24"/>
        </w:rPr>
        <w:t>linear regressions to model the two studies separately</w:t>
      </w:r>
    </w:p>
    <w:p w14:paraId="1A06CACC" w14:textId="65E3C7D1" w:rsidR="007D05BD" w:rsidRPr="008E28D0" w:rsidRDefault="00A93AF5" w:rsidP="00037795">
      <w:pPr>
        <w:spacing w:line="312" w:lineRule="auto"/>
        <w:jc w:val="center"/>
        <w:rPr>
          <w:rFonts w:ascii="Times New Roman" w:hAnsi="Times New Roman"/>
          <w:color w:val="FF0000"/>
          <w:sz w:val="20"/>
          <w:szCs w:val="20"/>
        </w:rPr>
      </w:pPr>
      <m:oMath>
        <m:r>
          <m:rPr>
            <m:sty m:val="bi"/>
          </m:rPr>
          <w:rPr>
            <w:rFonts w:ascii="Cambria Math" w:hAnsi="Cambria Math" w:cs="Arial"/>
            <w:color w:val="FF0000"/>
            <w:sz w:val="20"/>
            <w:szCs w:val="20"/>
          </w:rPr>
          <m:t>x</m:t>
        </m:r>
        <m:r>
          <m:rPr>
            <m:sty m:val="p"/>
          </m:rPr>
          <w:rPr>
            <w:rFonts w:ascii="Cambria Math" w:hAnsi="Cambria Math" w:cs="Arial"/>
            <w:color w:val="FF0000"/>
            <w:sz w:val="20"/>
            <w:szCs w:val="20"/>
          </w:rPr>
          <m:t>=</m:t>
        </m:r>
        <m:sSub>
          <m:sSubPr>
            <m:ctrlPr>
              <w:rPr>
                <w:rFonts w:ascii="Cambria Math" w:hAnsi="Cambria Math" w:cs="Arial"/>
                <w:color w:val="FF0000"/>
                <w:sz w:val="20"/>
                <w:szCs w:val="20"/>
              </w:rPr>
            </m:ctrlPr>
          </m:sSubPr>
          <m:e>
            <m:r>
              <m:rPr>
                <m:sty m:val="b"/>
              </m:rPr>
              <w:rPr>
                <w:rFonts w:ascii="Cambria Math" w:hAnsi="Cambria Math" w:cs="Arial"/>
                <w:color w:val="FF0000"/>
                <w:sz w:val="20"/>
                <w:szCs w:val="20"/>
              </w:rPr>
              <m:t>1</m:t>
            </m:r>
          </m:e>
          <m:sub>
            <m:sSub>
              <m:sSubPr>
                <m:ctrlPr>
                  <w:rPr>
                    <w:rFonts w:ascii="Cambria Math" w:hAnsi="Cambria Math" w:cs="Arial"/>
                    <w:color w:val="FF0000"/>
                    <w:sz w:val="20"/>
                    <w:szCs w:val="20"/>
                  </w:rPr>
                </m:ctrlPr>
              </m:sSubPr>
              <m:e>
                <m:r>
                  <m:rPr>
                    <m:sty m:val="p"/>
                  </m:rPr>
                  <w:rPr>
                    <w:rFonts w:ascii="Cambria Math" w:hAnsi="Cambria Math" w:cs="Arial"/>
                    <w:color w:val="FF0000"/>
                    <w:sz w:val="20"/>
                    <w:szCs w:val="20"/>
                  </w:rPr>
                  <m:t>n</m:t>
                </m:r>
              </m:e>
              <m:sub>
                <m:r>
                  <m:rPr>
                    <m:sty m:val="p"/>
                  </m:rPr>
                  <w:rPr>
                    <w:rFonts w:ascii="Cambria Math" w:hAnsi="Cambria Math" w:cs="Arial"/>
                    <w:color w:val="FF0000"/>
                    <w:sz w:val="20"/>
                    <w:szCs w:val="20"/>
                  </w:rPr>
                  <m:t>1</m:t>
                </m:r>
              </m:sub>
            </m:sSub>
          </m:sub>
        </m:sSub>
        <m:sSub>
          <m:sSubPr>
            <m:ctrlPr>
              <w:rPr>
                <w:rFonts w:ascii="Cambria Math" w:hAnsi="Cambria Math" w:cs="Arial"/>
                <w:color w:val="FF0000"/>
                <w:sz w:val="20"/>
                <w:szCs w:val="20"/>
              </w:rPr>
            </m:ctrlPr>
          </m:sSubPr>
          <m:e>
            <m:r>
              <m:rPr>
                <m:sty m:val="p"/>
              </m:rPr>
              <w:rPr>
                <w:rFonts w:ascii="Cambria Math" w:hAnsi="Cambria Math" w:cs="Arial"/>
                <w:color w:val="FF0000"/>
                <w:sz w:val="20"/>
                <w:szCs w:val="20"/>
              </w:rPr>
              <m:t>μ</m:t>
            </m:r>
          </m:e>
          <m:sub>
            <m:r>
              <m:rPr>
                <m:sty m:val="p"/>
              </m:rPr>
              <w:rPr>
                <w:rFonts w:ascii="Cambria Math" w:hAnsi="Cambria Math" w:cs="Arial"/>
                <w:color w:val="FF0000"/>
                <w:sz w:val="20"/>
                <w:szCs w:val="20"/>
              </w:rPr>
              <m:t>x</m:t>
            </m:r>
          </m:sub>
        </m:sSub>
        <m:r>
          <m:rPr>
            <m:sty m:val="p"/>
          </m:rPr>
          <w:rPr>
            <w:rFonts w:ascii="Cambria Math" w:hAnsi="Cambria Math" w:cs="Arial"/>
            <w:color w:val="FF0000"/>
            <w:sz w:val="20"/>
            <w:szCs w:val="20"/>
          </w:rPr>
          <m:t>+</m:t>
        </m:r>
        <m:sSub>
          <m:sSubPr>
            <m:ctrlPr>
              <w:rPr>
                <w:rFonts w:ascii="Cambria Math" w:hAnsi="Cambria Math" w:cs="Arial"/>
                <w:color w:val="FF0000"/>
                <w:sz w:val="20"/>
                <w:szCs w:val="20"/>
              </w:rPr>
            </m:ctrlPr>
          </m:sSubPr>
          <m:e>
            <m:r>
              <m:rPr>
                <m:sty m:val="b"/>
              </m:rPr>
              <w:rPr>
                <w:rFonts w:ascii="Cambria Math" w:hAnsi="Cambria Math" w:cs="Arial"/>
                <w:color w:val="FF0000"/>
                <w:sz w:val="20"/>
                <w:szCs w:val="20"/>
              </w:rPr>
              <m:t>Z</m:t>
            </m:r>
          </m:e>
          <m:sub>
            <m:r>
              <m:rPr>
                <m:sty m:val="p"/>
              </m:rPr>
              <w:rPr>
                <w:rFonts w:ascii="Cambria Math" w:hAnsi="Cambria Math" w:cs="Arial"/>
                <w:color w:val="FF0000"/>
                <w:sz w:val="20"/>
                <w:szCs w:val="20"/>
              </w:rPr>
              <m:t>x</m:t>
            </m:r>
          </m:sub>
        </m:sSub>
        <m:r>
          <m:rPr>
            <m:sty m:val="bi"/>
          </m:rPr>
          <w:rPr>
            <w:rFonts w:ascii="Cambria Math" w:hAnsi="Cambria Math" w:cs="Arial"/>
            <w:color w:val="FF0000"/>
            <w:sz w:val="20"/>
            <w:szCs w:val="20"/>
          </w:rPr>
          <m:t>β</m:t>
        </m:r>
        <m:r>
          <m:rPr>
            <m:sty m:val="p"/>
          </m:rPr>
          <w:rPr>
            <w:rFonts w:ascii="Cambria Math" w:hAnsi="Cambria Math" w:cs="Arial"/>
            <w:color w:val="FF0000"/>
            <w:sz w:val="20"/>
            <w:szCs w:val="20"/>
          </w:rPr>
          <m:t>+</m:t>
        </m:r>
        <m:sSub>
          <m:sSubPr>
            <m:ctrlPr>
              <w:rPr>
                <w:rFonts w:ascii="Cambria Math" w:hAnsi="Cambria Math" w:cs="Arial"/>
                <w:color w:val="FF0000"/>
                <w:sz w:val="20"/>
                <w:szCs w:val="20"/>
              </w:rPr>
            </m:ctrlPr>
          </m:sSubPr>
          <m:e>
            <m:r>
              <m:rPr>
                <m:sty m:val="b"/>
              </m:rPr>
              <w:rPr>
                <w:rFonts w:ascii="Cambria Math" w:hAnsi="Cambria Math" w:cs="Arial"/>
                <w:color w:val="FF0000"/>
                <w:sz w:val="20"/>
                <w:szCs w:val="20"/>
              </w:rPr>
              <m:t>ε</m:t>
            </m:r>
          </m:e>
          <m:sub>
            <m:r>
              <m:rPr>
                <m:sty m:val="p"/>
              </m:rPr>
              <w:rPr>
                <w:rFonts w:ascii="Cambria Math" w:hAnsi="Cambria Math" w:cs="Arial"/>
                <w:color w:val="FF0000"/>
                <w:sz w:val="20"/>
                <w:szCs w:val="20"/>
              </w:rPr>
              <m:t>x</m:t>
            </m:r>
          </m:sub>
        </m:sSub>
        <m:r>
          <m:rPr>
            <m:sty m:val="p"/>
          </m:rPr>
          <w:rPr>
            <w:rFonts w:ascii="Cambria Math" w:hAnsi="Cambria Math"/>
            <w:color w:val="FF0000"/>
            <w:sz w:val="24"/>
            <w:szCs w:val="24"/>
          </w:rPr>
          <m:t xml:space="preserve">   (1)</m:t>
        </m:r>
      </m:oMath>
      <w:r w:rsidR="007D05BD" w:rsidRPr="008E28D0">
        <w:rPr>
          <w:rFonts w:ascii="Times New Roman" w:hAnsi="Times New Roman" w:hint="eastAsia"/>
          <w:color w:val="FF0000"/>
          <w:sz w:val="20"/>
          <w:szCs w:val="20"/>
        </w:rPr>
        <w:t xml:space="preserve">        </w:t>
      </w:r>
    </w:p>
    <w:p w14:paraId="153BB2EE" w14:textId="6916F4EF" w:rsidR="00D56D5B" w:rsidRPr="008E28D0" w:rsidRDefault="008D20DB" w:rsidP="00D56D5B">
      <w:pPr>
        <w:spacing w:line="312" w:lineRule="auto"/>
        <w:jc w:val="both"/>
        <w:rPr>
          <w:rFonts w:ascii="Times New Roman" w:hAnsi="Times New Roman"/>
          <w:color w:val="FF0000"/>
          <w:sz w:val="24"/>
          <w:szCs w:val="24"/>
        </w:rPr>
      </w:pPr>
      <m:oMathPara>
        <m:oMath>
          <m:acc>
            <m:accPr>
              <m:chr m:val="̃"/>
              <m:ctrlPr>
                <w:rPr>
                  <w:rFonts w:ascii="Cambria Math" w:hAnsi="Cambria Math" w:cs="Arial"/>
                  <w:b/>
                  <w:i/>
                  <w:color w:val="FF0000"/>
                  <w:sz w:val="20"/>
                  <w:szCs w:val="20"/>
                </w:rPr>
              </m:ctrlPr>
            </m:accPr>
            <m:e>
              <m:r>
                <m:rPr>
                  <m:sty m:val="bi"/>
                </m:rPr>
                <w:rPr>
                  <w:rFonts w:ascii="Cambria Math" w:hAnsi="Cambria Math" w:cs="Arial"/>
                  <w:color w:val="FF0000"/>
                  <w:sz w:val="20"/>
                  <w:szCs w:val="20"/>
                </w:rPr>
                <m:t>x</m:t>
              </m:r>
              <m:ctrlPr>
                <w:rPr>
                  <w:rFonts w:ascii="Cambria Math" w:hAnsi="Cambria Math" w:cs="Arial"/>
                  <w:i/>
                  <w:color w:val="FF0000"/>
                  <w:sz w:val="20"/>
                  <w:szCs w:val="20"/>
                </w:rPr>
              </m:ctrlPr>
            </m:e>
          </m:acc>
          <m:r>
            <m:rPr>
              <m:sty m:val="p"/>
            </m:rPr>
            <w:rPr>
              <w:rFonts w:ascii="Cambria Math" w:hAnsi="Cambria Math" w:cs="Arial"/>
              <w:color w:val="FF0000"/>
              <w:sz w:val="20"/>
              <w:szCs w:val="20"/>
            </w:rPr>
            <m:t>=</m:t>
          </m:r>
          <m:sSub>
            <m:sSubPr>
              <m:ctrlPr>
                <w:rPr>
                  <w:rFonts w:ascii="Cambria Math" w:hAnsi="Cambria Math" w:cs="Arial"/>
                  <w:color w:val="FF0000"/>
                  <w:sz w:val="20"/>
                  <w:szCs w:val="20"/>
                </w:rPr>
              </m:ctrlPr>
            </m:sSubPr>
            <m:e>
              <m:r>
                <m:rPr>
                  <m:sty m:val="b"/>
                </m:rPr>
                <w:rPr>
                  <w:rFonts w:ascii="Cambria Math" w:hAnsi="Cambria Math" w:cs="Arial"/>
                  <w:color w:val="FF0000"/>
                  <w:sz w:val="20"/>
                  <w:szCs w:val="20"/>
                </w:rPr>
                <m:t>1</m:t>
              </m:r>
            </m:e>
            <m:sub>
              <m:sSub>
                <m:sSubPr>
                  <m:ctrlPr>
                    <w:rPr>
                      <w:rFonts w:ascii="Cambria Math" w:hAnsi="Cambria Math" w:cs="Arial"/>
                      <w:color w:val="FF0000"/>
                      <w:sz w:val="20"/>
                      <w:szCs w:val="20"/>
                    </w:rPr>
                  </m:ctrlPr>
                </m:sSubPr>
                <m:e>
                  <m:r>
                    <m:rPr>
                      <m:sty m:val="p"/>
                    </m:rPr>
                    <w:rPr>
                      <w:rFonts w:ascii="Cambria Math" w:hAnsi="Cambria Math" w:cs="Arial"/>
                      <w:color w:val="FF0000"/>
                      <w:sz w:val="20"/>
                      <w:szCs w:val="20"/>
                    </w:rPr>
                    <m:t>n</m:t>
                  </m:r>
                </m:e>
                <m:sub>
                  <m:r>
                    <m:rPr>
                      <m:sty m:val="p"/>
                    </m:rPr>
                    <w:rPr>
                      <w:rFonts w:ascii="Cambria Math" w:hAnsi="Cambria Math" w:cs="Arial"/>
                      <w:color w:val="FF0000"/>
                      <w:sz w:val="20"/>
                      <w:szCs w:val="20"/>
                    </w:rPr>
                    <m:t>2</m:t>
                  </m:r>
                </m:sub>
              </m:sSub>
            </m:sub>
          </m:sSub>
          <m:sSub>
            <m:sSubPr>
              <m:ctrlPr>
                <w:rPr>
                  <w:rFonts w:ascii="Cambria Math" w:hAnsi="Cambria Math" w:cs="Arial"/>
                  <w:color w:val="FF0000"/>
                  <w:sz w:val="20"/>
                  <w:szCs w:val="20"/>
                </w:rPr>
              </m:ctrlPr>
            </m:sSubPr>
            <m:e>
              <m:r>
                <m:rPr>
                  <m:sty m:val="p"/>
                </m:rPr>
                <w:rPr>
                  <w:rFonts w:ascii="Cambria Math" w:hAnsi="Cambria Math" w:cs="Arial"/>
                  <w:color w:val="FF0000"/>
                  <w:sz w:val="20"/>
                  <w:szCs w:val="20"/>
                </w:rPr>
                <m:t>μ</m:t>
              </m:r>
            </m:e>
            <m:sub>
              <m:r>
                <m:rPr>
                  <m:sty m:val="p"/>
                </m:rPr>
                <w:rPr>
                  <w:rFonts w:ascii="Cambria Math" w:hAnsi="Cambria Math" w:cs="Arial"/>
                  <w:color w:val="FF0000"/>
                  <w:sz w:val="20"/>
                  <w:szCs w:val="20"/>
                </w:rPr>
                <m:t>x</m:t>
              </m:r>
            </m:sub>
          </m:sSub>
          <m:r>
            <m:rPr>
              <m:sty m:val="p"/>
            </m:rPr>
            <w:rPr>
              <w:rFonts w:ascii="Cambria Math" w:hAnsi="Cambria Math" w:cs="Arial"/>
              <w:color w:val="FF0000"/>
              <w:sz w:val="20"/>
              <w:szCs w:val="20"/>
            </w:rPr>
            <m:t>+</m:t>
          </m:r>
          <m:sSub>
            <m:sSubPr>
              <m:ctrlPr>
                <w:rPr>
                  <w:rFonts w:ascii="Cambria Math" w:hAnsi="Cambria Math" w:cs="Arial"/>
                  <w:color w:val="FF0000"/>
                  <w:sz w:val="20"/>
                  <w:szCs w:val="20"/>
                </w:rPr>
              </m:ctrlPr>
            </m:sSubPr>
            <m:e>
              <m:r>
                <m:rPr>
                  <m:sty m:val="b"/>
                </m:rPr>
                <w:rPr>
                  <w:rFonts w:ascii="Cambria Math" w:hAnsi="Cambria Math" w:cs="Arial"/>
                  <w:color w:val="FF0000"/>
                  <w:sz w:val="20"/>
                  <w:szCs w:val="20"/>
                </w:rPr>
                <m:t>Z</m:t>
              </m:r>
            </m:e>
            <m:sub>
              <m:r>
                <m:rPr>
                  <m:sty m:val="p"/>
                </m:rPr>
                <w:rPr>
                  <w:rFonts w:ascii="Cambria Math" w:hAnsi="Cambria Math" w:cs="Arial"/>
                  <w:color w:val="FF0000"/>
                  <w:sz w:val="20"/>
                  <w:szCs w:val="20"/>
                </w:rPr>
                <m:t>y</m:t>
              </m:r>
            </m:sub>
          </m:sSub>
          <m:r>
            <m:rPr>
              <m:sty m:val="bi"/>
            </m:rPr>
            <w:rPr>
              <w:rFonts w:ascii="Cambria Math" w:hAnsi="Cambria Math" w:cs="Arial"/>
              <w:color w:val="FF0000"/>
              <w:sz w:val="20"/>
              <w:szCs w:val="20"/>
            </w:rPr>
            <m:t>β</m:t>
          </m:r>
          <m:r>
            <m:rPr>
              <m:sty m:val="p"/>
            </m:rPr>
            <w:rPr>
              <w:rFonts w:ascii="Cambria Math" w:hAnsi="Cambria Math" w:cs="Arial"/>
              <w:color w:val="FF0000"/>
              <w:sz w:val="20"/>
              <w:szCs w:val="20"/>
            </w:rPr>
            <m:t>+</m:t>
          </m:r>
          <m:sSub>
            <m:sSubPr>
              <m:ctrlPr>
                <w:rPr>
                  <w:rFonts w:ascii="Cambria Math" w:hAnsi="Cambria Math" w:cs="Arial"/>
                  <w:color w:val="FF0000"/>
                  <w:sz w:val="20"/>
                  <w:szCs w:val="20"/>
                </w:rPr>
              </m:ctrlPr>
            </m:sSubPr>
            <m:e>
              <m:r>
                <m:rPr>
                  <m:sty m:val="b"/>
                </m:rPr>
                <w:rPr>
                  <w:rFonts w:ascii="Cambria Math" w:hAnsi="Cambria Math" w:cs="Arial"/>
                  <w:color w:val="FF0000"/>
                  <w:sz w:val="20"/>
                  <w:szCs w:val="20"/>
                </w:rPr>
                <m:t>ε</m:t>
              </m:r>
            </m:e>
            <m:sub>
              <m:acc>
                <m:accPr>
                  <m:chr m:val="̃"/>
                  <m:ctrlPr>
                    <w:rPr>
                      <w:rFonts w:ascii="Cambria Math" w:hAnsi="Cambria Math" w:cs="Arial"/>
                      <w:color w:val="FF0000"/>
                      <w:sz w:val="20"/>
                      <w:szCs w:val="20"/>
                    </w:rPr>
                  </m:ctrlPr>
                </m:accPr>
                <m:e>
                  <m:r>
                    <w:rPr>
                      <w:rFonts w:ascii="Cambria Math" w:hAnsi="Cambria Math" w:cs="Arial"/>
                      <w:color w:val="FF0000"/>
                      <w:sz w:val="20"/>
                      <w:szCs w:val="20"/>
                    </w:rPr>
                    <m:t>x</m:t>
                  </m:r>
                  <m:ctrlPr>
                    <w:rPr>
                      <w:rFonts w:ascii="Cambria Math" w:hAnsi="Cambria Math" w:cs="Arial"/>
                      <w:i/>
                      <w:color w:val="FF0000"/>
                      <w:sz w:val="20"/>
                      <w:szCs w:val="20"/>
                    </w:rPr>
                  </m:ctrlPr>
                </m:e>
              </m:acc>
            </m:sub>
          </m:sSub>
          <m:r>
            <m:rPr>
              <m:sty m:val="p"/>
            </m:rPr>
            <w:rPr>
              <w:rFonts w:ascii="Cambria Math" w:hAnsi="Cambria Math"/>
              <w:color w:val="FF0000"/>
              <w:sz w:val="24"/>
              <w:szCs w:val="24"/>
            </w:rPr>
            <m:t xml:space="preserve">   (2)</m:t>
          </m:r>
        </m:oMath>
      </m:oMathPara>
    </w:p>
    <w:p w14:paraId="119EA44B" w14:textId="66E19E78" w:rsidR="003351ED" w:rsidRPr="008E28D0" w:rsidRDefault="007D05BD">
      <w:pPr>
        <w:spacing w:line="312" w:lineRule="auto"/>
        <w:jc w:val="both"/>
        <w:rPr>
          <w:rFonts w:ascii="Times New Roman" w:hAnsi="Times New Roman"/>
          <w:color w:val="FF0000"/>
          <w:sz w:val="24"/>
          <w:szCs w:val="24"/>
        </w:rPr>
      </w:pPr>
      <m:oMathPara>
        <m:oMath>
          <m:r>
            <m:rPr>
              <m:sty m:val="bi"/>
            </m:rPr>
            <w:rPr>
              <w:rFonts w:ascii="Cambria Math" w:hAnsi="Cambria Math" w:cs="Arial"/>
              <w:color w:val="FF0000"/>
              <w:sz w:val="20"/>
              <w:szCs w:val="20"/>
            </w:rPr>
            <m:t>y</m:t>
          </m:r>
          <m:r>
            <m:rPr>
              <m:sty m:val="p"/>
            </m:rPr>
            <w:rPr>
              <w:rFonts w:ascii="Cambria Math" w:hAnsi="Cambria Math" w:cs="Arial"/>
              <w:color w:val="FF0000"/>
              <w:sz w:val="20"/>
              <w:szCs w:val="20"/>
            </w:rPr>
            <m:t>=</m:t>
          </m:r>
          <m:sSub>
            <m:sSubPr>
              <m:ctrlPr>
                <w:rPr>
                  <w:rFonts w:ascii="Cambria Math" w:hAnsi="Cambria Math" w:cs="Arial"/>
                  <w:color w:val="FF0000"/>
                  <w:sz w:val="20"/>
                  <w:szCs w:val="20"/>
                </w:rPr>
              </m:ctrlPr>
            </m:sSubPr>
            <m:e>
              <m:r>
                <m:rPr>
                  <m:sty m:val="b"/>
                </m:rPr>
                <w:rPr>
                  <w:rFonts w:ascii="Cambria Math" w:hAnsi="Cambria Math" w:cs="Arial"/>
                  <w:color w:val="FF0000"/>
                  <w:sz w:val="20"/>
                  <w:szCs w:val="20"/>
                </w:rPr>
                <m:t>1</m:t>
              </m:r>
            </m:e>
            <m:sub>
              <m:sSub>
                <m:sSubPr>
                  <m:ctrlPr>
                    <w:rPr>
                      <w:rFonts w:ascii="Cambria Math" w:hAnsi="Cambria Math" w:cs="Arial"/>
                      <w:color w:val="FF0000"/>
                      <w:sz w:val="20"/>
                      <w:szCs w:val="20"/>
                    </w:rPr>
                  </m:ctrlPr>
                </m:sSubPr>
                <m:e>
                  <m:r>
                    <m:rPr>
                      <m:sty m:val="p"/>
                    </m:rPr>
                    <w:rPr>
                      <w:rFonts w:ascii="Cambria Math" w:hAnsi="Cambria Math" w:cs="Arial"/>
                      <w:color w:val="FF0000"/>
                      <w:sz w:val="20"/>
                      <w:szCs w:val="20"/>
                    </w:rPr>
                    <m:t>n</m:t>
                  </m:r>
                </m:e>
                <m:sub>
                  <m:r>
                    <w:rPr>
                      <w:rFonts w:ascii="Cambria Math" w:hAnsi="Cambria Math" w:cs="Arial"/>
                      <w:color w:val="FF0000"/>
                      <w:sz w:val="20"/>
                      <w:szCs w:val="20"/>
                    </w:rPr>
                    <m:t>2</m:t>
                  </m:r>
                </m:sub>
              </m:sSub>
            </m:sub>
          </m:sSub>
          <m:sSub>
            <m:sSubPr>
              <m:ctrlPr>
                <w:rPr>
                  <w:rFonts w:ascii="Cambria Math" w:hAnsi="Cambria Math" w:cs="Arial"/>
                  <w:color w:val="FF0000"/>
                  <w:sz w:val="20"/>
                  <w:szCs w:val="20"/>
                </w:rPr>
              </m:ctrlPr>
            </m:sSubPr>
            <m:e>
              <m:r>
                <m:rPr>
                  <m:sty m:val="p"/>
                </m:rPr>
                <w:rPr>
                  <w:rFonts w:ascii="Cambria Math" w:hAnsi="Cambria Math" w:cs="Arial"/>
                  <w:color w:val="FF0000"/>
                  <w:sz w:val="20"/>
                  <w:szCs w:val="20"/>
                </w:rPr>
                <m:t>μ</m:t>
              </m:r>
            </m:e>
            <m:sub>
              <m:r>
                <m:rPr>
                  <m:sty m:val="p"/>
                </m:rPr>
                <w:rPr>
                  <w:rFonts w:ascii="Cambria Math" w:hAnsi="Cambria Math" w:cs="Arial"/>
                  <w:color w:val="FF0000"/>
                  <w:sz w:val="20"/>
                  <w:szCs w:val="20"/>
                </w:rPr>
                <m:t>y</m:t>
              </m:r>
            </m:sub>
          </m:sSub>
          <m:r>
            <m:rPr>
              <m:sty m:val="p"/>
            </m:rPr>
            <w:rPr>
              <w:rFonts w:ascii="Cambria Math" w:hAnsi="Cambria Math" w:cs="Arial"/>
              <w:color w:val="FF0000"/>
              <w:sz w:val="20"/>
              <w:szCs w:val="20"/>
            </w:rPr>
            <m:t>+</m:t>
          </m:r>
          <m:acc>
            <m:accPr>
              <m:chr m:val="̃"/>
              <m:ctrlPr>
                <w:rPr>
                  <w:rFonts w:ascii="Cambria Math" w:hAnsi="Cambria Math" w:cs="Arial"/>
                  <w:i/>
                  <w:color w:val="FF0000"/>
                  <w:sz w:val="20"/>
                  <w:szCs w:val="20"/>
                </w:rPr>
              </m:ctrlPr>
            </m:accPr>
            <m:e>
              <m:r>
                <m:rPr>
                  <m:sty m:val="bi"/>
                </m:rPr>
                <w:rPr>
                  <w:rFonts w:ascii="Cambria Math" w:hAnsi="Cambria Math" w:cs="Arial"/>
                  <w:color w:val="FF0000"/>
                  <w:sz w:val="20"/>
                  <w:szCs w:val="20"/>
                </w:rPr>
                <m:t>x</m:t>
              </m:r>
              <m:ctrlPr>
                <w:rPr>
                  <w:rFonts w:ascii="Cambria Math" w:hAnsi="Cambria Math" w:cs="Arial"/>
                  <w:b/>
                  <w:i/>
                  <w:color w:val="FF0000"/>
                  <w:sz w:val="20"/>
                  <w:szCs w:val="20"/>
                </w:rPr>
              </m:ctrlPr>
            </m:e>
          </m:acc>
          <m:r>
            <m:rPr>
              <m:sty m:val="p"/>
            </m:rPr>
            <w:rPr>
              <w:rFonts w:ascii="Cambria Math" w:hAnsi="Cambria Math" w:cs="Arial"/>
              <w:color w:val="FF0000"/>
              <w:sz w:val="20"/>
              <w:szCs w:val="20"/>
            </w:rPr>
            <m:t>α+</m:t>
          </m:r>
          <m:sSub>
            <m:sSubPr>
              <m:ctrlPr>
                <w:rPr>
                  <w:rFonts w:ascii="Cambria Math" w:hAnsi="Cambria Math" w:cs="Arial"/>
                  <w:color w:val="FF0000"/>
                  <w:sz w:val="20"/>
                  <w:szCs w:val="20"/>
                </w:rPr>
              </m:ctrlPr>
            </m:sSubPr>
            <m:e>
              <m:r>
                <m:rPr>
                  <m:sty m:val="b"/>
                </m:rPr>
                <w:rPr>
                  <w:rFonts w:ascii="Cambria Math" w:hAnsi="Cambria Math" w:cs="Arial"/>
                  <w:color w:val="FF0000"/>
                  <w:sz w:val="20"/>
                  <w:szCs w:val="20"/>
                </w:rPr>
                <m:t>Z</m:t>
              </m:r>
            </m:e>
            <m:sub>
              <m:r>
                <m:rPr>
                  <m:sty m:val="p"/>
                </m:rPr>
                <w:rPr>
                  <w:rFonts w:ascii="Cambria Math" w:hAnsi="Cambria Math" w:cs="Arial"/>
                  <w:color w:val="FF0000"/>
                  <w:sz w:val="20"/>
                  <w:szCs w:val="20"/>
                </w:rPr>
                <m:t>y</m:t>
              </m:r>
            </m:sub>
          </m:sSub>
          <m:r>
            <m:rPr>
              <m:sty m:val="b"/>
            </m:rPr>
            <w:rPr>
              <w:rFonts w:ascii="Cambria Math" w:hAnsi="Cambria Math" w:cs="Arial"/>
              <w:color w:val="FF0000"/>
              <w:sz w:val="20"/>
              <w:szCs w:val="20"/>
            </w:rPr>
            <m:t>γ</m:t>
          </m:r>
          <m:r>
            <m:rPr>
              <m:sty m:val="p"/>
            </m:rPr>
            <w:rPr>
              <w:rFonts w:ascii="Cambria Math" w:hAnsi="Cambria Math" w:cs="Arial"/>
              <w:color w:val="FF0000"/>
              <w:sz w:val="20"/>
              <w:szCs w:val="20"/>
            </w:rPr>
            <m:t>+</m:t>
          </m:r>
          <m:r>
            <m:rPr>
              <m:sty m:val="b"/>
            </m:rPr>
            <w:rPr>
              <w:rFonts w:ascii="Cambria Math" w:hAnsi="Cambria Math" w:cs="Arial"/>
              <w:color w:val="FF0000"/>
              <w:sz w:val="20"/>
              <w:szCs w:val="20"/>
            </w:rPr>
            <m:t>ϵ</m:t>
          </m:r>
          <m:r>
            <m:rPr>
              <m:sty m:val="b"/>
            </m:rPr>
            <w:rPr>
              <w:rFonts w:ascii="Cambria Math" w:hAnsi="Cambria Math"/>
              <w:color w:val="FF0000"/>
              <w:sz w:val="24"/>
              <w:szCs w:val="24"/>
            </w:rPr>
            <m:t xml:space="preserve"> </m:t>
          </m:r>
          <m:r>
            <m:rPr>
              <m:sty m:val="p"/>
            </m:rPr>
            <w:rPr>
              <w:rFonts w:ascii="Cambria Math" w:hAnsi="Cambria Math"/>
              <w:color w:val="FF0000"/>
              <w:sz w:val="24"/>
              <w:szCs w:val="24"/>
            </w:rPr>
            <m:t xml:space="preserve"> (3)</m:t>
          </m:r>
        </m:oMath>
      </m:oMathPara>
    </w:p>
    <w:p w14:paraId="0E117CDC" w14:textId="7B197241" w:rsidR="003351ED" w:rsidRDefault="00792381">
      <w:pPr>
        <w:spacing w:line="312" w:lineRule="auto"/>
        <w:jc w:val="both"/>
        <w:rPr>
          <w:rFonts w:ascii="Times New Roman" w:hAnsi="Times New Roman"/>
          <w:sz w:val="24"/>
          <w:szCs w:val="24"/>
        </w:rPr>
      </w:pPr>
      <w:r w:rsidRPr="008E28D0">
        <w:rPr>
          <w:rFonts w:ascii="Times New Roman" w:hAnsi="Times New Roman"/>
          <w:color w:val="FF0000"/>
          <w:sz w:val="24"/>
          <w:szCs w:val="24"/>
        </w:rPr>
        <w:t>w</w:t>
      </w:r>
      <w:r w:rsidR="00973788" w:rsidRPr="008E28D0">
        <w:rPr>
          <w:rFonts w:ascii="Times New Roman" w:hAnsi="Times New Roman"/>
          <w:color w:val="FF0000"/>
          <w:sz w:val="24"/>
          <w:szCs w:val="24"/>
        </w:rPr>
        <w:t>here</w:t>
      </w:r>
      <w:r w:rsidR="005F05AA" w:rsidRPr="008E28D0">
        <w:rPr>
          <w:rFonts w:ascii="Times New Roman" w:hAnsi="Times New Roman"/>
          <w:color w:val="FF0000"/>
          <w:sz w:val="24"/>
          <w:szCs w:val="24"/>
        </w:rPr>
        <w:t xml:space="preserve"> </w:t>
      </w:r>
      <w:r w:rsidR="00973788" w:rsidRPr="008E28D0">
        <w:rPr>
          <w:rFonts w:ascii="Times New Roman" w:hAnsi="Times New Roman"/>
          <w:color w:val="FF0000"/>
          <w:sz w:val="24"/>
          <w:szCs w:val="24"/>
        </w:rPr>
        <w:t xml:space="preserve">the equation (1) is for </w:t>
      </w:r>
      <w:r w:rsidR="008C4F94" w:rsidRPr="008E28D0">
        <w:rPr>
          <w:rFonts w:ascii="Times New Roman" w:hAnsi="Times New Roman"/>
          <w:color w:val="FF0000"/>
          <w:sz w:val="24"/>
          <w:szCs w:val="24"/>
        </w:rPr>
        <w:t>the gene expression</w:t>
      </w:r>
      <w:r w:rsidR="005F05AA" w:rsidRPr="008E28D0">
        <w:rPr>
          <w:rFonts w:ascii="Times New Roman" w:hAnsi="Times New Roman"/>
          <w:color w:val="FF0000"/>
          <w:sz w:val="24"/>
          <w:szCs w:val="24"/>
        </w:rPr>
        <w:t xml:space="preserve"> </w:t>
      </w:r>
      <w:r w:rsidR="00973788" w:rsidRPr="008E28D0">
        <w:rPr>
          <w:rFonts w:ascii="Times New Roman" w:hAnsi="Times New Roman"/>
          <w:color w:val="FF0000"/>
          <w:sz w:val="24"/>
          <w:szCs w:val="24"/>
        </w:rPr>
        <w:t>data</w:t>
      </w:r>
      <w:r w:rsidR="00973788" w:rsidRPr="008E28D0">
        <w:rPr>
          <w:rFonts w:ascii="Times New Roman" w:hAnsi="Times New Roman" w:hint="eastAsia"/>
          <w:color w:val="FF0000"/>
          <w:sz w:val="24"/>
          <w:szCs w:val="24"/>
        </w:rPr>
        <w:t xml:space="preserve"> and the equation</w:t>
      </w:r>
      <w:r w:rsidR="00034363" w:rsidRPr="008E28D0">
        <w:rPr>
          <w:rFonts w:ascii="Times New Roman" w:hAnsi="Times New Roman"/>
          <w:color w:val="FF0000"/>
          <w:sz w:val="24"/>
          <w:szCs w:val="24"/>
        </w:rPr>
        <w:t>s</w:t>
      </w:r>
      <w:r w:rsidR="00973788" w:rsidRPr="008E28D0">
        <w:rPr>
          <w:rFonts w:ascii="Times New Roman" w:hAnsi="Times New Roman" w:hint="eastAsia"/>
          <w:color w:val="FF0000"/>
          <w:sz w:val="24"/>
          <w:szCs w:val="24"/>
        </w:rPr>
        <w:t xml:space="preserve"> (2)</w:t>
      </w:r>
      <w:r w:rsidR="00034363" w:rsidRPr="008E28D0">
        <w:rPr>
          <w:rFonts w:ascii="Times New Roman" w:hAnsi="Times New Roman"/>
          <w:color w:val="FF0000"/>
          <w:sz w:val="24"/>
          <w:szCs w:val="24"/>
        </w:rPr>
        <w:t>-(3)</w:t>
      </w:r>
      <w:r w:rsidR="00973788" w:rsidRPr="008E28D0">
        <w:rPr>
          <w:rFonts w:ascii="Times New Roman" w:hAnsi="Times New Roman" w:hint="eastAsia"/>
          <w:color w:val="FF0000"/>
          <w:sz w:val="24"/>
          <w:szCs w:val="24"/>
        </w:rPr>
        <w:t xml:space="preserve"> </w:t>
      </w:r>
      <w:r w:rsidR="00034363" w:rsidRPr="008E28D0">
        <w:rPr>
          <w:rFonts w:ascii="Times New Roman" w:hAnsi="Times New Roman"/>
          <w:color w:val="FF0000"/>
          <w:sz w:val="24"/>
          <w:szCs w:val="24"/>
        </w:rPr>
        <w:t>are</w:t>
      </w:r>
      <w:r w:rsidR="00973788" w:rsidRPr="008E28D0">
        <w:rPr>
          <w:rFonts w:ascii="Times New Roman" w:hAnsi="Times New Roman" w:hint="eastAsia"/>
          <w:color w:val="FF0000"/>
          <w:sz w:val="24"/>
          <w:szCs w:val="24"/>
        </w:rPr>
        <w:t xml:space="preserve"> for </w:t>
      </w:r>
      <w:r w:rsidR="008C4F94" w:rsidRPr="008E28D0">
        <w:rPr>
          <w:rFonts w:ascii="Times New Roman" w:hAnsi="Times New Roman"/>
          <w:color w:val="FF0000"/>
          <w:sz w:val="24"/>
          <w:szCs w:val="24"/>
        </w:rPr>
        <w:t xml:space="preserve">the </w:t>
      </w:r>
      <w:r w:rsidR="00973788" w:rsidRPr="008E28D0">
        <w:rPr>
          <w:rFonts w:ascii="Times New Roman" w:hAnsi="Times New Roman" w:hint="eastAsia"/>
          <w:color w:val="FF0000"/>
          <w:sz w:val="24"/>
          <w:szCs w:val="24"/>
        </w:rPr>
        <w:t>GWAS data.</w:t>
      </w:r>
      <w:r w:rsidR="005F05AA">
        <w:rPr>
          <w:rFonts w:ascii="Times New Roman" w:hAnsi="Times New Roman"/>
          <w:sz w:val="24"/>
          <w:szCs w:val="24"/>
        </w:rPr>
        <w:t xml:space="preserve"> </w:t>
      </w:r>
      <w:r w:rsidR="008C4F94">
        <w:rPr>
          <w:rFonts w:ascii="Times New Roman" w:hAnsi="Times New Roman"/>
          <w:sz w:val="24"/>
          <w:szCs w:val="24"/>
        </w:rPr>
        <w:t xml:space="preserve">Here, </w:t>
      </w:r>
      <m:oMath>
        <m:sSub>
          <m:sSubPr>
            <m:ctrlPr>
              <w:rPr>
                <w:rFonts w:ascii="Cambria Math" w:hAnsi="Cambria Math" w:cs="Arial"/>
                <w:sz w:val="20"/>
                <w:szCs w:val="20"/>
              </w:rPr>
            </m:ctrlPr>
          </m:sSubPr>
          <m:e>
            <m:r>
              <m:rPr>
                <m:sty m:val="p"/>
              </m:rPr>
              <w:rPr>
                <w:rFonts w:ascii="Cambria Math" w:hAnsi="Cambria Math" w:cs="Arial"/>
                <w:sz w:val="20"/>
                <w:szCs w:val="20"/>
              </w:rPr>
              <m:t>μ</m:t>
            </m:r>
          </m:e>
          <m:sub>
            <m:r>
              <m:rPr>
                <m:sty m:val="p"/>
              </m:rPr>
              <w:rPr>
                <w:rFonts w:ascii="Cambria Math" w:hAnsi="Cambria Math" w:cs="Arial"/>
                <w:sz w:val="20"/>
                <w:szCs w:val="20"/>
              </w:rPr>
              <m:t>x</m:t>
            </m:r>
          </m:sub>
        </m:sSub>
      </m:oMath>
      <w:r w:rsidR="001105BF">
        <w:rPr>
          <w:rFonts w:ascii="Times New Roman" w:hAnsi="Times New Roman"/>
          <w:sz w:val="20"/>
          <w:szCs w:val="20"/>
        </w:rPr>
        <w:t xml:space="preserve"> </w:t>
      </w:r>
      <w:r w:rsidR="008C4F94">
        <w:rPr>
          <w:rFonts w:ascii="Times New Roman" w:hAnsi="Times New Roman"/>
          <w:sz w:val="24"/>
          <w:szCs w:val="24"/>
        </w:rPr>
        <w:t>and</w:t>
      </w:r>
      <w:r w:rsidR="00D52281">
        <w:rPr>
          <w:rFonts w:ascii="Times New Roman" w:hAnsi="Times New Roman"/>
          <w:sz w:val="24"/>
          <w:szCs w:val="24"/>
        </w:rPr>
        <w:t xml:space="preserve"> </w:t>
      </w:r>
      <m:oMath>
        <m:sSub>
          <m:sSubPr>
            <m:ctrlPr>
              <w:rPr>
                <w:rFonts w:ascii="Cambria Math" w:hAnsi="Cambria Math"/>
                <w:sz w:val="24"/>
                <w:szCs w:val="24"/>
              </w:rPr>
            </m:ctrlPr>
          </m:sSubPr>
          <m:e>
            <m:r>
              <m:rPr>
                <m:sty m:val="p"/>
              </m:rPr>
              <w:rPr>
                <w:rFonts w:ascii="Cambria Math" w:hAnsi="Cambria Math"/>
                <w:sz w:val="24"/>
                <w:szCs w:val="24"/>
              </w:rPr>
              <m:t>μ</m:t>
            </m:r>
          </m:e>
          <m:sub>
            <m:r>
              <m:rPr>
                <m:sty m:val="p"/>
              </m:rPr>
              <w:rPr>
                <w:rFonts w:ascii="Cambria Math" w:hAnsi="Cambria Math"/>
                <w:sz w:val="24"/>
                <w:szCs w:val="24"/>
              </w:rPr>
              <m:t>y</m:t>
            </m:r>
          </m:sub>
        </m:sSub>
      </m:oMath>
      <w:r w:rsidR="00D52281">
        <w:rPr>
          <w:rFonts w:ascii="Times New Roman" w:hAnsi="Times New Roman"/>
          <w:sz w:val="24"/>
          <w:szCs w:val="24"/>
        </w:rPr>
        <w:t xml:space="preserve"> </w:t>
      </w:r>
      <w:r w:rsidR="008C4F94">
        <w:rPr>
          <w:rFonts w:ascii="Times New Roman" w:hAnsi="Times New Roman"/>
          <w:sz w:val="24"/>
          <w:szCs w:val="24"/>
        </w:rPr>
        <w:t xml:space="preserve">are </w:t>
      </w:r>
      <w:r w:rsidR="00814E3C">
        <w:rPr>
          <w:rFonts w:ascii="Times New Roman" w:hAnsi="Times New Roman"/>
          <w:sz w:val="24"/>
          <w:szCs w:val="24"/>
        </w:rPr>
        <w:t>the intercept</w:t>
      </w:r>
      <w:r w:rsidR="008C4F94">
        <w:rPr>
          <w:rFonts w:ascii="Times New Roman" w:hAnsi="Times New Roman"/>
          <w:sz w:val="24"/>
          <w:szCs w:val="24"/>
        </w:rPr>
        <w:t>s</w:t>
      </w:r>
      <w:r w:rsidR="00814E3C">
        <w:rPr>
          <w:rFonts w:ascii="Times New Roman" w:hAnsi="Times New Roman"/>
          <w:sz w:val="24"/>
          <w:szCs w:val="24"/>
        </w:rPr>
        <w:t xml:space="preserve">; </w:t>
      </w:r>
      <m:oMath>
        <m:acc>
          <m:accPr>
            <m:chr m:val="̃"/>
            <m:ctrlPr>
              <w:rPr>
                <w:rFonts w:ascii="Cambria Math" w:hAnsi="Cambria Math" w:cs="Arial"/>
                <w:b/>
                <w:i/>
                <w:sz w:val="20"/>
                <w:szCs w:val="20"/>
              </w:rPr>
            </m:ctrlPr>
          </m:accPr>
          <m:e>
            <m:r>
              <m:rPr>
                <m:sty m:val="bi"/>
              </m:rPr>
              <w:rPr>
                <w:rFonts w:ascii="Cambria Math" w:hAnsi="Cambria Math" w:cs="Arial"/>
                <w:sz w:val="20"/>
                <w:szCs w:val="20"/>
              </w:rPr>
              <m:t>x</m:t>
            </m:r>
            <m:ctrlPr>
              <w:rPr>
                <w:rFonts w:ascii="Cambria Math" w:hAnsi="Cambria Math" w:cs="Arial"/>
                <w:i/>
                <w:sz w:val="20"/>
                <w:szCs w:val="20"/>
              </w:rPr>
            </m:ctrlPr>
          </m:e>
        </m:acc>
      </m:oMath>
      <w:r w:rsidR="00034363">
        <w:rPr>
          <w:rFonts w:ascii="Times New Roman" w:hAnsi="Times New Roman"/>
          <w:sz w:val="20"/>
          <w:szCs w:val="20"/>
        </w:rPr>
        <w:t xml:space="preserve"> </w:t>
      </w:r>
      <w:r w:rsidR="00034363">
        <w:rPr>
          <w:rFonts w:ascii="Times New Roman" w:hAnsi="Times New Roman"/>
          <w:sz w:val="24"/>
          <w:szCs w:val="24"/>
        </w:rPr>
        <w:t xml:space="preserve">is an unobserved </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oMath>
      <w:r w:rsidR="00034363">
        <w:rPr>
          <w:rFonts w:ascii="Times New Roman" w:hAnsi="Times New Roman"/>
          <w:sz w:val="24"/>
          <w:szCs w:val="24"/>
        </w:rPr>
        <w:t xml:space="preserve">-vector of </w:t>
      </w:r>
      <w:r w:rsidR="0075630D">
        <w:rPr>
          <w:rFonts w:ascii="Times New Roman" w:hAnsi="Times New Roman"/>
          <w:sz w:val="24"/>
          <w:szCs w:val="24"/>
        </w:rPr>
        <w:t>exposure variable</w:t>
      </w:r>
      <w:r w:rsidR="00034363">
        <w:rPr>
          <w:rFonts w:ascii="Times New Roman" w:hAnsi="Times New Roman"/>
          <w:sz w:val="24"/>
          <w:szCs w:val="24"/>
        </w:rPr>
        <w:t xml:space="preserve"> on the </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oMath>
      <w:r w:rsidR="00034363">
        <w:rPr>
          <w:rFonts w:ascii="Times New Roman" w:hAnsi="Times New Roman"/>
          <w:sz w:val="24"/>
          <w:szCs w:val="24"/>
        </w:rPr>
        <w:t xml:space="preserve"> individuals in the GWAS; </w:t>
      </w:r>
      <m:oMath>
        <m:r>
          <m:rPr>
            <m:sty m:val="bi"/>
          </m:rPr>
          <w:rPr>
            <w:rFonts w:ascii="Cambria Math" w:hAnsi="Cambria Math"/>
            <w:sz w:val="24"/>
            <w:szCs w:val="24"/>
          </w:rPr>
          <m:t>β</m:t>
        </m:r>
      </m:oMath>
      <w:r w:rsidR="00B34A8B">
        <w:rPr>
          <w:rFonts w:ascii="Times New Roman" w:hAnsi="Times New Roman"/>
          <w:sz w:val="24"/>
          <w:szCs w:val="24"/>
        </w:rPr>
        <w:t xml:space="preserve"> is a</w:t>
      </w:r>
      <w:r w:rsidR="00D52281">
        <w:rPr>
          <w:rFonts w:ascii="Times New Roman" w:hAnsi="Times New Roman"/>
          <w:sz w:val="24"/>
          <w:szCs w:val="24"/>
        </w:rPr>
        <w:t xml:space="preserve"> </w:t>
      </w:r>
      <w:r w:rsidR="002C5AA0" w:rsidRPr="002C5AA0">
        <w:rPr>
          <w:rFonts w:ascii="Times New Roman" w:hAnsi="Times New Roman" w:hint="eastAsia"/>
          <w:i/>
          <w:sz w:val="24"/>
          <w:szCs w:val="24"/>
        </w:rPr>
        <w:t>p</w:t>
      </w:r>
      <w:r w:rsidR="002E4146">
        <w:rPr>
          <w:rFonts w:ascii="Times New Roman" w:hAnsi="Times New Roman"/>
          <w:sz w:val="24"/>
          <w:szCs w:val="24"/>
        </w:rPr>
        <w:t>-</w:t>
      </w:r>
      <w:r w:rsidR="00B34A8B">
        <w:rPr>
          <w:rFonts w:ascii="Times New Roman" w:hAnsi="Times New Roman"/>
          <w:sz w:val="24"/>
          <w:szCs w:val="24"/>
        </w:rPr>
        <w:t>vector of instrumental effect sizes on the explanatory variable</w:t>
      </w:r>
      <w:r w:rsidR="002E4146">
        <w:rPr>
          <w:rFonts w:ascii="Times New Roman" w:hAnsi="Times New Roman"/>
          <w:sz w:val="24"/>
          <w:szCs w:val="24"/>
        </w:rPr>
        <w:t xml:space="preserve">; </w:t>
      </w:r>
      <m:oMath>
        <m:r>
          <m:rPr>
            <m:sty m:val="p"/>
          </m:rPr>
          <w:rPr>
            <w:rFonts w:ascii="Cambria Math" w:hAnsi="Cambria Math"/>
            <w:sz w:val="24"/>
            <w:szCs w:val="24"/>
          </w:rPr>
          <m:t>α</m:t>
        </m:r>
      </m:oMath>
      <w:r w:rsidR="002E4146">
        <w:rPr>
          <w:rFonts w:ascii="Times New Roman" w:hAnsi="Times New Roman"/>
          <w:sz w:val="24"/>
          <w:szCs w:val="24"/>
        </w:rPr>
        <w:t xml:space="preserve"> is a scalar that represents the causal effect of the </w:t>
      </w:r>
      <w:r w:rsidR="0075630D">
        <w:rPr>
          <w:rFonts w:ascii="Times New Roman" w:hAnsi="Times New Roman"/>
          <w:sz w:val="24"/>
          <w:szCs w:val="24"/>
        </w:rPr>
        <w:t xml:space="preserve">exposure </w:t>
      </w:r>
      <w:r w:rsidR="002E4146">
        <w:rPr>
          <w:rFonts w:ascii="Times New Roman" w:hAnsi="Times New Roman"/>
          <w:sz w:val="24"/>
          <w:szCs w:val="24"/>
        </w:rPr>
        <w:t xml:space="preserve">variable on the outcome variable; </w:t>
      </w:r>
      <m:oMath>
        <m:r>
          <m:rPr>
            <m:sty m:val="b"/>
          </m:rPr>
          <w:rPr>
            <w:rFonts w:ascii="Cambria Math" w:hAnsi="Cambria Math"/>
            <w:sz w:val="24"/>
            <w:szCs w:val="24"/>
          </w:rPr>
          <m:t>γ</m:t>
        </m:r>
      </m:oMath>
      <w:r w:rsidR="002E4146">
        <w:rPr>
          <w:rFonts w:ascii="Times New Roman" w:hAnsi="Times New Roman"/>
          <w:sz w:val="24"/>
          <w:szCs w:val="24"/>
        </w:rPr>
        <w:t xml:space="preserve"> is a </w:t>
      </w:r>
      <w:r w:rsidR="002C5AA0" w:rsidRPr="002C5AA0">
        <w:rPr>
          <w:rFonts w:ascii="Times New Roman" w:hAnsi="Times New Roman" w:hint="eastAsia"/>
          <w:i/>
          <w:sz w:val="24"/>
          <w:szCs w:val="24"/>
        </w:rPr>
        <w:t>p</w:t>
      </w:r>
      <w:r w:rsidR="002E4146">
        <w:rPr>
          <w:rFonts w:ascii="Times New Roman" w:hAnsi="Times New Roman"/>
          <w:sz w:val="24"/>
          <w:szCs w:val="24"/>
        </w:rPr>
        <w:t xml:space="preserve">-vector of horizontal pleiotropic effect sizes of </w:t>
      </w:r>
      <w:r w:rsidR="002E4146" w:rsidRPr="002C5AA0">
        <w:rPr>
          <w:rFonts w:ascii="Times New Roman" w:hAnsi="Times New Roman"/>
          <w:i/>
          <w:sz w:val="24"/>
          <w:szCs w:val="24"/>
        </w:rPr>
        <w:t>p</w:t>
      </w:r>
      <w:r w:rsidR="002E4146">
        <w:rPr>
          <w:rFonts w:ascii="Times New Roman" w:hAnsi="Times New Roman"/>
          <w:sz w:val="24"/>
          <w:szCs w:val="24"/>
        </w:rPr>
        <w:t xml:space="preserve"> instruments on the outcome variable</w:t>
      </w:r>
      <w:r w:rsidR="009F661B">
        <w:rPr>
          <w:rFonts w:ascii="Times New Roman" w:hAnsi="Times New Roman"/>
          <w:sz w:val="24"/>
          <w:szCs w:val="24"/>
        </w:rPr>
        <w:t xml:space="preserve">; </w:t>
      </w:r>
      <m:oMath>
        <m:sSub>
          <m:sSubPr>
            <m:ctrlPr>
              <w:rPr>
                <w:rFonts w:ascii="Cambria Math" w:hAnsi="Cambria Math" w:cs="Arial"/>
                <w:sz w:val="20"/>
                <w:szCs w:val="20"/>
              </w:rPr>
            </m:ctrlPr>
          </m:sSubPr>
          <m:e>
            <m:r>
              <m:rPr>
                <m:sty m:val="b"/>
              </m:rPr>
              <w:rPr>
                <w:rFonts w:ascii="Cambria Math" w:hAnsi="Cambria Math" w:cs="Arial"/>
                <w:sz w:val="20"/>
                <w:szCs w:val="20"/>
              </w:rPr>
              <m:t>ε</m:t>
            </m:r>
          </m:e>
          <m:sub>
            <m:r>
              <m:rPr>
                <m:sty m:val="p"/>
              </m:rPr>
              <w:rPr>
                <w:rFonts w:ascii="Cambria Math" w:hAnsi="Cambria Math" w:cs="Arial"/>
                <w:sz w:val="20"/>
                <w:szCs w:val="20"/>
              </w:rPr>
              <m:t>x</m:t>
            </m:r>
          </m:sub>
        </m:sSub>
      </m:oMath>
      <w:r w:rsidR="009F661B">
        <w:rPr>
          <w:rFonts w:ascii="Times New Roman" w:hAnsi="Times New Roman"/>
          <w:sz w:val="24"/>
          <w:szCs w:val="24"/>
        </w:rPr>
        <w:t xml:space="preserve"> is an </w:t>
      </w:r>
      <m:oMath>
        <m:sSub>
          <m:sSubPr>
            <m:ctrlPr>
              <w:rPr>
                <w:rFonts w:ascii="Cambria Math" w:hAnsi="Cambria Math"/>
                <w:sz w:val="24"/>
                <w:szCs w:val="24"/>
              </w:rPr>
            </m:ctrlPr>
          </m:sSubPr>
          <m:e>
            <m:r>
              <w:rPr>
                <w:rFonts w:ascii="Cambria Math" w:hAnsi="Cambria Math"/>
                <w:sz w:val="24"/>
                <w:szCs w:val="24"/>
              </w:rPr>
              <m:t>n</m:t>
            </m:r>
          </m:e>
          <m:sub>
            <m:r>
              <m:rPr>
                <m:sty m:val="p"/>
              </m:rPr>
              <w:rPr>
                <w:rFonts w:ascii="Cambria Math" w:hAnsi="Cambria Math"/>
                <w:sz w:val="24"/>
                <w:szCs w:val="24"/>
              </w:rPr>
              <m:t>1</m:t>
            </m:r>
          </m:sub>
        </m:sSub>
      </m:oMath>
      <w:r w:rsidR="009F661B">
        <w:rPr>
          <w:rFonts w:ascii="Times New Roman" w:hAnsi="Times New Roman"/>
          <w:sz w:val="24"/>
          <w:szCs w:val="24"/>
        </w:rPr>
        <w:t xml:space="preserve">-vector of residual error with each element independently and identically distributed </w:t>
      </w:r>
      <w:r w:rsidR="00497DE1">
        <w:rPr>
          <w:rFonts w:ascii="Times New Roman" w:hAnsi="Times New Roman"/>
          <w:sz w:val="24"/>
          <w:szCs w:val="24"/>
        </w:rPr>
        <w:t xml:space="preserve">from </w:t>
      </w:r>
      <w:r w:rsidR="00935B15">
        <w:rPr>
          <w:rFonts w:ascii="Times New Roman" w:hAnsi="Times New Roman"/>
          <w:sz w:val="24"/>
          <w:szCs w:val="24"/>
        </w:rPr>
        <w:t xml:space="preserve">a normal distribution </w:t>
      </w:r>
      <m:oMath>
        <m:r>
          <m:rPr>
            <m:sty m:val="p"/>
          </m:rPr>
          <w:rPr>
            <w:rFonts w:ascii="Cambria Math" w:hAnsi="Cambria Math"/>
            <w:sz w:val="24"/>
            <w:szCs w:val="24"/>
          </w:rPr>
          <m:t>N</m:t>
        </m:r>
        <m:d>
          <m:dPr>
            <m:ctrlPr>
              <w:rPr>
                <w:rFonts w:ascii="Cambria Math" w:hAnsi="Cambria Math"/>
                <w:sz w:val="24"/>
                <w:szCs w:val="24"/>
              </w:rPr>
            </m:ctrlPr>
          </m:dPr>
          <m:e>
            <m:r>
              <m:rPr>
                <m:sty m:val="p"/>
              </m:rPr>
              <w:rPr>
                <w:rFonts w:ascii="Cambria Math" w:hAnsi="Cambria Math"/>
                <w:sz w:val="24"/>
                <w:szCs w:val="24"/>
              </w:rPr>
              <m:t>0,</m:t>
            </m:r>
            <m:sSubSup>
              <m:sSubSupPr>
                <m:ctrlPr>
                  <w:rPr>
                    <w:rFonts w:ascii="Cambria Math" w:hAnsi="Cambria Math"/>
                    <w:sz w:val="24"/>
                    <w:szCs w:val="24"/>
                  </w:rPr>
                </m:ctrlPr>
              </m:sSubSupPr>
              <m:e>
                <m:r>
                  <m:rPr>
                    <m:sty m:val="p"/>
                  </m:rPr>
                  <w:rPr>
                    <w:rFonts w:ascii="Cambria Math" w:hAnsi="Cambria Math"/>
                    <w:sz w:val="24"/>
                    <w:szCs w:val="24"/>
                  </w:rPr>
                  <m:t>σ</m:t>
                </m:r>
              </m:e>
              <m:sub>
                <m:r>
                  <m:rPr>
                    <m:sty m:val="p"/>
                  </m:rPr>
                  <w:rPr>
                    <w:rFonts w:ascii="Cambria Math" w:hAnsi="Cambria Math"/>
                    <w:sz w:val="24"/>
                    <w:szCs w:val="24"/>
                  </w:rPr>
                  <m:t>x</m:t>
                </m:r>
              </m:sub>
              <m:sup>
                <m:r>
                  <m:rPr>
                    <m:sty m:val="p"/>
                  </m:rPr>
                  <w:rPr>
                    <w:rFonts w:ascii="Cambria Math" w:hAnsi="Cambria Math"/>
                    <w:sz w:val="24"/>
                    <w:szCs w:val="24"/>
                  </w:rPr>
                  <m:t>2</m:t>
                </m:r>
              </m:sup>
            </m:sSubSup>
          </m:e>
        </m:d>
      </m:oMath>
      <w:r w:rsidR="00497DE1">
        <w:rPr>
          <w:rFonts w:ascii="Times New Roman" w:hAnsi="Times New Roman"/>
          <w:sz w:val="24"/>
          <w:szCs w:val="24"/>
        </w:rPr>
        <w:t>;</w:t>
      </w:r>
      <w:r w:rsidR="00D52281">
        <w:rPr>
          <w:rFonts w:ascii="Times New Roman" w:hAnsi="Times New Roman"/>
          <w:sz w:val="24"/>
          <w:szCs w:val="24"/>
        </w:rPr>
        <w:t xml:space="preserve"> </w:t>
      </w:r>
      <m:oMath>
        <m:sSub>
          <m:sSubPr>
            <m:ctrlPr>
              <w:rPr>
                <w:rFonts w:ascii="Cambria Math" w:hAnsi="Cambria Math" w:cs="Arial"/>
                <w:sz w:val="20"/>
                <w:szCs w:val="20"/>
              </w:rPr>
            </m:ctrlPr>
          </m:sSubPr>
          <m:e>
            <m:r>
              <m:rPr>
                <m:sty m:val="b"/>
              </m:rPr>
              <w:rPr>
                <w:rFonts w:ascii="Cambria Math" w:hAnsi="Cambria Math" w:cs="Arial"/>
                <w:sz w:val="20"/>
                <w:szCs w:val="20"/>
              </w:rPr>
              <m:t>ε</m:t>
            </m:r>
          </m:e>
          <m:sub>
            <m:acc>
              <m:accPr>
                <m:chr m:val="̃"/>
                <m:ctrlPr>
                  <w:rPr>
                    <w:rFonts w:ascii="Cambria Math" w:hAnsi="Cambria Math" w:cs="Arial"/>
                    <w:sz w:val="20"/>
                    <w:szCs w:val="20"/>
                  </w:rPr>
                </m:ctrlPr>
              </m:accPr>
              <m:e>
                <m:r>
                  <w:rPr>
                    <w:rFonts w:ascii="Cambria Math" w:hAnsi="Cambria Math" w:cs="Arial"/>
                    <w:sz w:val="20"/>
                    <w:szCs w:val="20"/>
                  </w:rPr>
                  <m:t>x</m:t>
                </m:r>
                <m:ctrlPr>
                  <w:rPr>
                    <w:rFonts w:ascii="Cambria Math" w:hAnsi="Cambria Math" w:cs="Arial"/>
                    <w:i/>
                    <w:sz w:val="20"/>
                    <w:szCs w:val="20"/>
                  </w:rPr>
                </m:ctrlPr>
              </m:e>
            </m:acc>
          </m:sub>
        </m:sSub>
      </m:oMath>
      <w:r w:rsidR="00034363">
        <w:rPr>
          <w:rFonts w:ascii="Times New Roman" w:hAnsi="Times New Roman"/>
          <w:sz w:val="24"/>
          <w:szCs w:val="24"/>
        </w:rPr>
        <w:t xml:space="preserve"> is an </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2</m:t>
            </m:r>
          </m:sub>
        </m:sSub>
      </m:oMath>
      <w:r w:rsidR="00034363">
        <w:rPr>
          <w:rFonts w:ascii="Times New Roman" w:hAnsi="Times New Roman"/>
          <w:sz w:val="24"/>
          <w:szCs w:val="24"/>
        </w:rPr>
        <w:t xml:space="preserve">-vector of residual error with each element independently and identically distributed from the same normal distribution </w:t>
      </w:r>
      <m:oMath>
        <m:r>
          <m:rPr>
            <m:sty m:val="p"/>
          </m:rPr>
          <w:rPr>
            <w:rFonts w:ascii="Cambria Math" w:hAnsi="Cambria Math"/>
            <w:sz w:val="24"/>
            <w:szCs w:val="24"/>
          </w:rPr>
          <m:t>N</m:t>
        </m:r>
        <m:d>
          <m:dPr>
            <m:ctrlPr>
              <w:rPr>
                <w:rFonts w:ascii="Cambria Math" w:hAnsi="Cambria Math"/>
                <w:sz w:val="24"/>
                <w:szCs w:val="24"/>
              </w:rPr>
            </m:ctrlPr>
          </m:dPr>
          <m:e>
            <m:r>
              <m:rPr>
                <m:sty m:val="p"/>
              </m:rPr>
              <w:rPr>
                <w:rFonts w:ascii="Cambria Math" w:hAnsi="Cambria Math"/>
                <w:sz w:val="24"/>
                <w:szCs w:val="24"/>
              </w:rPr>
              <m:t>0,</m:t>
            </m:r>
            <m:sSubSup>
              <m:sSubSupPr>
                <m:ctrlPr>
                  <w:rPr>
                    <w:rFonts w:ascii="Cambria Math" w:hAnsi="Cambria Math"/>
                    <w:sz w:val="24"/>
                    <w:szCs w:val="24"/>
                  </w:rPr>
                </m:ctrlPr>
              </m:sSubSupPr>
              <m:e>
                <m:r>
                  <m:rPr>
                    <m:sty m:val="p"/>
                  </m:rPr>
                  <w:rPr>
                    <w:rFonts w:ascii="Cambria Math" w:hAnsi="Cambria Math"/>
                    <w:sz w:val="24"/>
                    <w:szCs w:val="24"/>
                  </w:rPr>
                  <m:t>σ</m:t>
                </m:r>
              </m:e>
              <m:sub>
                <m:r>
                  <m:rPr>
                    <m:sty m:val="p"/>
                  </m:rPr>
                  <w:rPr>
                    <w:rFonts w:ascii="Cambria Math" w:hAnsi="Cambria Math"/>
                    <w:sz w:val="24"/>
                    <w:szCs w:val="24"/>
                  </w:rPr>
                  <m:t>x</m:t>
                </m:r>
              </m:sub>
              <m:sup>
                <m:r>
                  <m:rPr>
                    <m:sty m:val="p"/>
                  </m:rPr>
                  <w:rPr>
                    <w:rFonts w:ascii="Cambria Math" w:hAnsi="Cambria Math"/>
                    <w:sz w:val="24"/>
                    <w:szCs w:val="24"/>
                  </w:rPr>
                  <m:t>2</m:t>
                </m:r>
              </m:sup>
            </m:sSubSup>
          </m:e>
        </m:d>
      </m:oMath>
      <w:r w:rsidR="00034363">
        <w:rPr>
          <w:rFonts w:ascii="Times New Roman" w:hAnsi="Times New Roman"/>
          <w:sz w:val="24"/>
          <w:szCs w:val="24"/>
        </w:rPr>
        <w:t xml:space="preserve">; </w:t>
      </w:r>
      <w:r w:rsidR="000E4487">
        <w:rPr>
          <w:rFonts w:ascii="Times New Roman" w:hAnsi="Times New Roman"/>
          <w:sz w:val="24"/>
          <w:szCs w:val="24"/>
        </w:rPr>
        <w:t xml:space="preserve">and </w:t>
      </w:r>
      <m:oMath>
        <m:r>
          <m:rPr>
            <m:sty m:val="b"/>
          </m:rPr>
          <w:rPr>
            <w:rFonts w:ascii="Cambria Math" w:hAnsi="Cambria Math" w:cs="Arial"/>
            <w:sz w:val="20"/>
            <w:szCs w:val="20"/>
          </w:rPr>
          <m:t>ϵ</m:t>
        </m:r>
      </m:oMath>
      <w:r w:rsidR="000E4487">
        <w:rPr>
          <w:rFonts w:ascii="Times New Roman" w:hAnsi="Times New Roman"/>
          <w:sz w:val="24"/>
          <w:szCs w:val="24"/>
        </w:rPr>
        <w:t xml:space="preserve"> is an </w:t>
      </w:r>
      <m:oMath>
        <m:sSub>
          <m:sSubPr>
            <m:ctrlPr>
              <w:rPr>
                <w:rFonts w:ascii="Cambria Math" w:hAnsi="Cambria Math"/>
                <w:sz w:val="24"/>
                <w:szCs w:val="24"/>
              </w:rPr>
            </m:ctrlPr>
          </m:sSubPr>
          <m:e>
            <m:r>
              <w:rPr>
                <w:rFonts w:ascii="Cambria Math" w:hAnsi="Cambria Math"/>
                <w:sz w:val="24"/>
                <w:szCs w:val="24"/>
              </w:rPr>
              <m:t>n</m:t>
            </m:r>
          </m:e>
          <m:sub>
            <m:r>
              <m:rPr>
                <m:sty m:val="p"/>
              </m:rPr>
              <w:rPr>
                <w:rFonts w:ascii="Cambria Math" w:hAnsi="Cambria Math"/>
                <w:sz w:val="24"/>
                <w:szCs w:val="24"/>
              </w:rPr>
              <m:t>2</m:t>
            </m:r>
          </m:sub>
        </m:sSub>
      </m:oMath>
      <w:r w:rsidR="000E4487">
        <w:rPr>
          <w:rFonts w:ascii="Times New Roman" w:hAnsi="Times New Roman"/>
          <w:sz w:val="24"/>
          <w:szCs w:val="24"/>
        </w:rPr>
        <w:t xml:space="preserve">-vector of residual error with each element independently and identically </w:t>
      </w:r>
      <w:r w:rsidR="000E4487">
        <w:rPr>
          <w:rFonts w:ascii="Times New Roman" w:hAnsi="Times New Roman"/>
          <w:sz w:val="24"/>
          <w:szCs w:val="24"/>
        </w:rPr>
        <w:lastRenderedPageBreak/>
        <w:t xml:space="preserve">distributed </w:t>
      </w:r>
      <w:r w:rsidR="00497DE1">
        <w:rPr>
          <w:rFonts w:ascii="Times New Roman" w:hAnsi="Times New Roman"/>
          <w:sz w:val="24"/>
          <w:szCs w:val="24"/>
        </w:rPr>
        <w:t xml:space="preserve">from </w:t>
      </w:r>
      <w:r w:rsidR="000E4487">
        <w:rPr>
          <w:rFonts w:ascii="Times New Roman" w:hAnsi="Times New Roman"/>
          <w:sz w:val="24"/>
          <w:szCs w:val="24"/>
        </w:rPr>
        <w:t xml:space="preserve">a normal distribution </w:t>
      </w:r>
      <m:oMath>
        <m:r>
          <m:rPr>
            <m:sty m:val="p"/>
          </m:rPr>
          <w:rPr>
            <w:rFonts w:ascii="Cambria Math" w:hAnsi="Cambria Math"/>
            <w:sz w:val="24"/>
            <w:szCs w:val="24"/>
          </w:rPr>
          <m:t>N</m:t>
        </m:r>
        <m:d>
          <m:dPr>
            <m:ctrlPr>
              <w:rPr>
                <w:rFonts w:ascii="Cambria Math" w:hAnsi="Cambria Math"/>
                <w:sz w:val="24"/>
                <w:szCs w:val="24"/>
              </w:rPr>
            </m:ctrlPr>
          </m:dPr>
          <m:e>
            <m:r>
              <m:rPr>
                <m:sty m:val="p"/>
              </m:rPr>
              <w:rPr>
                <w:rFonts w:ascii="Cambria Math" w:hAnsi="Cambria Math"/>
                <w:sz w:val="24"/>
                <w:szCs w:val="24"/>
              </w:rPr>
              <m:t>0,</m:t>
            </m:r>
            <m:sSubSup>
              <m:sSubSupPr>
                <m:ctrlPr>
                  <w:rPr>
                    <w:rFonts w:ascii="Cambria Math" w:hAnsi="Cambria Math"/>
                    <w:sz w:val="24"/>
                    <w:szCs w:val="24"/>
                  </w:rPr>
                </m:ctrlPr>
              </m:sSubSupPr>
              <m:e>
                <m:r>
                  <m:rPr>
                    <m:sty m:val="p"/>
                  </m:rPr>
                  <w:rPr>
                    <w:rFonts w:ascii="Cambria Math" w:hAnsi="Cambria Math"/>
                    <w:sz w:val="24"/>
                    <w:szCs w:val="24"/>
                  </w:rPr>
                  <m:t>σ</m:t>
                </m:r>
              </m:e>
              <m:sub>
                <m:r>
                  <m:rPr>
                    <m:sty m:val="p"/>
                  </m:rPr>
                  <w:rPr>
                    <w:rFonts w:ascii="Cambria Math" w:hAnsi="Cambria Math"/>
                    <w:sz w:val="24"/>
                    <w:szCs w:val="24"/>
                  </w:rPr>
                  <m:t>y</m:t>
                </m:r>
              </m:sub>
              <m:sup>
                <m:r>
                  <m:rPr>
                    <m:sty m:val="p"/>
                  </m:rPr>
                  <w:rPr>
                    <w:rFonts w:ascii="Cambria Math" w:hAnsi="Cambria Math"/>
                    <w:sz w:val="24"/>
                    <w:szCs w:val="24"/>
                  </w:rPr>
                  <m:t>2</m:t>
                </m:r>
              </m:sup>
            </m:sSubSup>
          </m:e>
        </m:d>
      </m:oMath>
      <w:r w:rsidR="000E4487">
        <w:rPr>
          <w:rFonts w:ascii="Times New Roman" w:hAnsi="Times New Roman"/>
          <w:sz w:val="24"/>
          <w:szCs w:val="24"/>
        </w:rPr>
        <w:t xml:space="preserve">. </w:t>
      </w:r>
      <w:r w:rsidR="00655D60">
        <w:rPr>
          <w:rFonts w:ascii="Times New Roman" w:hAnsi="Times New Roman"/>
          <w:sz w:val="24"/>
          <w:szCs w:val="24"/>
        </w:rPr>
        <w:t>We note that while</w:t>
      </w:r>
      <w:r w:rsidR="00497DE1">
        <w:rPr>
          <w:rFonts w:ascii="Times New Roman" w:hAnsi="Times New Roman"/>
          <w:sz w:val="24"/>
          <w:szCs w:val="24"/>
        </w:rPr>
        <w:t xml:space="preserve"> the </w:t>
      </w:r>
      <w:r w:rsidR="00655D60">
        <w:rPr>
          <w:rFonts w:ascii="Times New Roman" w:hAnsi="Times New Roman"/>
          <w:sz w:val="24"/>
          <w:szCs w:val="24"/>
        </w:rPr>
        <w:t xml:space="preserve">above </w:t>
      </w:r>
      <w:r w:rsidR="00034363">
        <w:rPr>
          <w:rFonts w:ascii="Times New Roman" w:hAnsi="Times New Roman"/>
          <w:sz w:val="24"/>
          <w:szCs w:val="24"/>
        </w:rPr>
        <w:t xml:space="preserve">three </w:t>
      </w:r>
      <w:r w:rsidR="00497DE1">
        <w:rPr>
          <w:rFonts w:ascii="Times New Roman" w:hAnsi="Times New Roman"/>
          <w:sz w:val="24"/>
          <w:szCs w:val="24"/>
        </w:rPr>
        <w:t xml:space="preserve">equations are specified </w:t>
      </w:r>
      <w:r w:rsidR="00655D60">
        <w:rPr>
          <w:rFonts w:ascii="Times New Roman" w:hAnsi="Times New Roman"/>
          <w:sz w:val="24"/>
          <w:szCs w:val="24"/>
        </w:rPr>
        <w:t xml:space="preserve">based </w:t>
      </w:r>
      <w:r w:rsidR="00497DE1">
        <w:rPr>
          <w:rFonts w:ascii="Times New Roman" w:hAnsi="Times New Roman"/>
          <w:sz w:val="24"/>
          <w:szCs w:val="24"/>
        </w:rPr>
        <w:t xml:space="preserve">on two separate studies, they are </w:t>
      </w:r>
      <w:r w:rsidR="00655D60">
        <w:rPr>
          <w:rFonts w:ascii="Times New Roman" w:hAnsi="Times New Roman"/>
          <w:sz w:val="24"/>
          <w:szCs w:val="24"/>
        </w:rPr>
        <w:t>joined</w:t>
      </w:r>
      <w:r w:rsidR="00497DE1">
        <w:rPr>
          <w:rFonts w:ascii="Times New Roman" w:hAnsi="Times New Roman"/>
          <w:sz w:val="24"/>
          <w:szCs w:val="24"/>
        </w:rPr>
        <w:t xml:space="preserve"> together with the </w:t>
      </w:r>
      <w:r w:rsidR="00655D60">
        <w:rPr>
          <w:rFonts w:ascii="Times New Roman" w:hAnsi="Times New Roman"/>
          <w:sz w:val="24"/>
          <w:szCs w:val="24"/>
        </w:rPr>
        <w:t>common</w:t>
      </w:r>
      <w:r w:rsidR="00497DE1">
        <w:rPr>
          <w:rFonts w:ascii="Times New Roman" w:hAnsi="Times New Roman"/>
          <w:sz w:val="24"/>
          <w:szCs w:val="24"/>
        </w:rPr>
        <w:t xml:space="preserve"> parameter </w:t>
      </w:r>
      <m:oMath>
        <m:r>
          <m:rPr>
            <m:sty m:val="bi"/>
          </m:rPr>
          <w:rPr>
            <w:rFonts w:ascii="Cambria Math" w:hAnsi="Cambria Math"/>
            <w:sz w:val="24"/>
            <w:szCs w:val="24"/>
          </w:rPr>
          <m:t>β</m:t>
        </m:r>
      </m:oMath>
      <w:r w:rsidR="00034363">
        <w:rPr>
          <w:rFonts w:ascii="Times New Roman" w:hAnsi="Times New Roman"/>
          <w:b/>
          <w:sz w:val="24"/>
          <w:szCs w:val="24"/>
        </w:rPr>
        <w:t xml:space="preserve"> </w:t>
      </w:r>
      <w:r w:rsidR="00034363" w:rsidRPr="00CC422B">
        <w:rPr>
          <w:rFonts w:ascii="Times New Roman" w:hAnsi="Times New Roman"/>
          <w:sz w:val="24"/>
          <w:szCs w:val="24"/>
        </w:rPr>
        <w:t>and the unobserved gene expression measurements</w:t>
      </w:r>
      <w:r w:rsidR="00034363">
        <w:rPr>
          <w:rFonts w:ascii="Times New Roman" w:hAnsi="Times New Roman"/>
          <w:b/>
          <w:sz w:val="24"/>
          <w:szCs w:val="24"/>
        </w:rPr>
        <w:t xml:space="preserve"> </w:t>
      </w:r>
      <m:oMath>
        <m:acc>
          <m:accPr>
            <m:chr m:val="̃"/>
            <m:ctrlPr>
              <w:rPr>
                <w:rFonts w:ascii="Cambria Math" w:hAnsi="Cambria Math" w:cs="Arial"/>
                <w:b/>
                <w:i/>
                <w:sz w:val="20"/>
                <w:szCs w:val="20"/>
              </w:rPr>
            </m:ctrlPr>
          </m:accPr>
          <m:e>
            <m:r>
              <m:rPr>
                <m:sty m:val="bi"/>
              </m:rPr>
              <w:rPr>
                <w:rFonts w:ascii="Cambria Math" w:hAnsi="Cambria Math" w:cs="Arial"/>
                <w:sz w:val="20"/>
                <w:szCs w:val="20"/>
              </w:rPr>
              <m:t>x</m:t>
            </m:r>
            <m:ctrlPr>
              <w:rPr>
                <w:rFonts w:ascii="Cambria Math" w:hAnsi="Cambria Math" w:cs="Arial"/>
                <w:i/>
                <w:sz w:val="20"/>
                <w:szCs w:val="20"/>
              </w:rPr>
            </m:ctrlPr>
          </m:e>
        </m:acc>
      </m:oMath>
      <w:r w:rsidR="00497DE1">
        <w:rPr>
          <w:rFonts w:ascii="Times New Roman" w:hAnsi="Times New Roman"/>
          <w:sz w:val="24"/>
          <w:szCs w:val="24"/>
        </w:rPr>
        <w:t>.</w:t>
      </w:r>
      <w:r w:rsidR="0075630D">
        <w:rPr>
          <w:rFonts w:ascii="Times New Roman" w:hAnsi="Times New Roman"/>
          <w:sz w:val="24"/>
          <w:szCs w:val="24"/>
        </w:rPr>
        <w:t xml:space="preserve"> Note that equations (2)-(3) can be combined into</w:t>
      </w:r>
    </w:p>
    <w:p w14:paraId="42F3DE0C" w14:textId="24E27F3E" w:rsidR="0075630D" w:rsidRDefault="0075630D" w:rsidP="0075630D">
      <w:pPr>
        <w:spacing w:line="312" w:lineRule="auto"/>
        <w:jc w:val="both"/>
        <w:rPr>
          <w:rFonts w:ascii="Times New Roman" w:hAnsi="Times New Roman"/>
          <w:sz w:val="24"/>
          <w:szCs w:val="24"/>
        </w:rPr>
      </w:pPr>
      <m:oMathPara>
        <m:oMath>
          <m:r>
            <m:rPr>
              <m:sty m:val="bi"/>
            </m:rPr>
            <w:rPr>
              <w:rFonts w:ascii="Cambria Math" w:hAnsi="Cambria Math" w:cs="Arial"/>
              <w:sz w:val="20"/>
              <w:szCs w:val="20"/>
            </w:rPr>
            <m:t>y</m:t>
          </m:r>
          <m:r>
            <m:rPr>
              <m:sty m:val="p"/>
            </m:rPr>
            <w:rPr>
              <w:rFonts w:ascii="Cambria Math" w:hAnsi="Cambria Math" w:cs="Arial"/>
              <w:sz w:val="20"/>
              <w:szCs w:val="20"/>
            </w:rPr>
            <m:t>=</m:t>
          </m:r>
          <m:sSub>
            <m:sSubPr>
              <m:ctrlPr>
                <w:rPr>
                  <w:rFonts w:ascii="Cambria Math" w:hAnsi="Cambria Math" w:cs="Arial"/>
                  <w:sz w:val="20"/>
                  <w:szCs w:val="20"/>
                </w:rPr>
              </m:ctrlPr>
            </m:sSubPr>
            <m:e>
              <m:r>
                <m:rPr>
                  <m:sty m:val="b"/>
                </m:rPr>
                <w:rPr>
                  <w:rFonts w:ascii="Cambria Math" w:hAnsi="Cambria Math" w:cs="Arial"/>
                  <w:sz w:val="20"/>
                  <w:szCs w:val="20"/>
                </w:rPr>
                <m:t>1</m:t>
              </m:r>
            </m:e>
            <m:sub>
              <m:sSub>
                <m:sSubPr>
                  <m:ctrlPr>
                    <w:rPr>
                      <w:rFonts w:ascii="Cambria Math" w:hAnsi="Cambria Math" w:cs="Arial"/>
                      <w:sz w:val="20"/>
                      <w:szCs w:val="20"/>
                    </w:rPr>
                  </m:ctrlPr>
                </m:sSubPr>
                <m:e>
                  <m:r>
                    <m:rPr>
                      <m:sty m:val="p"/>
                    </m:rPr>
                    <w:rPr>
                      <w:rFonts w:ascii="Cambria Math" w:hAnsi="Cambria Math" w:cs="Arial"/>
                      <w:sz w:val="20"/>
                      <w:szCs w:val="20"/>
                    </w:rPr>
                    <m:t>n</m:t>
                  </m:r>
                </m:e>
                <m:sub>
                  <m:r>
                    <w:rPr>
                      <w:rFonts w:ascii="Cambria Math" w:hAnsi="Cambria Math" w:cs="Arial"/>
                      <w:sz w:val="20"/>
                      <w:szCs w:val="20"/>
                    </w:rPr>
                    <m:t>2</m:t>
                  </m:r>
                </m:sub>
              </m:sSub>
            </m:sub>
          </m:sSub>
          <m:sSub>
            <m:sSubPr>
              <m:ctrlPr>
                <w:rPr>
                  <w:rFonts w:ascii="Cambria Math" w:hAnsi="Cambria Math" w:cs="Arial"/>
                  <w:sz w:val="20"/>
                  <w:szCs w:val="20"/>
                </w:rPr>
              </m:ctrlPr>
            </m:sSubPr>
            <m:e>
              <m:r>
                <m:rPr>
                  <m:sty m:val="p"/>
                </m:rPr>
                <w:rPr>
                  <w:rFonts w:ascii="Cambria Math" w:hAnsi="Cambria Math" w:cs="Arial"/>
                  <w:sz w:val="20"/>
                  <w:szCs w:val="20"/>
                </w:rPr>
                <m:t>μ</m:t>
              </m:r>
            </m:e>
            <m:sub>
              <m:r>
                <m:rPr>
                  <m:sty m:val="p"/>
                </m:rPr>
                <w:rPr>
                  <w:rFonts w:ascii="Cambria Math" w:hAnsi="Cambria Math" w:cs="Arial"/>
                  <w:sz w:val="20"/>
                  <w:szCs w:val="20"/>
                </w:rPr>
                <m:t>y</m:t>
              </m:r>
            </m:sub>
          </m:sSub>
          <m:r>
            <m:rPr>
              <m:sty m:val="p"/>
            </m:rPr>
            <w:rPr>
              <w:rFonts w:ascii="Cambria Math" w:hAnsi="Cambria Math" w:cs="Arial"/>
              <w:sz w:val="20"/>
              <w:szCs w:val="20"/>
            </w:rPr>
            <m:t>+</m:t>
          </m:r>
          <m:sSub>
            <m:sSubPr>
              <m:ctrlPr>
                <w:rPr>
                  <w:rFonts w:ascii="Cambria Math" w:hAnsi="Cambria Math" w:cs="Arial"/>
                  <w:sz w:val="20"/>
                  <w:szCs w:val="20"/>
                </w:rPr>
              </m:ctrlPr>
            </m:sSubPr>
            <m:e>
              <m:r>
                <m:rPr>
                  <m:sty m:val="b"/>
                </m:rPr>
                <w:rPr>
                  <w:rFonts w:ascii="Cambria Math" w:hAnsi="Cambria Math" w:cs="Arial"/>
                  <w:sz w:val="20"/>
                  <w:szCs w:val="20"/>
                </w:rPr>
                <m:t>Z</m:t>
              </m:r>
            </m:e>
            <m:sub>
              <m:r>
                <m:rPr>
                  <m:sty m:val="p"/>
                </m:rPr>
                <w:rPr>
                  <w:rFonts w:ascii="Cambria Math" w:hAnsi="Cambria Math" w:cs="Arial"/>
                  <w:sz w:val="20"/>
                  <w:szCs w:val="20"/>
                </w:rPr>
                <m:t>y</m:t>
              </m:r>
            </m:sub>
          </m:sSub>
          <m:r>
            <m:rPr>
              <m:sty m:val="bi"/>
            </m:rPr>
            <w:rPr>
              <w:rFonts w:ascii="Cambria Math" w:hAnsi="Cambria Math" w:cs="Arial"/>
              <w:sz w:val="20"/>
              <w:szCs w:val="20"/>
            </w:rPr>
            <m:t>β</m:t>
          </m:r>
          <m:r>
            <m:rPr>
              <m:sty m:val="p"/>
            </m:rPr>
            <w:rPr>
              <w:rFonts w:ascii="Cambria Math" w:hAnsi="Cambria Math" w:cs="Arial"/>
              <w:sz w:val="20"/>
              <w:szCs w:val="20"/>
            </w:rPr>
            <m:t>α+</m:t>
          </m:r>
          <m:sSub>
            <m:sSubPr>
              <m:ctrlPr>
                <w:rPr>
                  <w:rFonts w:ascii="Cambria Math" w:hAnsi="Cambria Math" w:cs="Arial"/>
                  <w:sz w:val="20"/>
                  <w:szCs w:val="20"/>
                </w:rPr>
              </m:ctrlPr>
            </m:sSubPr>
            <m:e>
              <m:r>
                <m:rPr>
                  <m:sty m:val="b"/>
                </m:rPr>
                <w:rPr>
                  <w:rFonts w:ascii="Cambria Math" w:hAnsi="Cambria Math" w:cs="Arial"/>
                  <w:sz w:val="20"/>
                  <w:szCs w:val="20"/>
                </w:rPr>
                <m:t>Z</m:t>
              </m:r>
            </m:e>
            <m:sub>
              <m:r>
                <m:rPr>
                  <m:sty m:val="p"/>
                </m:rPr>
                <w:rPr>
                  <w:rFonts w:ascii="Cambria Math" w:hAnsi="Cambria Math" w:cs="Arial"/>
                  <w:sz w:val="20"/>
                  <w:szCs w:val="20"/>
                </w:rPr>
                <m:t>y</m:t>
              </m:r>
            </m:sub>
          </m:sSub>
          <m:r>
            <m:rPr>
              <m:sty m:val="b"/>
            </m:rPr>
            <w:rPr>
              <w:rFonts w:ascii="Cambria Math" w:hAnsi="Cambria Math" w:cs="Arial"/>
              <w:sz w:val="20"/>
              <w:szCs w:val="20"/>
            </w:rPr>
            <m:t>γ</m:t>
          </m:r>
          <m:r>
            <m:rPr>
              <m:sty m:val="p"/>
            </m:rPr>
            <w:rPr>
              <w:rFonts w:ascii="Cambria Math" w:hAnsi="Cambria Math" w:cs="Arial"/>
              <w:sz w:val="20"/>
              <w:szCs w:val="20"/>
            </w:rPr>
            <m:t>+</m:t>
          </m:r>
          <m:sSub>
            <m:sSubPr>
              <m:ctrlPr>
                <w:rPr>
                  <w:rFonts w:ascii="Cambria Math" w:hAnsi="Cambria Math" w:cs="Arial"/>
                  <w:sz w:val="20"/>
                  <w:szCs w:val="20"/>
                </w:rPr>
              </m:ctrlPr>
            </m:sSubPr>
            <m:e>
              <m:r>
                <m:rPr>
                  <m:sty m:val="b"/>
                </m:rPr>
                <w:rPr>
                  <w:rFonts w:ascii="Cambria Math" w:hAnsi="Cambria Math" w:cs="Arial"/>
                  <w:sz w:val="20"/>
                  <w:szCs w:val="20"/>
                </w:rPr>
                <m:t>ε</m:t>
              </m:r>
            </m:e>
            <m:sub>
              <m:r>
                <m:rPr>
                  <m:sty m:val="p"/>
                </m:rPr>
                <w:rPr>
                  <w:rFonts w:ascii="Cambria Math" w:hAnsi="Cambria Math" w:cs="Arial"/>
                  <w:sz w:val="20"/>
                  <w:szCs w:val="20"/>
                </w:rPr>
                <m:t>y</m:t>
              </m:r>
            </m:sub>
          </m:sSub>
          <m:r>
            <m:rPr>
              <m:sty m:val="p"/>
            </m:rPr>
            <w:rPr>
              <w:rFonts w:ascii="Cambria Math" w:hAnsi="Cambria Math"/>
              <w:sz w:val="24"/>
              <w:szCs w:val="24"/>
            </w:rPr>
            <m:t xml:space="preserve">   (4)</m:t>
          </m:r>
        </m:oMath>
      </m:oMathPara>
    </w:p>
    <w:p w14:paraId="2BC86C6A" w14:textId="7A8B0B2B" w:rsidR="0075630D" w:rsidRDefault="0075630D">
      <w:pPr>
        <w:spacing w:line="312" w:lineRule="auto"/>
        <w:jc w:val="both"/>
        <w:rPr>
          <w:rFonts w:ascii="Times New Roman" w:hAnsi="Times New Roman"/>
          <w:sz w:val="24"/>
          <w:szCs w:val="24"/>
        </w:rPr>
      </w:pPr>
      <w:r>
        <w:rPr>
          <w:rFonts w:ascii="Times New Roman" w:hAnsi="Times New Roman"/>
          <w:sz w:val="24"/>
          <w:szCs w:val="24"/>
        </w:rPr>
        <w:t xml:space="preserve">where </w:t>
      </w:r>
      <m:oMath>
        <m:sSub>
          <m:sSubPr>
            <m:ctrlPr>
              <w:rPr>
                <w:rFonts w:ascii="Cambria Math" w:hAnsi="Cambria Math" w:cs="Arial"/>
                <w:sz w:val="20"/>
                <w:szCs w:val="20"/>
              </w:rPr>
            </m:ctrlPr>
          </m:sSubPr>
          <m:e>
            <m:r>
              <m:rPr>
                <m:sty m:val="b"/>
              </m:rPr>
              <w:rPr>
                <w:rFonts w:ascii="Cambria Math" w:hAnsi="Cambria Math" w:cs="Arial"/>
                <w:sz w:val="20"/>
                <w:szCs w:val="20"/>
              </w:rPr>
              <m:t>ε</m:t>
            </m:r>
          </m:e>
          <m:sub>
            <m:r>
              <m:rPr>
                <m:sty m:val="p"/>
              </m:rPr>
              <w:rPr>
                <w:rFonts w:ascii="Cambria Math" w:hAnsi="Cambria Math" w:cs="Arial"/>
                <w:sz w:val="20"/>
                <w:szCs w:val="20"/>
              </w:rPr>
              <m:t>y</m:t>
            </m:r>
          </m:sub>
        </m:sSub>
        <m:r>
          <w:rPr>
            <w:rFonts w:ascii="Cambria Math" w:hAnsi="Cambria Math" w:cs="Arial"/>
            <w:sz w:val="20"/>
            <w:szCs w:val="20"/>
          </w:rPr>
          <m:t>=</m:t>
        </m:r>
        <m:sSub>
          <m:sSubPr>
            <m:ctrlPr>
              <w:rPr>
                <w:rFonts w:ascii="Cambria Math" w:hAnsi="Cambria Math" w:cs="Arial"/>
                <w:sz w:val="20"/>
                <w:szCs w:val="20"/>
              </w:rPr>
            </m:ctrlPr>
          </m:sSubPr>
          <m:e>
            <m:r>
              <m:rPr>
                <m:sty m:val="b"/>
              </m:rPr>
              <w:rPr>
                <w:rFonts w:ascii="Cambria Math" w:hAnsi="Cambria Math" w:cs="Arial"/>
                <w:sz w:val="20"/>
                <w:szCs w:val="20"/>
              </w:rPr>
              <m:t>ε</m:t>
            </m:r>
          </m:e>
          <m:sub>
            <m:acc>
              <m:accPr>
                <m:chr m:val="̃"/>
                <m:ctrlPr>
                  <w:rPr>
                    <w:rFonts w:ascii="Cambria Math" w:hAnsi="Cambria Math" w:cs="Arial"/>
                    <w:sz w:val="20"/>
                    <w:szCs w:val="20"/>
                  </w:rPr>
                </m:ctrlPr>
              </m:accPr>
              <m:e>
                <m:r>
                  <w:rPr>
                    <w:rFonts w:ascii="Cambria Math" w:hAnsi="Cambria Math" w:cs="Arial"/>
                    <w:sz w:val="20"/>
                    <w:szCs w:val="20"/>
                  </w:rPr>
                  <m:t>x</m:t>
                </m:r>
                <m:ctrlPr>
                  <w:rPr>
                    <w:rFonts w:ascii="Cambria Math" w:hAnsi="Cambria Math" w:cs="Arial"/>
                    <w:i/>
                    <w:sz w:val="20"/>
                    <w:szCs w:val="20"/>
                  </w:rPr>
                </m:ctrlPr>
              </m:e>
            </m:acc>
          </m:sub>
        </m:sSub>
        <m:r>
          <w:rPr>
            <w:rFonts w:ascii="Cambria Math" w:hAnsi="Cambria Math" w:cs="Arial"/>
            <w:sz w:val="20"/>
            <w:szCs w:val="20"/>
          </w:rPr>
          <m:t>α+</m:t>
        </m:r>
        <m:r>
          <m:rPr>
            <m:sty m:val="b"/>
          </m:rPr>
          <w:rPr>
            <w:rFonts w:ascii="Cambria Math" w:hAnsi="Cambria Math" w:cs="Arial"/>
            <w:sz w:val="20"/>
            <w:szCs w:val="20"/>
          </w:rPr>
          <m:t>ϵ</m:t>
        </m:r>
      </m:oMath>
      <w:r>
        <w:rPr>
          <w:rFonts w:ascii="Times New Roman" w:hAnsi="Times New Roman"/>
          <w:sz w:val="20"/>
          <w:szCs w:val="20"/>
        </w:rPr>
        <w:t>.</w:t>
      </w:r>
      <w:r w:rsidR="0078319D">
        <w:rPr>
          <w:rFonts w:ascii="Times New Roman" w:hAnsi="Times New Roman"/>
          <w:sz w:val="20"/>
          <w:szCs w:val="20"/>
        </w:rPr>
        <w:t xml:space="preserve"> </w:t>
      </w:r>
    </w:p>
    <w:p w14:paraId="38B7E89C" w14:textId="25CEA8D0" w:rsidR="003351ED" w:rsidRDefault="000E4487">
      <w:pPr>
        <w:spacing w:line="312" w:lineRule="auto"/>
        <w:jc w:val="both"/>
        <w:rPr>
          <w:rFonts w:ascii="Times New Roman" w:hAnsi="Times New Roman"/>
          <w:sz w:val="24"/>
          <w:szCs w:val="24"/>
        </w:rPr>
      </w:pPr>
      <w:r>
        <w:rPr>
          <w:rFonts w:ascii="Times New Roman" w:hAnsi="Times New Roman"/>
          <w:sz w:val="24"/>
          <w:szCs w:val="24"/>
        </w:rPr>
        <w:t xml:space="preserve">Our key parameter of interest in the above </w:t>
      </w:r>
      <w:r w:rsidR="00CB240E">
        <w:rPr>
          <w:rFonts w:ascii="Times New Roman" w:hAnsi="Times New Roman" w:hint="eastAsia"/>
          <w:sz w:val="24"/>
          <w:szCs w:val="24"/>
        </w:rPr>
        <w:t xml:space="preserve">joint </w:t>
      </w:r>
      <w:r>
        <w:rPr>
          <w:rFonts w:ascii="Times New Roman" w:hAnsi="Times New Roman"/>
          <w:sz w:val="24"/>
          <w:szCs w:val="24"/>
        </w:rPr>
        <w:t xml:space="preserve">model is the causal effect </w:t>
      </w:r>
      <m:oMath>
        <m:r>
          <m:rPr>
            <m:sty m:val="p"/>
          </m:rPr>
          <w:rPr>
            <w:rFonts w:ascii="Cambria Math" w:hAnsi="Cambria Math"/>
            <w:sz w:val="24"/>
            <w:szCs w:val="24"/>
          </w:rPr>
          <m:t>α</m:t>
        </m:r>
      </m:oMath>
      <w:r>
        <w:rPr>
          <w:rFonts w:ascii="Times New Roman" w:hAnsi="Times New Roman"/>
          <w:sz w:val="24"/>
          <w:szCs w:val="24"/>
        </w:rPr>
        <w:t xml:space="preserve">. </w:t>
      </w:r>
      <w:r w:rsidR="00912AC4">
        <w:rPr>
          <w:rFonts w:ascii="Times New Roman" w:hAnsi="Times New Roman"/>
          <w:sz w:val="24"/>
          <w:szCs w:val="24"/>
        </w:rPr>
        <w:t xml:space="preserve">The causal interpretation of </w:t>
      </w:r>
      <m:oMath>
        <m:r>
          <m:rPr>
            <m:sty m:val="p"/>
          </m:rPr>
          <w:rPr>
            <w:rFonts w:ascii="Cambria Math" w:hAnsi="Cambria Math"/>
            <w:sz w:val="24"/>
            <w:szCs w:val="24"/>
          </w:rPr>
          <m:t>α</m:t>
        </m:r>
      </m:oMath>
      <w:r w:rsidR="00912AC4">
        <w:rPr>
          <w:rFonts w:ascii="Times New Roman" w:hAnsi="Times New Roman"/>
          <w:sz w:val="24"/>
          <w:szCs w:val="24"/>
        </w:rPr>
        <w:t xml:space="preserve"> requires two assumptions of MR analysis</w:t>
      </w:r>
      <w:r w:rsidR="00F86A11">
        <w:rPr>
          <w:rFonts w:ascii="Times New Roman" w:hAnsi="Times New Roman"/>
          <w:sz w:val="24"/>
          <w:szCs w:val="24"/>
        </w:rPr>
        <w:t xml:space="preserve"> to hold</w:t>
      </w:r>
      <w:r w:rsidR="00912AC4">
        <w:rPr>
          <w:rFonts w:ascii="Times New Roman" w:hAnsi="Times New Roman"/>
          <w:sz w:val="24"/>
          <w:szCs w:val="24"/>
        </w:rPr>
        <w:t xml:space="preserve">: </w:t>
      </w:r>
      <w:r w:rsidR="00912AC4" w:rsidRPr="008E28D0">
        <w:rPr>
          <w:rFonts w:ascii="Times New Roman" w:hAnsi="Times New Roman"/>
          <w:color w:val="FF0000"/>
          <w:sz w:val="24"/>
          <w:szCs w:val="24"/>
        </w:rPr>
        <w:t>(</w:t>
      </w:r>
      <w:proofErr w:type="spellStart"/>
      <w:r w:rsidR="00912AC4" w:rsidRPr="008E28D0">
        <w:rPr>
          <w:rFonts w:ascii="Times New Roman" w:hAnsi="Times New Roman"/>
          <w:color w:val="FF0000"/>
          <w:sz w:val="24"/>
          <w:szCs w:val="24"/>
        </w:rPr>
        <w:t>i</w:t>
      </w:r>
      <w:proofErr w:type="spellEnd"/>
      <w:r w:rsidR="00912AC4" w:rsidRPr="008E28D0">
        <w:rPr>
          <w:rFonts w:ascii="Times New Roman" w:hAnsi="Times New Roman"/>
          <w:color w:val="FF0000"/>
          <w:sz w:val="24"/>
          <w:szCs w:val="24"/>
        </w:rPr>
        <w:t>) instruments are associated with the exposure;</w:t>
      </w:r>
      <w:r w:rsidR="00912AC4">
        <w:rPr>
          <w:rFonts w:ascii="Times New Roman" w:hAnsi="Times New Roman"/>
          <w:sz w:val="24"/>
          <w:szCs w:val="24"/>
        </w:rPr>
        <w:t xml:space="preserve"> (ii) </w:t>
      </w:r>
      <w:r w:rsidR="00912AC4" w:rsidRPr="008E28D0">
        <w:rPr>
          <w:rFonts w:ascii="Times New Roman" w:hAnsi="Times New Roman"/>
          <w:color w:val="FF0000"/>
          <w:sz w:val="24"/>
          <w:szCs w:val="24"/>
        </w:rPr>
        <w:t>instruments are not associated with any other confounders that may be associated with both exposure and outcome</w:t>
      </w:r>
      <w:r w:rsidR="00912AC4">
        <w:rPr>
          <w:rFonts w:ascii="Times New Roman" w:hAnsi="Times New Roman"/>
          <w:sz w:val="24"/>
          <w:szCs w:val="24"/>
        </w:rPr>
        <w:t xml:space="preserve">. </w:t>
      </w:r>
      <w:r w:rsidR="00201436" w:rsidRPr="008E28D0">
        <w:rPr>
          <w:rFonts w:ascii="Times New Roman" w:hAnsi="Times New Roman"/>
          <w:sz w:val="24"/>
          <w:szCs w:val="24"/>
          <w:highlight w:val="yellow"/>
        </w:rPr>
        <w:t xml:space="preserve">Note that our model </w:t>
      </w:r>
      <w:r w:rsidR="00912AC4" w:rsidRPr="008E28D0">
        <w:rPr>
          <w:rFonts w:ascii="Times New Roman" w:hAnsi="Times New Roman"/>
          <w:sz w:val="24"/>
          <w:szCs w:val="24"/>
          <w:highlight w:val="yellow"/>
        </w:rPr>
        <w:t>no longer requires</w:t>
      </w:r>
      <w:r w:rsidR="00E96A1E" w:rsidRPr="008E28D0">
        <w:rPr>
          <w:rFonts w:ascii="Times New Roman" w:hAnsi="Times New Roman"/>
          <w:sz w:val="24"/>
          <w:szCs w:val="24"/>
          <w:highlight w:val="yellow"/>
        </w:rPr>
        <w:t xml:space="preserve"> the</w:t>
      </w:r>
      <w:r w:rsidR="00941E99" w:rsidRPr="008E28D0">
        <w:rPr>
          <w:rFonts w:ascii="Times New Roman" w:hAnsi="Times New Roman"/>
          <w:sz w:val="24"/>
          <w:szCs w:val="24"/>
          <w:highlight w:val="yellow"/>
        </w:rPr>
        <w:t xml:space="preserve"> exclusion r</w:t>
      </w:r>
      <w:r w:rsidR="00E96A1E" w:rsidRPr="008E28D0">
        <w:rPr>
          <w:rFonts w:ascii="Times New Roman" w:hAnsi="Times New Roman"/>
          <w:sz w:val="24"/>
          <w:szCs w:val="24"/>
          <w:highlight w:val="yellow"/>
        </w:rPr>
        <w:t>estriction condition of traditional MR</w:t>
      </w:r>
      <w:r w:rsidR="00E96A1E" w:rsidRPr="00E96A1E">
        <w:rPr>
          <w:rFonts w:ascii="Times New Roman" w:hAnsi="Times New Roman"/>
          <w:sz w:val="24"/>
          <w:szCs w:val="24"/>
        </w:rPr>
        <w:t xml:space="preserve"> (i.e. instruments only influence the</w:t>
      </w:r>
      <w:r w:rsidR="00201436" w:rsidRPr="00201436">
        <w:rPr>
          <w:rFonts w:ascii="Times New Roman" w:eastAsia="SimSun" w:hAnsi="Times New Roman"/>
          <w:noProof/>
        </w:rPr>
        <w:t xml:space="preserve"> outcome by the path of exposure</w:t>
      </w:r>
      <w:r w:rsidR="00201436">
        <w:rPr>
          <w:rFonts w:ascii="Times New Roman" w:eastAsia="SimSun" w:hAnsi="Times New Roman" w:hint="eastAsia"/>
          <w:noProof/>
        </w:rPr>
        <w:t>)</w:t>
      </w:r>
      <w:r w:rsidR="00912AC4">
        <w:rPr>
          <w:rFonts w:ascii="Times New Roman" w:eastAsia="SimSun" w:hAnsi="Times New Roman"/>
          <w:noProof/>
        </w:rPr>
        <w:t>, as we directly model horizontal</w:t>
      </w:r>
      <w:r w:rsidR="00201436">
        <w:rPr>
          <w:rFonts w:ascii="Times New Roman" w:eastAsia="SimSun" w:hAnsi="Times New Roman"/>
          <w:noProof/>
        </w:rPr>
        <w:t xml:space="preserve"> </w:t>
      </w:r>
      <w:r w:rsidR="00201436">
        <w:rPr>
          <w:rFonts w:ascii="Times New Roman" w:eastAsia="SimSun" w:hAnsi="Times New Roman" w:hint="eastAsia"/>
          <w:noProof/>
        </w:rPr>
        <w:t>pleiotr</w:t>
      </w:r>
      <w:r w:rsidR="00F939DA">
        <w:rPr>
          <w:rFonts w:ascii="Times New Roman" w:eastAsia="SimSun" w:hAnsi="Times New Roman" w:hint="eastAsia"/>
          <w:noProof/>
        </w:rPr>
        <w:t>opy effect</w:t>
      </w:r>
      <w:r w:rsidR="00912AC4">
        <w:rPr>
          <w:rFonts w:ascii="Times New Roman" w:eastAsia="SimSun" w:hAnsi="Times New Roman"/>
          <w:noProof/>
        </w:rPr>
        <w:t xml:space="preserve">s </w:t>
      </w:r>
      <m:oMath>
        <m:r>
          <m:rPr>
            <m:sty m:val="b"/>
          </m:rPr>
          <w:rPr>
            <w:rFonts w:ascii="Cambria Math" w:hAnsi="Cambria Math"/>
            <w:sz w:val="24"/>
            <w:szCs w:val="24"/>
          </w:rPr>
          <m:t>γ</m:t>
        </m:r>
      </m:oMath>
      <w:r w:rsidR="00912AC4">
        <w:rPr>
          <w:rFonts w:ascii="Times New Roman" w:eastAsia="SimSun" w:hAnsi="Times New Roman"/>
          <w:noProof/>
        </w:rPr>
        <w:t xml:space="preserve">. With the </w:t>
      </w:r>
      <w:r w:rsidR="00F86A11">
        <w:rPr>
          <w:rFonts w:ascii="Times New Roman" w:eastAsia="SimSun" w:hAnsi="Times New Roman"/>
          <w:noProof/>
        </w:rPr>
        <w:t xml:space="preserve">above </w:t>
      </w:r>
      <w:r w:rsidR="00912AC4">
        <w:rPr>
          <w:rFonts w:ascii="Times New Roman" w:eastAsia="SimSun" w:hAnsi="Times New Roman"/>
          <w:noProof/>
        </w:rPr>
        <w:t>two assumptions of MR analysis, we derive</w:t>
      </w:r>
      <w:r w:rsidR="00201436" w:rsidRPr="00E678ED">
        <w:rPr>
          <w:rFonts w:ascii="Times New Roman" w:eastAsia="SimSun" w:hAnsi="Times New Roman"/>
          <w:noProof/>
        </w:rPr>
        <w:t xml:space="preserve"> </w:t>
      </w:r>
      <w:r w:rsidR="00201436">
        <w:rPr>
          <w:rFonts w:ascii="Times New Roman" w:eastAsia="SimSun" w:hAnsi="Times New Roman" w:hint="eastAsia"/>
          <w:noProof/>
        </w:rPr>
        <w:t xml:space="preserve">the causal interpretation and identification of </w:t>
      </w:r>
      <m:oMath>
        <m:r>
          <m:rPr>
            <m:sty m:val="p"/>
          </m:rPr>
          <w:rPr>
            <w:rFonts w:ascii="Cambria Math" w:eastAsia="SimSun" w:hAnsi="Cambria Math"/>
            <w:noProof/>
          </w:rPr>
          <m:t>α</m:t>
        </m:r>
      </m:oMath>
      <w:r w:rsidR="006E4A25">
        <w:rPr>
          <w:rFonts w:ascii="Times New Roman" w:eastAsia="SimSun" w:hAnsi="Times New Roman" w:hint="eastAsia"/>
          <w:noProof/>
        </w:rPr>
        <w:t xml:space="preserve"> under </w:t>
      </w:r>
      <w:r w:rsidR="00201436" w:rsidRPr="00201436">
        <w:rPr>
          <w:rFonts w:ascii="Times New Roman" w:hAnsi="Times New Roman"/>
          <w:sz w:val="24"/>
          <w:szCs w:val="24"/>
        </w:rPr>
        <w:t>the framework of decision-theoretic causal inference</w:t>
      </w:r>
      <w:r w:rsidR="002B4C42">
        <w:rPr>
          <w:rFonts w:ascii="Times New Roman" w:hAnsi="Times New Roman"/>
          <w:sz w:val="24"/>
          <w:szCs w:val="24"/>
        </w:rPr>
        <w:fldChar w:fldCharType="begin">
          <w:fldData xml:space="preserve">PEVuZE5vdGU+PENpdGU+PEF1dGhvcj5CZXJ6dWluaTwvQXV0aG9yPjxZZWFyPjIwMTg8L1llYXI+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</w:fldData>
        </w:fldChar>
      </w:r>
      <w:r w:rsidR="00E67828">
        <w:rPr>
          <w:rFonts w:ascii="Times New Roman" w:hAnsi="Times New Roman"/>
          <w:sz w:val="24"/>
          <w:szCs w:val="24"/>
        </w:rPr>
        <w:instrText xml:space="preserve"> ADDIN EN.CITE </w:instrText>
      </w:r>
      <w:r w:rsidR="00E67828">
        <w:rPr>
          <w:rFonts w:ascii="Times New Roman" w:hAnsi="Times New Roman"/>
          <w:sz w:val="24"/>
          <w:szCs w:val="24"/>
        </w:rPr>
        <w:fldChar w:fldCharType="begin">
          <w:fldData xml:space="preserve">PEVuZE5vdGU+PENpdGU+PEF1dGhvcj5CZXJ6dWluaTwvQXV0aG9yPjxZZWFyPjIwMTg8L1llYXI+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</w:fldData>
        </w:fldChar>
      </w:r>
      <w:r w:rsidR="00E67828">
        <w:rPr>
          <w:rFonts w:ascii="Times New Roman" w:hAnsi="Times New Roman"/>
          <w:sz w:val="24"/>
          <w:szCs w:val="24"/>
        </w:rPr>
        <w:instrText xml:space="preserve"> ADDIN EN.CITE.DATA </w:instrText>
      </w:r>
      <w:r w:rsidR="00E67828">
        <w:rPr>
          <w:rFonts w:ascii="Times New Roman" w:hAnsi="Times New Roman"/>
          <w:sz w:val="24"/>
          <w:szCs w:val="24"/>
        </w:rPr>
      </w:r>
      <w:r w:rsidR="00E67828">
        <w:rPr>
          <w:rFonts w:ascii="Times New Roman" w:hAnsi="Times New Roman"/>
          <w:sz w:val="24"/>
          <w:szCs w:val="24"/>
        </w:rPr>
        <w:fldChar w:fldCharType="end"/>
      </w:r>
      <w:r w:rsidR="002B4C42">
        <w:rPr>
          <w:rFonts w:ascii="Times New Roman" w:hAnsi="Times New Roman"/>
          <w:sz w:val="24"/>
          <w:szCs w:val="24"/>
        </w:rPr>
      </w:r>
      <w:r w:rsidR="002B4C42">
        <w:rPr>
          <w:rFonts w:ascii="Times New Roman" w:hAnsi="Times New Roman"/>
          <w:sz w:val="24"/>
          <w:szCs w:val="24"/>
        </w:rPr>
        <w:fldChar w:fldCharType="separate"/>
      </w:r>
      <w:hyperlink w:anchor="_ENREF_33" w:tooltip="Berzuini, 2018 #87" w:history="1">
        <w:r w:rsidR="00E67828" w:rsidRPr="002E3559">
          <w:rPr>
            <w:rFonts w:ascii="Times New Roman" w:hAnsi="Times New Roman"/>
            <w:noProof/>
            <w:sz w:val="24"/>
            <w:szCs w:val="24"/>
            <w:vertAlign w:val="superscript"/>
          </w:rPr>
          <w:t>33</w:t>
        </w:r>
      </w:hyperlink>
      <w:r w:rsidR="002E3559" w:rsidRPr="002E3559">
        <w:rPr>
          <w:rFonts w:ascii="Times New Roman" w:hAnsi="Times New Roman"/>
          <w:noProof/>
          <w:sz w:val="24"/>
          <w:szCs w:val="24"/>
          <w:vertAlign w:val="superscript"/>
        </w:rPr>
        <w:t xml:space="preserve">; </w:t>
      </w:r>
      <w:hyperlink w:anchor="_ENREF_36" w:tooltip="Dawid, 2000 #129" w:history="1">
        <w:r w:rsidR="00E67828" w:rsidRPr="002E3559">
          <w:rPr>
            <w:rFonts w:ascii="Times New Roman" w:hAnsi="Times New Roman"/>
            <w:noProof/>
            <w:sz w:val="24"/>
            <w:szCs w:val="24"/>
            <w:vertAlign w:val="superscript"/>
          </w:rPr>
          <w:t>36-38</w:t>
        </w:r>
      </w:hyperlink>
      <w:r w:rsidR="002B4C42">
        <w:rPr>
          <w:rFonts w:ascii="Times New Roman" w:hAnsi="Times New Roman"/>
          <w:sz w:val="24"/>
          <w:szCs w:val="24"/>
        </w:rPr>
        <w:fldChar w:fldCharType="end"/>
      </w:r>
      <w:r w:rsidR="00941E99">
        <w:rPr>
          <w:rFonts w:ascii="Times New Roman" w:hAnsi="Times New Roman"/>
          <w:sz w:val="24"/>
          <w:szCs w:val="24"/>
        </w:rPr>
        <w:t xml:space="preserve"> (details in </w:t>
      </w:r>
      <w:r w:rsidR="00941E99" w:rsidRPr="00A254D8">
        <w:rPr>
          <w:rFonts w:ascii="Times New Roman" w:hAnsi="Times New Roman"/>
          <w:color w:val="4472C4" w:themeColor="accent1"/>
          <w:sz w:val="24"/>
          <w:szCs w:val="24"/>
        </w:rPr>
        <w:t>Supplementary Text</w:t>
      </w:r>
      <w:r w:rsidR="00941E99">
        <w:rPr>
          <w:rFonts w:ascii="Times New Roman" w:hAnsi="Times New Roman"/>
          <w:sz w:val="24"/>
          <w:szCs w:val="24"/>
        </w:rPr>
        <w:t>)</w:t>
      </w:r>
      <w:r w:rsidR="006E4A25">
        <w:rPr>
          <w:rFonts w:ascii="Times New Roman" w:hAnsi="Times New Roman" w:hint="eastAsia"/>
          <w:sz w:val="24"/>
          <w:szCs w:val="24"/>
        </w:rPr>
        <w:t>.</w:t>
      </w:r>
      <w:r w:rsidR="00941E99">
        <w:rPr>
          <w:rFonts w:ascii="Times New Roman" w:hAnsi="Times New Roman" w:hint="eastAsia"/>
          <w:sz w:val="24"/>
          <w:szCs w:val="24"/>
        </w:rPr>
        <w:t xml:space="preserve"> </w:t>
      </w:r>
      <w:r w:rsidR="0085760F">
        <w:rPr>
          <w:rFonts w:ascii="Times New Roman" w:hAnsi="Times New Roman"/>
          <w:sz w:val="24"/>
          <w:szCs w:val="24"/>
        </w:rPr>
        <w:t>Because</w:t>
      </w:r>
      <w:r w:rsidR="008705D2">
        <w:rPr>
          <w:rFonts w:ascii="Times New Roman" w:hAnsi="Times New Roman"/>
          <w:sz w:val="24"/>
          <w:szCs w:val="24"/>
        </w:rPr>
        <w:t xml:space="preserve"> the</w:t>
      </w:r>
      <w:r w:rsidR="0085760F">
        <w:rPr>
          <w:rFonts w:ascii="Times New Roman" w:hAnsi="Times New Roman"/>
          <w:sz w:val="24"/>
          <w:szCs w:val="24"/>
        </w:rPr>
        <w:t xml:space="preserve"> causal effect interpretation of </w:t>
      </w:r>
      <m:oMath>
        <m:r>
          <m:rPr>
            <m:sty m:val="p"/>
          </m:rPr>
          <w:rPr>
            <w:rFonts w:ascii="Cambria Math" w:hAnsi="Cambria Math"/>
            <w:sz w:val="24"/>
            <w:szCs w:val="24"/>
          </w:rPr>
          <m:t>α</m:t>
        </m:r>
      </m:oMath>
      <w:r w:rsidR="00912AC4">
        <w:rPr>
          <w:rFonts w:ascii="Times New Roman" w:hAnsi="Times New Roman"/>
          <w:sz w:val="24"/>
          <w:szCs w:val="24"/>
        </w:rPr>
        <w:t xml:space="preserve"> </w:t>
      </w:r>
      <w:r w:rsidR="0085760F">
        <w:rPr>
          <w:rFonts w:ascii="Times New Roman" w:hAnsi="Times New Roman"/>
          <w:sz w:val="24"/>
          <w:szCs w:val="24"/>
        </w:rPr>
        <w:t xml:space="preserve">depends on the </w:t>
      </w:r>
      <w:r w:rsidR="00912AC4">
        <w:rPr>
          <w:rFonts w:ascii="Times New Roman" w:hAnsi="Times New Roman"/>
          <w:sz w:val="24"/>
          <w:szCs w:val="24"/>
        </w:rPr>
        <w:t xml:space="preserve">two </w:t>
      </w:r>
      <w:r w:rsidR="00A47AAF">
        <w:rPr>
          <w:rFonts w:ascii="Times New Roman" w:hAnsi="Times New Roman"/>
          <w:sz w:val="24"/>
          <w:szCs w:val="24"/>
        </w:rPr>
        <w:t xml:space="preserve">MR </w:t>
      </w:r>
      <w:r w:rsidR="008705D2">
        <w:rPr>
          <w:rFonts w:ascii="Times New Roman" w:hAnsi="Times New Roman"/>
          <w:sz w:val="24"/>
          <w:szCs w:val="24"/>
        </w:rPr>
        <w:t>assumptions</w:t>
      </w:r>
      <w:r w:rsidR="0085760F">
        <w:rPr>
          <w:rFonts w:ascii="Times New Roman" w:hAnsi="Times New Roman"/>
          <w:sz w:val="24"/>
          <w:szCs w:val="24"/>
        </w:rPr>
        <w:t xml:space="preserve">, </w:t>
      </w:r>
      <w:r w:rsidR="00F93A3D" w:rsidRPr="008E28D0">
        <w:rPr>
          <w:rFonts w:ascii="Times New Roman" w:hAnsi="Times New Roman"/>
          <w:sz w:val="24"/>
          <w:szCs w:val="24"/>
          <w:highlight w:val="yellow"/>
        </w:rPr>
        <w:t xml:space="preserve">at least one of </w:t>
      </w:r>
      <w:r w:rsidR="0085760F" w:rsidRPr="008E28D0">
        <w:rPr>
          <w:rFonts w:ascii="Times New Roman" w:hAnsi="Times New Roman"/>
          <w:sz w:val="24"/>
          <w:szCs w:val="24"/>
          <w:highlight w:val="yellow"/>
        </w:rPr>
        <w:t>which</w:t>
      </w:r>
      <w:r w:rsidR="008705D2" w:rsidRPr="008E28D0">
        <w:rPr>
          <w:rFonts w:ascii="Times New Roman" w:hAnsi="Times New Roman"/>
          <w:sz w:val="24"/>
          <w:szCs w:val="24"/>
          <w:highlight w:val="yellow"/>
        </w:rPr>
        <w:t xml:space="preserve"> </w:t>
      </w:r>
      <w:r w:rsidR="00F93A3D" w:rsidRPr="008E28D0">
        <w:rPr>
          <w:rFonts w:ascii="Times New Roman" w:hAnsi="Times New Roman"/>
          <w:sz w:val="24"/>
          <w:szCs w:val="24"/>
          <w:highlight w:val="yellow"/>
        </w:rPr>
        <w:t xml:space="preserve">is </w:t>
      </w:r>
      <w:r w:rsidR="00912AC4" w:rsidRPr="008E28D0">
        <w:rPr>
          <w:rFonts w:ascii="Times New Roman" w:hAnsi="Times New Roman"/>
          <w:sz w:val="24"/>
          <w:szCs w:val="24"/>
          <w:highlight w:val="yellow"/>
        </w:rPr>
        <w:t xml:space="preserve">often </w:t>
      </w:r>
      <w:r w:rsidR="008705D2" w:rsidRPr="008E28D0">
        <w:rPr>
          <w:rFonts w:ascii="Times New Roman" w:hAnsi="Times New Roman"/>
          <w:sz w:val="24"/>
          <w:szCs w:val="24"/>
          <w:highlight w:val="yellow"/>
        </w:rPr>
        <w:t>not testable in practice</w:t>
      </w:r>
      <w:r w:rsidR="0085760F" w:rsidRPr="008E28D0">
        <w:rPr>
          <w:rFonts w:ascii="Times New Roman" w:hAnsi="Times New Roman"/>
          <w:sz w:val="24"/>
          <w:szCs w:val="24"/>
          <w:highlight w:val="yellow"/>
        </w:rPr>
        <w:t>,</w:t>
      </w:r>
      <w:bookmarkStart w:id="0" w:name="_GoBack"/>
      <w:bookmarkEnd w:id="0"/>
      <w:r w:rsidR="0085760F">
        <w:rPr>
          <w:rFonts w:ascii="Times New Roman" w:hAnsi="Times New Roman"/>
          <w:sz w:val="24"/>
          <w:szCs w:val="24"/>
        </w:rPr>
        <w:t xml:space="preserve"> MR analysis in observational studies likely provides weaker causality evidence than randomized clinical trials</w:t>
      </w:r>
      <w:r w:rsidR="008705D2">
        <w:rPr>
          <w:rFonts w:ascii="Times New Roman" w:hAnsi="Times New Roman"/>
          <w:sz w:val="24"/>
          <w:szCs w:val="24"/>
        </w:rPr>
        <w:t xml:space="preserve">. Therefore, </w:t>
      </w:r>
      <w:r w:rsidR="00A47AAF">
        <w:rPr>
          <w:rFonts w:ascii="Times New Roman" w:hAnsi="Times New Roman"/>
          <w:sz w:val="24"/>
          <w:szCs w:val="24"/>
        </w:rPr>
        <w:t xml:space="preserve">while </w:t>
      </w:r>
      <w:r w:rsidR="008705D2">
        <w:rPr>
          <w:rFonts w:ascii="Times New Roman" w:hAnsi="Times New Roman"/>
          <w:sz w:val="24"/>
          <w:szCs w:val="24"/>
        </w:rPr>
        <w:t xml:space="preserve">we </w:t>
      </w:r>
      <w:r w:rsidR="00912AC4">
        <w:rPr>
          <w:rFonts w:ascii="Times New Roman" w:hAnsi="Times New Roman"/>
          <w:sz w:val="24"/>
          <w:szCs w:val="24"/>
        </w:rPr>
        <w:t xml:space="preserve">follow standard MR analysis and </w:t>
      </w:r>
      <w:r w:rsidR="008705D2">
        <w:rPr>
          <w:rFonts w:ascii="Times New Roman" w:hAnsi="Times New Roman"/>
          <w:sz w:val="24"/>
          <w:szCs w:val="24"/>
        </w:rPr>
        <w:t xml:space="preserve">use </w:t>
      </w:r>
      <w:r w:rsidR="00F93A3D">
        <w:rPr>
          <w:rFonts w:ascii="Times New Roman" w:hAnsi="Times New Roman"/>
          <w:sz w:val="24"/>
          <w:szCs w:val="24"/>
        </w:rPr>
        <w:t xml:space="preserve">the term </w:t>
      </w:r>
      <w:r w:rsidR="00A47AAF">
        <w:rPr>
          <w:rFonts w:ascii="Times New Roman" w:hAnsi="Times New Roman"/>
          <w:sz w:val="24"/>
          <w:szCs w:val="24"/>
        </w:rPr>
        <w:t>“</w:t>
      </w:r>
      <w:r w:rsidR="008705D2">
        <w:rPr>
          <w:rFonts w:ascii="Times New Roman" w:hAnsi="Times New Roman"/>
          <w:sz w:val="24"/>
          <w:szCs w:val="24"/>
        </w:rPr>
        <w:t>causal</w:t>
      </w:r>
      <w:r w:rsidR="00A47AAF">
        <w:rPr>
          <w:rFonts w:ascii="Times New Roman" w:hAnsi="Times New Roman"/>
          <w:sz w:val="24"/>
          <w:szCs w:val="24"/>
        </w:rPr>
        <w:t xml:space="preserve"> effect</w:t>
      </w:r>
      <w:r w:rsidR="008705D2">
        <w:rPr>
          <w:rFonts w:ascii="Times New Roman" w:hAnsi="Times New Roman"/>
          <w:sz w:val="24"/>
          <w:szCs w:val="24"/>
        </w:rPr>
        <w:t xml:space="preserve">” through the text, </w:t>
      </w:r>
      <w:r w:rsidR="00A47AAF">
        <w:rPr>
          <w:rFonts w:ascii="Times New Roman" w:hAnsi="Times New Roman"/>
          <w:sz w:val="24"/>
          <w:szCs w:val="24"/>
        </w:rPr>
        <w:t xml:space="preserve">we </w:t>
      </w:r>
      <w:r w:rsidR="00912AC4">
        <w:rPr>
          <w:rFonts w:ascii="Times New Roman" w:hAnsi="Times New Roman"/>
          <w:sz w:val="24"/>
          <w:szCs w:val="24"/>
        </w:rPr>
        <w:t xml:space="preserve">only intend to </w:t>
      </w:r>
      <w:r w:rsidR="00A47AAF">
        <w:rPr>
          <w:rFonts w:ascii="Times New Roman" w:hAnsi="Times New Roman"/>
          <w:sz w:val="24"/>
          <w:szCs w:val="24"/>
        </w:rPr>
        <w:t xml:space="preserve">use this term </w:t>
      </w:r>
      <w:r w:rsidR="008705D2">
        <w:rPr>
          <w:rFonts w:ascii="Times New Roman" w:hAnsi="Times New Roman"/>
          <w:sz w:val="24"/>
          <w:szCs w:val="24"/>
        </w:rPr>
        <w:t xml:space="preserve">to emphasize the fact that </w:t>
      </w:r>
      <m:oMath>
        <m:r>
          <m:rPr>
            <m:sty m:val="p"/>
          </m:rPr>
          <w:rPr>
            <w:rFonts w:ascii="Cambria Math" w:hAnsi="Cambria Math"/>
            <w:sz w:val="24"/>
            <w:szCs w:val="24"/>
          </w:rPr>
          <m:t>α</m:t>
        </m:r>
      </m:oMath>
      <w:r w:rsidR="00912AC4">
        <w:rPr>
          <w:rFonts w:ascii="Times New Roman" w:hAnsi="Times New Roman"/>
          <w:sz w:val="24"/>
          <w:szCs w:val="24"/>
        </w:rPr>
        <w:t xml:space="preserve"> </w:t>
      </w:r>
      <w:r w:rsidR="0085760F">
        <w:rPr>
          <w:rFonts w:ascii="Times New Roman" w:hAnsi="Times New Roman"/>
          <w:sz w:val="24"/>
          <w:szCs w:val="24"/>
        </w:rPr>
        <w:t>estimate from an MR analysis</w:t>
      </w:r>
      <w:r w:rsidR="008705D2">
        <w:rPr>
          <w:rFonts w:ascii="Times New Roman" w:hAnsi="Times New Roman"/>
          <w:sz w:val="24"/>
          <w:szCs w:val="24"/>
        </w:rPr>
        <w:t xml:space="preserve"> is more trustworthy than </w:t>
      </w:r>
      <w:r w:rsidR="0085760F">
        <w:rPr>
          <w:rFonts w:ascii="Times New Roman" w:hAnsi="Times New Roman"/>
          <w:sz w:val="24"/>
          <w:szCs w:val="24"/>
        </w:rPr>
        <w:t xml:space="preserve">the effect size estimate in </w:t>
      </w:r>
      <w:r w:rsidR="008705D2">
        <w:rPr>
          <w:rFonts w:ascii="Times New Roman" w:hAnsi="Times New Roman"/>
          <w:sz w:val="24"/>
          <w:szCs w:val="24"/>
        </w:rPr>
        <w:t xml:space="preserve">a standard linear regression of </w:t>
      </w:r>
      <w:r w:rsidR="008705D2" w:rsidRPr="00A93AF5">
        <w:rPr>
          <w:rFonts w:ascii="Times New Roman" w:hAnsi="Times New Roman"/>
          <w:b/>
          <w:i/>
          <w:sz w:val="24"/>
          <w:szCs w:val="24"/>
        </w:rPr>
        <w:t>y</w:t>
      </w:r>
      <w:r w:rsidR="00912AC4">
        <w:rPr>
          <w:rFonts w:ascii="Times New Roman" w:hAnsi="Times New Roman"/>
          <w:b/>
          <w:i/>
          <w:sz w:val="24"/>
          <w:szCs w:val="24"/>
        </w:rPr>
        <w:t xml:space="preserve"> </w:t>
      </w:r>
      <w:r w:rsidR="008705D2">
        <w:rPr>
          <w:rFonts w:ascii="Times New Roman" w:hAnsi="Times New Roman"/>
          <w:sz w:val="24"/>
          <w:szCs w:val="24"/>
        </w:rPr>
        <w:t xml:space="preserve">on </w:t>
      </w:r>
      <m:oMath>
        <m:acc>
          <m:accPr>
            <m:chr m:val="̃"/>
            <m:ctrlPr>
              <w:rPr>
                <w:rFonts w:ascii="Cambria Math" w:hAnsi="Cambria Math" w:cs="Arial"/>
                <w:b/>
                <w:i/>
                <w:sz w:val="20"/>
                <w:szCs w:val="20"/>
              </w:rPr>
            </m:ctrlPr>
          </m:accPr>
          <m:e>
            <m:r>
              <m:rPr>
                <m:sty m:val="bi"/>
              </m:rPr>
              <w:rPr>
                <w:rFonts w:ascii="Cambria Math" w:hAnsi="Cambria Math" w:cs="Arial"/>
                <w:sz w:val="20"/>
                <w:szCs w:val="20"/>
              </w:rPr>
              <m:t>x</m:t>
            </m:r>
            <m:ctrlPr>
              <w:rPr>
                <w:rFonts w:ascii="Cambria Math" w:hAnsi="Cambria Math" w:cs="Arial"/>
                <w:i/>
                <w:sz w:val="20"/>
                <w:szCs w:val="20"/>
              </w:rPr>
            </m:ctrlPr>
          </m:e>
        </m:acc>
      </m:oMath>
      <w:r w:rsidR="0085760F">
        <w:rPr>
          <w:rFonts w:ascii="Times New Roman" w:hAnsi="Times New Roman"/>
          <w:sz w:val="24"/>
          <w:szCs w:val="24"/>
        </w:rPr>
        <w:t xml:space="preserve">. </w:t>
      </w:r>
    </w:p>
    <w:p w14:paraId="026375ED" w14:textId="15DC6A26" w:rsidR="003351ED" w:rsidRDefault="000E4487">
      <w:pPr>
        <w:spacing w:line="312" w:lineRule="auto"/>
        <w:jc w:val="both"/>
        <w:rPr>
          <w:rFonts w:ascii="Times New Roman" w:hAnsi="Times New Roman"/>
          <w:sz w:val="24"/>
          <w:szCs w:val="24"/>
        </w:rPr>
      </w:pPr>
      <w:r>
        <w:rPr>
          <w:rFonts w:ascii="Times New Roman" w:hAnsi="Times New Roman"/>
          <w:sz w:val="24"/>
          <w:szCs w:val="24"/>
        </w:rPr>
        <w:t xml:space="preserve">Because </w:t>
      </w:r>
      <w:r w:rsidRPr="00A93AF5">
        <w:rPr>
          <w:rFonts w:ascii="Times New Roman" w:hAnsi="Times New Roman"/>
          <w:i/>
          <w:sz w:val="24"/>
          <w:szCs w:val="24"/>
        </w:rPr>
        <w:t>p</w:t>
      </w:r>
      <w:r>
        <w:rPr>
          <w:rFonts w:ascii="Times New Roman" w:hAnsi="Times New Roman"/>
          <w:sz w:val="24"/>
          <w:szCs w:val="24"/>
        </w:rPr>
        <w:t xml:space="preserve"> is </w:t>
      </w:r>
      <w:r w:rsidR="00395515">
        <w:rPr>
          <w:rFonts w:ascii="Times New Roman" w:hAnsi="Times New Roman"/>
          <w:sz w:val="24"/>
          <w:szCs w:val="24"/>
        </w:rPr>
        <w:t>often</w:t>
      </w:r>
      <w:r w:rsidR="00814E3C">
        <w:rPr>
          <w:rFonts w:ascii="Times New Roman" w:hAnsi="Times New Roman"/>
          <w:sz w:val="24"/>
          <w:szCs w:val="24"/>
        </w:rPr>
        <w:t xml:space="preserve"> larger than </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oMath>
      <w:r w:rsidR="00395515">
        <w:rPr>
          <w:rFonts w:ascii="Times New Roman" w:hAnsi="Times New Roman"/>
          <w:sz w:val="24"/>
          <w:szCs w:val="24"/>
        </w:rPr>
        <w:t xml:space="preserve">, we </w:t>
      </w:r>
      <w:r w:rsidR="00813BB4">
        <w:rPr>
          <w:rFonts w:ascii="Times New Roman" w:hAnsi="Times New Roman"/>
          <w:sz w:val="24"/>
          <w:szCs w:val="24"/>
        </w:rPr>
        <w:t xml:space="preserve">will </w:t>
      </w:r>
      <w:r w:rsidR="00395515">
        <w:rPr>
          <w:rFonts w:ascii="Times New Roman" w:hAnsi="Times New Roman"/>
          <w:sz w:val="24"/>
          <w:szCs w:val="24"/>
        </w:rPr>
        <w:t xml:space="preserve">need to make additional modeling assumptions on </w:t>
      </w:r>
      <m:oMath>
        <m:r>
          <m:rPr>
            <m:sty m:val="bi"/>
          </m:rPr>
          <w:rPr>
            <w:rFonts w:ascii="Cambria Math" w:hAnsi="Cambria Math"/>
            <w:sz w:val="24"/>
            <w:szCs w:val="24"/>
          </w:rPr>
          <m:t>β</m:t>
        </m:r>
      </m:oMath>
      <w:r w:rsidR="00395515">
        <w:rPr>
          <w:rFonts w:ascii="Times New Roman" w:hAnsi="Times New Roman"/>
          <w:sz w:val="24"/>
          <w:szCs w:val="24"/>
        </w:rPr>
        <w:t xml:space="preserve"> to </w:t>
      </w:r>
      <w:r w:rsidR="00813BB4">
        <w:rPr>
          <w:rFonts w:ascii="Times New Roman" w:hAnsi="Times New Roman"/>
          <w:sz w:val="24"/>
          <w:szCs w:val="24"/>
        </w:rPr>
        <w:t>make the model identifiable. In addition,</w:t>
      </w:r>
      <w:r w:rsidR="00F86A11">
        <w:rPr>
          <w:rFonts w:ascii="Times New Roman" w:hAnsi="Times New Roman"/>
          <w:sz w:val="24"/>
          <w:szCs w:val="24"/>
        </w:rPr>
        <w:t xml:space="preserve"> </w:t>
      </w:r>
      <w:r w:rsidR="00813BB4">
        <w:rPr>
          <w:rFonts w:ascii="Times New Roman" w:hAnsi="Times New Roman"/>
          <w:sz w:val="24"/>
          <w:szCs w:val="24"/>
        </w:rPr>
        <w:t xml:space="preserve">the two instrumental effect terms </w:t>
      </w:r>
      <w:r w:rsidR="0075630D">
        <w:rPr>
          <w:rFonts w:ascii="Times New Roman" w:hAnsi="Times New Roman"/>
          <w:sz w:val="24"/>
          <w:szCs w:val="24"/>
        </w:rPr>
        <w:t xml:space="preserve">defined </w:t>
      </w:r>
      <w:r w:rsidR="00813BB4">
        <w:rPr>
          <w:rFonts w:ascii="Times New Roman" w:hAnsi="Times New Roman"/>
          <w:sz w:val="24"/>
          <w:szCs w:val="24"/>
        </w:rPr>
        <w:t>in equation (</w:t>
      </w:r>
      <w:r w:rsidR="00EB3EEB">
        <w:rPr>
          <w:rFonts w:ascii="Times New Roman" w:hAnsi="Times New Roman"/>
          <w:sz w:val="24"/>
          <w:szCs w:val="24"/>
        </w:rPr>
        <w:t>4</w:t>
      </w:r>
      <w:r w:rsidR="00813BB4">
        <w:rPr>
          <w:rFonts w:ascii="Times New Roman" w:hAnsi="Times New Roman"/>
          <w:sz w:val="24"/>
          <w:szCs w:val="24"/>
        </w:rPr>
        <w:t>),</w:t>
      </w:r>
      <w:r w:rsidR="00F86A11">
        <w:rPr>
          <w:rFonts w:ascii="Times New Roman" w:hAnsi="Times New Roman"/>
          <w:sz w:val="24"/>
          <w:szCs w:val="24"/>
        </w:rPr>
        <w:t xml:space="preserve"> the vertical pleiotropic effect </w:t>
      </w:r>
      <m:oMath>
        <m:sSub>
          <m:sSubPr>
            <m:ctrlPr>
              <w:rPr>
                <w:rFonts w:ascii="Cambria Math" w:hAnsi="Cambria Math" w:cs="Arial"/>
                <w:sz w:val="20"/>
                <w:szCs w:val="20"/>
              </w:rPr>
            </m:ctrlPr>
          </m:sSubPr>
          <m:e>
            <m:r>
              <m:rPr>
                <m:sty m:val="b"/>
              </m:rPr>
              <w:rPr>
                <w:rFonts w:ascii="Cambria Math" w:hAnsi="Cambria Math" w:cs="Arial"/>
                <w:sz w:val="20"/>
                <w:szCs w:val="20"/>
              </w:rPr>
              <m:t>Z</m:t>
            </m:r>
          </m:e>
          <m:sub>
            <m:r>
              <m:rPr>
                <m:sty m:val="p"/>
              </m:rPr>
              <w:rPr>
                <w:rFonts w:ascii="Cambria Math" w:hAnsi="Cambria Math" w:cs="Arial"/>
                <w:sz w:val="20"/>
                <w:szCs w:val="20"/>
              </w:rPr>
              <m:t>y</m:t>
            </m:r>
          </m:sub>
        </m:sSub>
        <m:r>
          <m:rPr>
            <m:sty m:val="bi"/>
          </m:rPr>
          <w:rPr>
            <w:rFonts w:ascii="Cambria Math" w:hAnsi="Cambria Math" w:cs="Arial"/>
            <w:sz w:val="20"/>
            <w:szCs w:val="20"/>
          </w:rPr>
          <m:t>β</m:t>
        </m:r>
        <m:r>
          <m:rPr>
            <m:sty m:val="p"/>
          </m:rPr>
          <w:rPr>
            <w:rFonts w:ascii="Cambria Math" w:hAnsi="Cambria Math" w:cs="Arial"/>
            <w:sz w:val="20"/>
            <w:szCs w:val="20"/>
          </w:rPr>
          <m:t>α</m:t>
        </m:r>
      </m:oMath>
      <w:r w:rsidR="00813BB4">
        <w:rPr>
          <w:rFonts w:ascii="Times New Roman" w:hAnsi="Times New Roman"/>
          <w:sz w:val="24"/>
          <w:szCs w:val="24"/>
        </w:rPr>
        <w:t xml:space="preserve"> and</w:t>
      </w:r>
      <w:r w:rsidR="00F86A11">
        <w:rPr>
          <w:rFonts w:ascii="Times New Roman" w:hAnsi="Times New Roman"/>
          <w:sz w:val="24"/>
          <w:szCs w:val="24"/>
        </w:rPr>
        <w:t xml:space="preserve"> the horizontal pleiotropic effect</w:t>
      </w:r>
      <w:r w:rsidR="00813BB4">
        <w:rPr>
          <w:rFonts w:ascii="Times New Roman" w:hAnsi="Times New Roman"/>
          <w:sz w:val="24"/>
          <w:szCs w:val="24"/>
        </w:rPr>
        <w:t xml:space="preserve"> </w:t>
      </w:r>
      <m:oMath>
        <m:sSub>
          <m:sSubPr>
            <m:ctrlPr>
              <w:rPr>
                <w:rFonts w:ascii="Cambria Math" w:hAnsi="Cambria Math" w:cs="Arial"/>
                <w:sz w:val="20"/>
                <w:szCs w:val="20"/>
              </w:rPr>
            </m:ctrlPr>
          </m:sSubPr>
          <m:e>
            <m:r>
              <m:rPr>
                <m:sty m:val="b"/>
              </m:rPr>
              <w:rPr>
                <w:rFonts w:ascii="Cambria Math" w:hAnsi="Cambria Math" w:cs="Arial"/>
                <w:sz w:val="20"/>
                <w:szCs w:val="20"/>
              </w:rPr>
              <m:t>Z</m:t>
            </m:r>
          </m:e>
          <m:sub>
            <m:r>
              <m:rPr>
                <m:sty m:val="p"/>
              </m:rPr>
              <w:rPr>
                <w:rFonts w:ascii="Cambria Math" w:hAnsi="Cambria Math" w:cs="Arial"/>
                <w:sz w:val="20"/>
                <w:szCs w:val="20"/>
              </w:rPr>
              <m:t>y</m:t>
            </m:r>
          </m:sub>
        </m:sSub>
        <m:r>
          <m:rPr>
            <m:sty m:val="b"/>
          </m:rPr>
          <w:rPr>
            <w:rFonts w:ascii="Cambria Math" w:hAnsi="Cambria Math" w:cs="Arial"/>
            <w:sz w:val="20"/>
            <w:szCs w:val="20"/>
          </w:rPr>
          <m:t>γ</m:t>
        </m:r>
      </m:oMath>
      <w:r>
        <w:rPr>
          <w:rFonts w:ascii="Times New Roman" w:hAnsi="Times New Roman"/>
          <w:sz w:val="24"/>
          <w:szCs w:val="24"/>
        </w:rPr>
        <w:t xml:space="preserve">, </w:t>
      </w:r>
      <w:r w:rsidR="00813BB4">
        <w:rPr>
          <w:rFonts w:ascii="Times New Roman" w:hAnsi="Times New Roman"/>
          <w:sz w:val="24"/>
          <w:szCs w:val="24"/>
        </w:rPr>
        <w:t xml:space="preserve">are also not identifiable </w:t>
      </w:r>
      <w:r w:rsidR="00114FE8">
        <w:rPr>
          <w:rFonts w:ascii="Times New Roman" w:hAnsi="Times New Roman"/>
          <w:sz w:val="24"/>
          <w:szCs w:val="24"/>
        </w:rPr>
        <w:t>from each other</w:t>
      </w:r>
      <w:r w:rsidR="00F86A11">
        <w:rPr>
          <w:rFonts w:ascii="Times New Roman" w:hAnsi="Times New Roman"/>
          <w:sz w:val="24"/>
          <w:szCs w:val="24"/>
        </w:rPr>
        <w:t>,</w:t>
      </w:r>
      <w:r w:rsidR="00114FE8">
        <w:rPr>
          <w:rFonts w:ascii="Times New Roman" w:hAnsi="Times New Roman"/>
          <w:sz w:val="24"/>
          <w:szCs w:val="24"/>
        </w:rPr>
        <w:t xml:space="preserve"> </w:t>
      </w:r>
      <w:r w:rsidR="00813BB4">
        <w:rPr>
          <w:rFonts w:ascii="Times New Roman" w:hAnsi="Times New Roman"/>
          <w:sz w:val="24"/>
          <w:szCs w:val="24"/>
        </w:rPr>
        <w:t>unless we make additional modeling assumptions on</w:t>
      </w:r>
      <w:r w:rsidR="00F86A11">
        <w:rPr>
          <w:rFonts w:ascii="Times New Roman" w:hAnsi="Times New Roman"/>
          <w:sz w:val="24"/>
          <w:szCs w:val="24"/>
        </w:rPr>
        <w:t xml:space="preserve"> </w:t>
      </w:r>
      <m:oMath>
        <m:r>
          <m:rPr>
            <m:sty m:val="b"/>
          </m:rPr>
          <w:rPr>
            <w:rFonts w:ascii="Cambria Math" w:hAnsi="Cambria Math"/>
            <w:sz w:val="24"/>
            <w:szCs w:val="24"/>
          </w:rPr>
          <m:t>γ</m:t>
        </m:r>
      </m:oMath>
      <w:r>
        <w:rPr>
          <w:rFonts w:ascii="Times New Roman" w:hAnsi="Times New Roman"/>
          <w:sz w:val="24"/>
          <w:szCs w:val="24"/>
        </w:rPr>
        <w:t xml:space="preserve">. </w:t>
      </w:r>
      <w:r w:rsidR="00813BB4">
        <w:rPr>
          <w:rFonts w:ascii="Times New Roman" w:hAnsi="Times New Roman"/>
          <w:sz w:val="24"/>
          <w:szCs w:val="24"/>
        </w:rPr>
        <w:t xml:space="preserve">Here, we follow standard polygenic model and assume that all elements in </w:t>
      </w:r>
      <m:oMath>
        <m:r>
          <m:rPr>
            <m:sty m:val="bi"/>
          </m:rPr>
          <w:rPr>
            <w:rFonts w:ascii="Cambria Math" w:hAnsi="Cambria Math"/>
            <w:sz w:val="24"/>
            <w:szCs w:val="24"/>
          </w:rPr>
          <m:t>β</m:t>
        </m:r>
      </m:oMath>
      <w:r w:rsidR="00F86A11">
        <w:rPr>
          <w:rFonts w:ascii="Times New Roman" w:hAnsi="Times New Roman"/>
          <w:b/>
          <w:sz w:val="24"/>
          <w:szCs w:val="24"/>
        </w:rPr>
        <w:t xml:space="preserve"> </w:t>
      </w:r>
      <w:r w:rsidR="00813BB4">
        <w:rPr>
          <w:rFonts w:ascii="Times New Roman" w:hAnsi="Times New Roman"/>
          <w:sz w:val="24"/>
          <w:szCs w:val="24"/>
        </w:rPr>
        <w:t xml:space="preserve">are non-zero </w:t>
      </w:r>
      <w:r w:rsidR="00114FE8">
        <w:rPr>
          <w:rFonts w:ascii="Times New Roman" w:hAnsi="Times New Roman"/>
          <w:sz w:val="24"/>
          <w:szCs w:val="24"/>
        </w:rPr>
        <w:t xml:space="preserve">and </w:t>
      </w:r>
      <w:r w:rsidR="00F86A11">
        <w:rPr>
          <w:rFonts w:ascii="Times New Roman" w:hAnsi="Times New Roman"/>
          <w:sz w:val="24"/>
          <w:szCs w:val="24"/>
        </w:rPr>
        <w:t xml:space="preserve">that </w:t>
      </w:r>
      <w:r w:rsidR="00813BB4">
        <w:rPr>
          <w:rFonts w:ascii="Times New Roman" w:hAnsi="Times New Roman"/>
          <w:sz w:val="24"/>
          <w:szCs w:val="24"/>
        </w:rPr>
        <w:t>each follow</w:t>
      </w:r>
      <w:r w:rsidR="00114FE8">
        <w:rPr>
          <w:rFonts w:ascii="Times New Roman" w:hAnsi="Times New Roman"/>
          <w:sz w:val="24"/>
          <w:szCs w:val="24"/>
        </w:rPr>
        <w:t>s</w:t>
      </w:r>
      <w:r w:rsidR="00813BB4">
        <w:rPr>
          <w:rFonts w:ascii="Times New Roman" w:hAnsi="Times New Roman"/>
          <w:sz w:val="24"/>
          <w:szCs w:val="24"/>
        </w:rPr>
        <w:t xml:space="preserve"> a normal distribution </w:t>
      </w:r>
      <m:oMath>
        <m:r>
          <m:rPr>
            <m:sty m:val="p"/>
          </m:rPr>
          <w:rPr>
            <w:rFonts w:ascii="Cambria Math" w:hAnsi="Cambria Math"/>
            <w:sz w:val="24"/>
            <w:szCs w:val="24"/>
          </w:rPr>
          <m:t>N</m:t>
        </m:r>
        <m:d>
          <m:dPr>
            <m:ctrlPr>
              <w:rPr>
                <w:rFonts w:ascii="Cambria Math" w:hAnsi="Cambria Math"/>
                <w:sz w:val="24"/>
                <w:szCs w:val="24"/>
              </w:rPr>
            </m:ctrlPr>
          </m:dPr>
          <m:e>
            <m:r>
              <m:rPr>
                <m:sty m:val="p"/>
              </m:rPr>
              <w:rPr>
                <w:rFonts w:ascii="Cambria Math" w:hAnsi="Cambria Math"/>
                <w:sz w:val="24"/>
                <w:szCs w:val="24"/>
              </w:rPr>
              <m:t>0,</m:t>
            </m:r>
            <m:sSubSup>
              <m:sSubSupPr>
                <m:ctrlPr>
                  <w:rPr>
                    <w:rFonts w:ascii="Cambria Math" w:hAnsi="Cambria Math"/>
                    <w:sz w:val="24"/>
                    <w:szCs w:val="24"/>
                  </w:rPr>
                </m:ctrlPr>
              </m:sSubSupPr>
              <m:e>
                <m:r>
                  <m:rPr>
                    <m:sty m:val="p"/>
                  </m:rPr>
                  <w:rPr>
                    <w:rFonts w:ascii="Cambria Math" w:hAnsi="Cambria Math"/>
                    <w:sz w:val="24"/>
                    <w:szCs w:val="24"/>
                  </w:rPr>
                  <m:t>σ</m:t>
                </m:r>
              </m:e>
              <m:sub>
                <m:r>
                  <m:rPr>
                    <m:sty m:val="p"/>
                  </m:rPr>
                  <w:rPr>
                    <w:rFonts w:ascii="Cambria Math" w:hAnsi="Cambria Math"/>
                    <w:sz w:val="24"/>
                    <w:szCs w:val="24"/>
                  </w:rPr>
                  <m:t>β</m:t>
                </m:r>
              </m:sub>
              <m:sup>
                <m:r>
                  <m:rPr>
                    <m:sty m:val="p"/>
                  </m:rPr>
                  <w:rPr>
                    <w:rFonts w:ascii="Cambria Math" w:hAnsi="Cambria Math"/>
                    <w:sz w:val="24"/>
                    <w:szCs w:val="24"/>
                  </w:rPr>
                  <m:t>2</m:t>
                </m:r>
              </m:sup>
            </m:sSubSup>
          </m:e>
        </m:d>
      </m:oMath>
      <w:r w:rsidR="00813BB4">
        <w:rPr>
          <w:rFonts w:ascii="Times New Roman" w:hAnsi="Times New Roman"/>
          <w:sz w:val="24"/>
          <w:szCs w:val="24"/>
        </w:rPr>
        <w:t xml:space="preserve">. In addition, we follow the burden test assumption commonly used for rare variant test and assume that </w:t>
      </w:r>
      <m:oMath>
        <m:sSub>
          <m:sSubPr>
            <m:ctrlPr>
              <w:rPr>
                <w:rFonts w:ascii="Cambria Math" w:hAnsi="Cambria Math"/>
                <w:i/>
                <w:sz w:val="24"/>
                <w:szCs w:val="24"/>
              </w:rPr>
            </m:ctrlPr>
          </m:sSubPr>
          <m:e>
            <m:r>
              <m:rPr>
                <m:sty m:val="b"/>
              </m:rPr>
              <w:rPr>
                <w:rFonts w:ascii="Cambria Math" w:hAnsi="Cambria Math"/>
                <w:sz w:val="24"/>
                <w:szCs w:val="24"/>
              </w:rPr>
              <m:t>γ</m:t>
            </m:r>
          </m:e>
          <m:sub>
            <m:r>
              <w:rPr>
                <w:rFonts w:ascii="Cambria Math" w:hAnsi="Cambria Math"/>
                <w:sz w:val="24"/>
                <w:szCs w:val="24"/>
              </w:rPr>
              <m:t>j</m:t>
            </m:r>
          </m:sub>
        </m:sSub>
        <m:r>
          <w:rPr>
            <w:rFonts w:ascii="Cambria Math" w:hAnsi="Cambria Math"/>
            <w:sz w:val="24"/>
            <w:szCs w:val="24"/>
          </w:rPr>
          <m:t>=γ</m:t>
        </m:r>
      </m:oMath>
      <w:r w:rsidR="00813BB4">
        <w:rPr>
          <w:rFonts w:ascii="Times New Roman" w:hAnsi="Times New Roman"/>
          <w:sz w:val="24"/>
          <w:szCs w:val="24"/>
        </w:rPr>
        <w:t xml:space="preserve"> for </w:t>
      </w:r>
      <m:oMath>
        <m:r>
          <w:rPr>
            <w:rFonts w:ascii="Cambria Math" w:hAnsi="Cambria Math"/>
            <w:sz w:val="24"/>
            <w:szCs w:val="24"/>
          </w:rPr>
          <m:t>j=1,…p</m:t>
        </m:r>
      </m:oMath>
      <w:r w:rsidR="00B348A8">
        <w:rPr>
          <w:rFonts w:ascii="Times New Roman" w:hAnsi="Times New Roman"/>
          <w:sz w:val="24"/>
          <w:szCs w:val="24"/>
        </w:rPr>
        <w:t xml:space="preserve">. </w:t>
      </w:r>
      <w:r w:rsidR="00F86A11">
        <w:rPr>
          <w:rFonts w:ascii="Times New Roman" w:hAnsi="Times New Roman"/>
          <w:sz w:val="24"/>
          <w:szCs w:val="24"/>
        </w:rPr>
        <w:t>With the</w:t>
      </w:r>
      <w:r w:rsidR="002B45C3">
        <w:rPr>
          <w:rFonts w:ascii="Times New Roman" w:hAnsi="Times New Roman"/>
          <w:sz w:val="24"/>
          <w:szCs w:val="24"/>
        </w:rPr>
        <w:t xml:space="preserve"> burden test </w:t>
      </w:r>
      <w:r w:rsidR="00813BB4">
        <w:rPr>
          <w:rFonts w:ascii="Times New Roman" w:hAnsi="Times New Roman"/>
          <w:sz w:val="24"/>
          <w:szCs w:val="24"/>
        </w:rPr>
        <w:t xml:space="preserve">assumption </w:t>
      </w:r>
      <w:r w:rsidR="002B45C3">
        <w:rPr>
          <w:rFonts w:ascii="Times New Roman" w:hAnsi="Times New Roman"/>
          <w:sz w:val="24"/>
          <w:szCs w:val="24"/>
        </w:rPr>
        <w:t xml:space="preserve">on </w:t>
      </w:r>
      <m:oMath>
        <m:r>
          <m:rPr>
            <m:sty m:val="b"/>
          </m:rPr>
          <w:rPr>
            <w:rFonts w:ascii="Cambria Math" w:hAnsi="Cambria Math"/>
            <w:sz w:val="24"/>
            <w:szCs w:val="24"/>
          </w:rPr>
          <m:t>γ</m:t>
        </m:r>
      </m:oMath>
      <w:r w:rsidR="00F86A11" w:rsidRPr="006353AD">
        <w:rPr>
          <w:rFonts w:ascii="Times New Roman" w:hAnsi="Times New Roman"/>
          <w:sz w:val="24"/>
          <w:szCs w:val="24"/>
        </w:rPr>
        <w:t xml:space="preserve">, </w:t>
      </w:r>
      <w:r w:rsidR="00F86A11">
        <w:rPr>
          <w:rFonts w:ascii="Times New Roman" w:hAnsi="Times New Roman"/>
          <w:sz w:val="24"/>
          <w:szCs w:val="24"/>
        </w:rPr>
        <w:t>in</w:t>
      </w:r>
      <w:r w:rsidR="002B45C3">
        <w:rPr>
          <w:rFonts w:ascii="Times New Roman" w:hAnsi="Times New Roman"/>
          <w:sz w:val="24"/>
          <w:szCs w:val="24"/>
        </w:rPr>
        <w:t xml:space="preserve"> the special case</w:t>
      </w:r>
      <w:r w:rsidR="00F86A11">
        <w:rPr>
          <w:rFonts w:ascii="Times New Roman" w:hAnsi="Times New Roman"/>
          <w:sz w:val="24"/>
          <w:szCs w:val="24"/>
        </w:rPr>
        <w:t xml:space="preserve"> </w:t>
      </w:r>
      <w:r w:rsidR="002B45C3">
        <w:rPr>
          <w:rFonts w:ascii="Times New Roman" w:hAnsi="Times New Roman"/>
          <w:sz w:val="24"/>
          <w:szCs w:val="24"/>
        </w:rPr>
        <w:t xml:space="preserve">where </w:t>
      </w:r>
      <w:r w:rsidR="00813BB4">
        <w:rPr>
          <w:rFonts w:ascii="Times New Roman" w:hAnsi="Times New Roman"/>
          <w:sz w:val="24"/>
          <w:szCs w:val="24"/>
        </w:rPr>
        <w:t xml:space="preserve">instruments are independent and treated as fixed effects and </w:t>
      </w:r>
      <w:r w:rsidR="002B45C3">
        <w:rPr>
          <w:rFonts w:ascii="Times New Roman" w:hAnsi="Times New Roman"/>
          <w:sz w:val="24"/>
          <w:szCs w:val="24"/>
        </w:rPr>
        <w:t xml:space="preserve">where </w:t>
      </w:r>
      <w:r w:rsidR="00813BB4">
        <w:rPr>
          <w:rFonts w:ascii="Times New Roman" w:hAnsi="Times New Roman"/>
          <w:sz w:val="24"/>
          <w:szCs w:val="24"/>
        </w:rPr>
        <w:t>a two</w:t>
      </w:r>
      <w:r w:rsidR="00F93A3D">
        <w:rPr>
          <w:rFonts w:ascii="Times New Roman" w:hAnsi="Times New Roman"/>
          <w:sz w:val="24"/>
          <w:szCs w:val="24"/>
        </w:rPr>
        <w:t>-</w:t>
      </w:r>
      <w:r w:rsidR="00813BB4">
        <w:rPr>
          <w:rFonts w:ascii="Times New Roman" w:hAnsi="Times New Roman"/>
          <w:sz w:val="24"/>
          <w:szCs w:val="24"/>
        </w:rPr>
        <w:t>stage estimation procedure is used for inference</w:t>
      </w:r>
      <w:r w:rsidR="00F86A11">
        <w:rPr>
          <w:rFonts w:ascii="Times New Roman" w:hAnsi="Times New Roman"/>
          <w:sz w:val="24"/>
          <w:szCs w:val="24"/>
        </w:rPr>
        <w:t>, our model reduces to the commonly used MR-Egger regression model</w:t>
      </w:r>
      <w:r w:rsidR="002B45C3">
        <w:rPr>
          <w:rFonts w:ascii="Times New Roman" w:hAnsi="Times New Roman"/>
          <w:sz w:val="24"/>
          <w:szCs w:val="24"/>
        </w:rPr>
        <w:t>.</w:t>
      </w:r>
      <w:r w:rsidR="00F86A11">
        <w:rPr>
          <w:rFonts w:ascii="Times New Roman" w:hAnsi="Times New Roman"/>
          <w:sz w:val="24"/>
          <w:szCs w:val="24"/>
        </w:rPr>
        <w:t xml:space="preserve"> Therefore, our model effectively generalizes the Egger regression model to a likelihood inference framework with correlated instruments. </w:t>
      </w:r>
    </w:p>
    <w:p w14:paraId="3CAFC2FD" w14:textId="18FFDE5F" w:rsidR="003351ED" w:rsidRDefault="008705D2">
      <w:pPr>
        <w:spacing w:line="312" w:lineRule="auto"/>
        <w:jc w:val="both"/>
        <w:rPr>
          <w:rFonts w:ascii="Times New Roman" w:hAnsi="Times New Roman"/>
          <w:sz w:val="24"/>
          <w:szCs w:val="24"/>
        </w:rPr>
      </w:pPr>
      <w:r>
        <w:rPr>
          <w:rFonts w:ascii="Times New Roman" w:hAnsi="Times New Roman"/>
          <w:sz w:val="24"/>
          <w:szCs w:val="24"/>
        </w:rPr>
        <w:lastRenderedPageBreak/>
        <w:t xml:space="preserve">We are interested in estimating the causal effect </w:t>
      </w:r>
      <m:oMath>
        <m:r>
          <w:rPr>
            <w:rFonts w:ascii="Cambria Math" w:hAnsi="Cambria Math"/>
            <w:sz w:val="24"/>
            <w:szCs w:val="24"/>
          </w:rPr>
          <m:t>α</m:t>
        </m:r>
      </m:oMath>
      <w:r w:rsidR="00317C61">
        <w:rPr>
          <w:rFonts w:ascii="Times New Roman" w:hAnsi="Times New Roman"/>
          <w:sz w:val="24"/>
          <w:szCs w:val="24"/>
        </w:rPr>
        <w:t xml:space="preserve"> and </w:t>
      </w:r>
      <w:r>
        <w:rPr>
          <w:rFonts w:ascii="Times New Roman" w:hAnsi="Times New Roman"/>
          <w:sz w:val="24"/>
          <w:szCs w:val="24"/>
        </w:rPr>
        <w:t xml:space="preserve">testing the null hypothesis </w:t>
      </w:r>
      <m:oMath>
        <m:sSub>
          <m:sSubPr>
            <m:ctrlPr>
              <w:rPr>
                <w:rFonts w:ascii="Cambria Math" w:hAnsi="Cambria Math"/>
                <w:sz w:val="24"/>
                <w:szCs w:val="24"/>
              </w:rPr>
            </m:ctrlPr>
          </m:sSubPr>
          <m:e>
            <m:r>
              <m:rPr>
                <m:sty m:val="p"/>
              </m:rPr>
              <w:rPr>
                <w:rFonts w:ascii="Cambria Math" w:hAnsi="Cambria Math"/>
                <w:sz w:val="24"/>
                <w:szCs w:val="24"/>
              </w:rPr>
              <m:t>H</m:t>
            </m:r>
          </m:e>
          <m:sub>
            <m:r>
              <m:rPr>
                <m:sty m:val="p"/>
              </m:rPr>
              <w:rPr>
                <w:rFonts w:ascii="Cambria Math" w:hAnsi="Cambria Math"/>
                <w:sz w:val="24"/>
                <w:szCs w:val="24"/>
              </w:rPr>
              <m:t>0</m:t>
            </m:r>
          </m:sub>
        </m:sSub>
        <m:r>
          <m:rPr>
            <m:sty m:val="p"/>
          </m:rPr>
          <w:rPr>
            <w:rFonts w:ascii="Cambria Math" w:hAnsi="Cambria Math"/>
            <w:sz w:val="24"/>
            <w:szCs w:val="24"/>
          </w:rPr>
          <m:t xml:space="preserve">:α=0 </m:t>
        </m:r>
      </m:oMath>
      <w:r w:rsidR="00CA64E3">
        <w:rPr>
          <w:rFonts w:ascii="Times New Roman" w:hAnsi="Times New Roman"/>
          <w:sz w:val="24"/>
          <w:szCs w:val="24"/>
        </w:rPr>
        <w:t>in the presence of horizontal pleiotropy</w:t>
      </w:r>
      <w:r w:rsidR="00F86A11">
        <w:rPr>
          <w:rFonts w:ascii="Times New Roman" w:hAnsi="Times New Roman"/>
          <w:sz w:val="24"/>
          <w:szCs w:val="24"/>
        </w:rPr>
        <w:t xml:space="preserve"> </w:t>
      </w:r>
      <m:oMath>
        <m:r>
          <m:rPr>
            <m:sty m:val="b"/>
          </m:rPr>
          <w:rPr>
            <w:rFonts w:ascii="Cambria Math" w:hAnsi="Cambria Math"/>
            <w:sz w:val="24"/>
            <w:szCs w:val="24"/>
          </w:rPr>
          <m:t>γ</m:t>
        </m:r>
      </m:oMath>
      <w:r w:rsidR="00CA64E3">
        <w:rPr>
          <w:rFonts w:ascii="Times New Roman" w:hAnsi="Times New Roman"/>
          <w:sz w:val="24"/>
          <w:szCs w:val="24"/>
        </w:rPr>
        <w:t xml:space="preserve">. In addition, </w:t>
      </w:r>
      <w:r w:rsidR="00317C61">
        <w:rPr>
          <w:rFonts w:ascii="Times New Roman" w:hAnsi="Times New Roman"/>
          <w:sz w:val="24"/>
          <w:szCs w:val="24"/>
        </w:rPr>
        <w:t xml:space="preserve">we are interested in </w:t>
      </w:r>
      <w:r w:rsidR="00CA64E3">
        <w:rPr>
          <w:rFonts w:ascii="Times New Roman" w:hAnsi="Times New Roman"/>
          <w:sz w:val="24"/>
          <w:szCs w:val="24"/>
        </w:rPr>
        <w:t xml:space="preserve">estimating the horizontal pleiotropic effect size </w:t>
      </w:r>
      <m:oMath>
        <m:r>
          <w:rPr>
            <w:rFonts w:ascii="Cambria Math" w:hAnsi="Cambria Math"/>
            <w:sz w:val="24"/>
            <w:szCs w:val="24"/>
          </w:rPr>
          <m:t>γ</m:t>
        </m:r>
      </m:oMath>
      <w:r w:rsidR="00C23F43">
        <w:rPr>
          <w:rFonts w:ascii="Times New Roman" w:hAnsi="Times New Roman"/>
          <w:sz w:val="24"/>
          <w:szCs w:val="24"/>
        </w:rPr>
        <w:t xml:space="preserve"> and</w:t>
      </w:r>
      <w:r w:rsidR="00F86A11">
        <w:rPr>
          <w:rFonts w:ascii="Times New Roman" w:hAnsi="Times New Roman"/>
          <w:sz w:val="24"/>
          <w:szCs w:val="24"/>
        </w:rPr>
        <w:t xml:space="preserve"> </w:t>
      </w:r>
      <w:r w:rsidR="00317C61">
        <w:rPr>
          <w:rFonts w:ascii="Times New Roman" w:hAnsi="Times New Roman"/>
          <w:sz w:val="24"/>
          <w:szCs w:val="24"/>
        </w:rPr>
        <w:t xml:space="preserve">testing the null hypothesis </w:t>
      </w:r>
      <m:oMath>
        <m:sSub>
          <m:sSubPr>
            <m:ctrlPr>
              <w:rPr>
                <w:rFonts w:ascii="Cambria Math" w:hAnsi="Cambria Math"/>
                <w:sz w:val="24"/>
                <w:szCs w:val="24"/>
              </w:rPr>
            </m:ctrlPr>
          </m:sSubPr>
          <m:e>
            <m:r>
              <m:rPr>
                <m:sty m:val="p"/>
              </m:rPr>
              <w:rPr>
                <w:rFonts w:ascii="Cambria Math" w:hAnsi="Cambria Math"/>
                <w:sz w:val="24"/>
                <w:szCs w:val="24"/>
              </w:rPr>
              <m:t>H</m:t>
            </m:r>
          </m:e>
          <m:sub>
            <m:r>
              <m:rPr>
                <m:sty m:val="p"/>
              </m:rPr>
              <w:rPr>
                <w:rFonts w:ascii="Cambria Math" w:hAnsi="Cambria Math"/>
                <w:sz w:val="24"/>
                <w:szCs w:val="24"/>
              </w:rPr>
              <m:t>0</m:t>
            </m:r>
          </m:sub>
        </m:sSub>
        <m:r>
          <m:rPr>
            <m:sty m:val="p"/>
          </m:rPr>
          <w:rPr>
            <w:rFonts w:ascii="Cambria Math" w:hAnsi="Cambria Math"/>
            <w:sz w:val="24"/>
            <w:szCs w:val="24"/>
          </w:rPr>
          <m:t>:γ=0</m:t>
        </m:r>
      </m:oMath>
      <w:r w:rsidR="00317C61">
        <w:rPr>
          <w:rFonts w:ascii="Times New Roman" w:hAnsi="Times New Roman"/>
          <w:sz w:val="24"/>
          <w:szCs w:val="24"/>
        </w:rPr>
        <w:t>.</w:t>
      </w:r>
      <w:r w:rsidR="00F86A11">
        <w:rPr>
          <w:rFonts w:ascii="Times New Roman" w:hAnsi="Times New Roman"/>
          <w:sz w:val="24"/>
          <w:szCs w:val="24"/>
        </w:rPr>
        <w:t xml:space="preserve"> </w:t>
      </w:r>
      <w:r w:rsidR="00035357">
        <w:rPr>
          <w:rFonts w:ascii="Times New Roman" w:hAnsi="Times New Roman"/>
          <w:sz w:val="24"/>
          <w:szCs w:val="24"/>
        </w:rPr>
        <w:t>W</w:t>
      </w:r>
      <w:r w:rsidR="00825582">
        <w:rPr>
          <w:rFonts w:ascii="Times New Roman" w:hAnsi="Times New Roman"/>
          <w:sz w:val="24"/>
          <w:szCs w:val="24"/>
        </w:rPr>
        <w:t>e accomplish b</w:t>
      </w:r>
      <w:r w:rsidR="00CA64E3">
        <w:rPr>
          <w:rFonts w:ascii="Times New Roman" w:hAnsi="Times New Roman"/>
          <w:sz w:val="24"/>
          <w:szCs w:val="24"/>
        </w:rPr>
        <w:t xml:space="preserve">oth tasks through the maximum likelihood </w:t>
      </w:r>
      <w:r w:rsidR="00035357">
        <w:rPr>
          <w:rFonts w:ascii="Times New Roman" w:hAnsi="Times New Roman"/>
          <w:sz w:val="24"/>
          <w:szCs w:val="24"/>
        </w:rPr>
        <w:t xml:space="preserve">inference </w:t>
      </w:r>
      <w:r w:rsidR="00CA64E3">
        <w:rPr>
          <w:rFonts w:ascii="Times New Roman" w:hAnsi="Times New Roman"/>
          <w:sz w:val="24"/>
          <w:szCs w:val="24"/>
        </w:rPr>
        <w:t>framework. In</w:t>
      </w:r>
      <w:r w:rsidR="00713ACD">
        <w:rPr>
          <w:rFonts w:ascii="Times New Roman" w:hAnsi="Times New Roman"/>
          <w:sz w:val="24"/>
          <w:szCs w:val="24"/>
        </w:rPr>
        <w:t xml:space="preserve"> </w:t>
      </w:r>
      <w:r w:rsidR="00CA64E3">
        <w:rPr>
          <w:rFonts w:ascii="Times New Roman" w:hAnsi="Times New Roman"/>
          <w:sz w:val="24"/>
          <w:szCs w:val="24"/>
        </w:rPr>
        <w:t xml:space="preserve">particular, </w:t>
      </w:r>
      <w:r w:rsidR="00875C42">
        <w:rPr>
          <w:rFonts w:ascii="Times New Roman" w:hAnsi="Times New Roman"/>
          <w:sz w:val="24"/>
          <w:szCs w:val="24"/>
        </w:rPr>
        <w:t>w</w:t>
      </w:r>
      <w:r w:rsidR="00227001">
        <w:rPr>
          <w:rFonts w:ascii="Times New Roman" w:hAnsi="Times New Roman"/>
          <w:sz w:val="24"/>
          <w:szCs w:val="24"/>
        </w:rPr>
        <w:t xml:space="preserve">e </w:t>
      </w:r>
      <w:r w:rsidR="00875C42">
        <w:rPr>
          <w:rFonts w:ascii="Times New Roman" w:hAnsi="Times New Roman"/>
          <w:sz w:val="24"/>
          <w:szCs w:val="24"/>
        </w:rPr>
        <w:t>develop an expectation maximization (EM) algorithm for parameter inference</w:t>
      </w:r>
      <w:r w:rsidR="00CA64E3">
        <w:rPr>
          <w:rFonts w:ascii="Times New Roman" w:hAnsi="Times New Roman"/>
          <w:sz w:val="24"/>
          <w:szCs w:val="24"/>
        </w:rPr>
        <w:t xml:space="preserve"> by maximizing </w:t>
      </w:r>
      <w:r w:rsidR="00825582">
        <w:rPr>
          <w:rFonts w:ascii="Times New Roman" w:hAnsi="Times New Roman"/>
          <w:sz w:val="24"/>
          <w:szCs w:val="24"/>
        </w:rPr>
        <w:t>the joint likelihood defined based on equations (1)</w:t>
      </w:r>
      <w:r w:rsidR="00EB3EEB">
        <w:rPr>
          <w:rFonts w:ascii="Times New Roman" w:hAnsi="Times New Roman"/>
          <w:sz w:val="24"/>
          <w:szCs w:val="24"/>
        </w:rPr>
        <w:t xml:space="preserve"> and </w:t>
      </w:r>
      <w:r w:rsidR="00825582">
        <w:rPr>
          <w:rFonts w:ascii="Times New Roman" w:hAnsi="Times New Roman"/>
          <w:sz w:val="24"/>
          <w:szCs w:val="24"/>
        </w:rPr>
        <w:t>(</w:t>
      </w:r>
      <w:r w:rsidR="00EB3EEB">
        <w:rPr>
          <w:rFonts w:ascii="Times New Roman" w:hAnsi="Times New Roman"/>
          <w:sz w:val="24"/>
          <w:szCs w:val="24"/>
        </w:rPr>
        <w:t>4</w:t>
      </w:r>
      <w:r w:rsidR="00825582">
        <w:rPr>
          <w:rFonts w:ascii="Times New Roman" w:hAnsi="Times New Roman"/>
          <w:sz w:val="24"/>
          <w:szCs w:val="24"/>
        </w:rPr>
        <w:t>)</w:t>
      </w:r>
      <w:r w:rsidR="00192B9F">
        <w:rPr>
          <w:rFonts w:ascii="Times New Roman" w:hAnsi="Times New Roman"/>
          <w:sz w:val="24"/>
          <w:szCs w:val="24"/>
        </w:rPr>
        <w:t xml:space="preserve"> (</w:t>
      </w:r>
      <w:r w:rsidR="00875C42">
        <w:rPr>
          <w:rFonts w:ascii="Times New Roman" w:hAnsi="Times New Roman"/>
          <w:sz w:val="24"/>
          <w:szCs w:val="24"/>
        </w:rPr>
        <w:t xml:space="preserve">details in the </w:t>
      </w:r>
      <w:r w:rsidR="00A254D8" w:rsidRPr="00A254D8">
        <w:rPr>
          <w:rFonts w:ascii="Times New Roman" w:hAnsi="Times New Roman"/>
          <w:color w:val="4472C4" w:themeColor="accent1"/>
          <w:sz w:val="24"/>
          <w:szCs w:val="24"/>
        </w:rPr>
        <w:t>Supplementary Text</w:t>
      </w:r>
      <w:r w:rsidR="00192B9F">
        <w:rPr>
          <w:rFonts w:ascii="Times New Roman" w:hAnsi="Times New Roman"/>
          <w:sz w:val="24"/>
          <w:szCs w:val="24"/>
        </w:rPr>
        <w:t>).</w:t>
      </w:r>
      <w:r w:rsidR="00875C42">
        <w:rPr>
          <w:rFonts w:ascii="Times New Roman" w:hAnsi="Times New Roman"/>
          <w:sz w:val="24"/>
          <w:szCs w:val="24"/>
        </w:rPr>
        <w:t xml:space="preserve"> The EM algorithm allows us to </w:t>
      </w:r>
      <w:r>
        <w:rPr>
          <w:rFonts w:ascii="Times New Roman" w:hAnsi="Times New Roman"/>
          <w:sz w:val="24"/>
          <w:szCs w:val="24"/>
        </w:rPr>
        <w:t>obtain</w:t>
      </w:r>
      <w:r w:rsidR="00F86A11">
        <w:rPr>
          <w:rFonts w:ascii="Times New Roman" w:hAnsi="Times New Roman"/>
          <w:sz w:val="24"/>
          <w:szCs w:val="24"/>
        </w:rPr>
        <w:t xml:space="preserve"> </w:t>
      </w:r>
      <w:r w:rsidR="00035357">
        <w:rPr>
          <w:rFonts w:ascii="Times New Roman" w:hAnsi="Times New Roman"/>
          <w:sz w:val="24"/>
          <w:szCs w:val="24"/>
        </w:rPr>
        <w:t xml:space="preserve">the </w:t>
      </w:r>
      <w:r w:rsidR="00317C61">
        <w:rPr>
          <w:rFonts w:ascii="Times New Roman" w:hAnsi="Times New Roman"/>
          <w:sz w:val="24"/>
          <w:szCs w:val="24"/>
        </w:rPr>
        <w:t xml:space="preserve">maximum likelihood </w:t>
      </w:r>
      <w:r w:rsidR="00035357">
        <w:rPr>
          <w:rFonts w:ascii="Times New Roman" w:hAnsi="Times New Roman"/>
          <w:sz w:val="24"/>
          <w:szCs w:val="24"/>
        </w:rPr>
        <w:t>of the</w:t>
      </w:r>
      <w:r w:rsidR="00F86A11">
        <w:rPr>
          <w:rFonts w:ascii="Times New Roman" w:hAnsi="Times New Roman"/>
          <w:sz w:val="24"/>
          <w:szCs w:val="24"/>
        </w:rPr>
        <w:t xml:space="preserve"> </w:t>
      </w:r>
      <w:r w:rsidR="00CA64E3">
        <w:rPr>
          <w:rFonts w:ascii="Times New Roman" w:hAnsi="Times New Roman"/>
          <w:sz w:val="24"/>
          <w:szCs w:val="24"/>
        </w:rPr>
        <w:t>joint model</w:t>
      </w:r>
      <w:r w:rsidR="00035357">
        <w:rPr>
          <w:rFonts w:ascii="Times New Roman" w:hAnsi="Times New Roman"/>
          <w:sz w:val="24"/>
          <w:szCs w:val="24"/>
        </w:rPr>
        <w:t xml:space="preserve">, together with </w:t>
      </w:r>
      <w:r w:rsidR="00CA64E3">
        <w:rPr>
          <w:rFonts w:ascii="Times New Roman" w:hAnsi="Times New Roman"/>
          <w:sz w:val="24"/>
          <w:szCs w:val="24"/>
        </w:rPr>
        <w:t xml:space="preserve">maximum likelihood estimates for both </w:t>
      </w:r>
      <m:oMath>
        <m:r>
          <w:rPr>
            <w:rFonts w:ascii="Cambria Math" w:hAnsi="Cambria Math"/>
            <w:sz w:val="24"/>
            <w:szCs w:val="24"/>
          </w:rPr>
          <m:t>α</m:t>
        </m:r>
      </m:oMath>
      <w:r w:rsidR="00CA64E3">
        <w:rPr>
          <w:rFonts w:ascii="Times New Roman" w:hAnsi="Times New Roman"/>
          <w:sz w:val="24"/>
          <w:szCs w:val="24"/>
        </w:rPr>
        <w:t xml:space="preserve"> and </w:t>
      </w:r>
      <m:oMath>
        <m:r>
          <w:rPr>
            <w:rFonts w:ascii="Cambria Math" w:hAnsi="Cambria Math"/>
            <w:sz w:val="24"/>
            <w:szCs w:val="24"/>
          </w:rPr>
          <m:t>γ</m:t>
        </m:r>
      </m:oMath>
      <w:r w:rsidR="00B560AB">
        <w:rPr>
          <w:rFonts w:ascii="Times New Roman" w:hAnsi="Times New Roman"/>
          <w:sz w:val="24"/>
          <w:szCs w:val="24"/>
        </w:rPr>
        <w:t>.</w:t>
      </w:r>
      <w:r w:rsidR="00CA64E3">
        <w:rPr>
          <w:rFonts w:ascii="Times New Roman" w:hAnsi="Times New Roman"/>
          <w:sz w:val="24"/>
          <w:szCs w:val="24"/>
        </w:rPr>
        <w:t xml:space="preserve"> In addition, we apply </w:t>
      </w:r>
      <w:r w:rsidR="00035357">
        <w:rPr>
          <w:rFonts w:ascii="Times New Roman" w:hAnsi="Times New Roman"/>
          <w:sz w:val="24"/>
          <w:szCs w:val="24"/>
        </w:rPr>
        <w:t xml:space="preserve">the </w:t>
      </w:r>
      <w:r w:rsidR="00CA64E3">
        <w:rPr>
          <w:rFonts w:ascii="Times New Roman" w:hAnsi="Times New Roman"/>
          <w:sz w:val="24"/>
          <w:szCs w:val="24"/>
        </w:rPr>
        <w:t xml:space="preserve">EM algorithm to two reduced </w:t>
      </w:r>
      <w:r w:rsidR="00035357">
        <w:rPr>
          <w:rFonts w:ascii="Times New Roman" w:hAnsi="Times New Roman"/>
          <w:sz w:val="24"/>
          <w:szCs w:val="24"/>
        </w:rPr>
        <w:t>models</w:t>
      </w:r>
      <w:r w:rsidR="00CA64E3">
        <w:rPr>
          <w:rFonts w:ascii="Times New Roman" w:hAnsi="Times New Roman"/>
          <w:sz w:val="24"/>
          <w:szCs w:val="24"/>
        </w:rPr>
        <w:t xml:space="preserve">, one without </w:t>
      </w:r>
      <m:oMath>
        <m:r>
          <w:rPr>
            <w:rFonts w:ascii="Cambria Math" w:hAnsi="Cambria Math"/>
            <w:sz w:val="24"/>
            <w:szCs w:val="24"/>
          </w:rPr>
          <m:t>α</m:t>
        </m:r>
      </m:oMath>
      <w:r w:rsidR="00CA64E3">
        <w:rPr>
          <w:rFonts w:ascii="Times New Roman" w:hAnsi="Times New Roman"/>
          <w:sz w:val="24"/>
          <w:szCs w:val="24"/>
        </w:rPr>
        <w:t xml:space="preserve"> and </w:t>
      </w:r>
      <w:r w:rsidR="00035357">
        <w:rPr>
          <w:rFonts w:ascii="Times New Roman" w:hAnsi="Times New Roman"/>
          <w:sz w:val="24"/>
          <w:szCs w:val="24"/>
        </w:rPr>
        <w:t xml:space="preserve">the other </w:t>
      </w:r>
      <w:r w:rsidR="00CA64E3">
        <w:rPr>
          <w:rFonts w:ascii="Times New Roman" w:hAnsi="Times New Roman"/>
          <w:sz w:val="24"/>
          <w:szCs w:val="24"/>
        </w:rPr>
        <w:t xml:space="preserve">without </w:t>
      </w:r>
      <m:oMath>
        <m:r>
          <w:rPr>
            <w:rFonts w:ascii="Cambria Math" w:hAnsi="Cambria Math"/>
            <w:sz w:val="24"/>
            <w:szCs w:val="24"/>
          </w:rPr>
          <m:t>γ</m:t>
        </m:r>
      </m:oMath>
      <w:r w:rsidR="00CA64E3">
        <w:rPr>
          <w:rFonts w:ascii="Times New Roman" w:hAnsi="Times New Roman"/>
          <w:sz w:val="24"/>
          <w:szCs w:val="24"/>
        </w:rPr>
        <w:t xml:space="preserve">, to obtain </w:t>
      </w:r>
      <w:r w:rsidR="00E3365A">
        <w:rPr>
          <w:rFonts w:ascii="Times New Roman" w:hAnsi="Times New Roman"/>
          <w:sz w:val="24"/>
          <w:szCs w:val="24"/>
        </w:rPr>
        <w:t>the corresponding</w:t>
      </w:r>
      <w:r w:rsidR="00F86A11">
        <w:rPr>
          <w:rFonts w:ascii="Times New Roman" w:hAnsi="Times New Roman"/>
          <w:sz w:val="24"/>
          <w:szCs w:val="24"/>
        </w:rPr>
        <w:t xml:space="preserve"> </w:t>
      </w:r>
      <w:r w:rsidR="00CA64E3">
        <w:rPr>
          <w:rFonts w:ascii="Times New Roman" w:hAnsi="Times New Roman"/>
          <w:sz w:val="24"/>
          <w:szCs w:val="24"/>
        </w:rPr>
        <w:t>maximum</w:t>
      </w:r>
      <w:r w:rsidR="00F86A11">
        <w:rPr>
          <w:rFonts w:ascii="Times New Roman" w:hAnsi="Times New Roman"/>
          <w:sz w:val="24"/>
          <w:szCs w:val="24"/>
        </w:rPr>
        <w:t xml:space="preserve"> </w:t>
      </w:r>
      <w:r w:rsidR="00CA64E3">
        <w:rPr>
          <w:rFonts w:ascii="Times New Roman" w:hAnsi="Times New Roman"/>
          <w:sz w:val="24"/>
          <w:szCs w:val="24"/>
        </w:rPr>
        <w:t>likelihood</w:t>
      </w:r>
      <w:r w:rsidR="00035357">
        <w:rPr>
          <w:rFonts w:ascii="Times New Roman" w:hAnsi="Times New Roman"/>
          <w:sz w:val="24"/>
          <w:szCs w:val="24"/>
        </w:rPr>
        <w:t>s</w:t>
      </w:r>
      <w:r w:rsidR="00CA64E3">
        <w:rPr>
          <w:rFonts w:ascii="Times New Roman" w:hAnsi="Times New Roman"/>
          <w:sz w:val="24"/>
          <w:szCs w:val="24"/>
        </w:rPr>
        <w:t xml:space="preserve">. </w:t>
      </w:r>
      <w:r w:rsidR="00035357">
        <w:rPr>
          <w:rFonts w:ascii="Times New Roman" w:hAnsi="Times New Roman"/>
          <w:sz w:val="24"/>
          <w:szCs w:val="24"/>
        </w:rPr>
        <w:t>Afterwards, we perform likelihood ratio tests for either</w:t>
      </w:r>
      <w:r w:rsidR="00F86A11">
        <w:rPr>
          <w:rFonts w:ascii="Times New Roman" w:hAnsi="Times New Roman"/>
          <w:sz w:val="24"/>
          <w:szCs w:val="24"/>
        </w:rPr>
        <w:t xml:space="preserve"> </w:t>
      </w:r>
      <m:oMath>
        <m:sSub>
          <m:sSubPr>
            <m:ctrlPr>
              <w:rPr>
                <w:rFonts w:ascii="Cambria Math" w:hAnsi="Cambria Math"/>
                <w:sz w:val="24"/>
                <w:szCs w:val="24"/>
              </w:rPr>
            </m:ctrlPr>
          </m:sSubPr>
          <m:e>
            <m:r>
              <m:rPr>
                <m:sty m:val="p"/>
              </m:rPr>
              <w:rPr>
                <w:rFonts w:ascii="Cambria Math" w:hAnsi="Cambria Math"/>
                <w:sz w:val="24"/>
                <w:szCs w:val="24"/>
              </w:rPr>
              <m:t>H</m:t>
            </m:r>
          </m:e>
          <m:sub>
            <m:r>
              <m:rPr>
                <m:sty m:val="p"/>
              </m:rPr>
              <w:rPr>
                <w:rFonts w:ascii="Cambria Math" w:hAnsi="Cambria Math"/>
                <w:sz w:val="24"/>
                <w:szCs w:val="24"/>
              </w:rPr>
              <m:t>0</m:t>
            </m:r>
          </m:sub>
        </m:sSub>
        <m:r>
          <m:rPr>
            <m:sty m:val="p"/>
          </m:rPr>
          <w:rPr>
            <w:rFonts w:ascii="Cambria Math" w:hAnsi="Cambria Math"/>
            <w:sz w:val="24"/>
            <w:szCs w:val="24"/>
          </w:rPr>
          <m:t xml:space="preserve">:α=0 </m:t>
        </m:r>
      </m:oMath>
      <w:r w:rsidR="00035357">
        <w:rPr>
          <w:rFonts w:ascii="Times New Roman" w:hAnsi="Times New Roman"/>
          <w:sz w:val="24"/>
          <w:szCs w:val="24"/>
        </w:rPr>
        <w:t>or</w:t>
      </w:r>
      <w:r w:rsidR="00F86A11">
        <w:rPr>
          <w:rFonts w:ascii="Times New Roman" w:hAnsi="Times New Roman"/>
          <w:sz w:val="24"/>
          <w:szCs w:val="24"/>
        </w:rPr>
        <w:t xml:space="preserve"> </w:t>
      </w:r>
      <m:oMath>
        <m:sSub>
          <m:sSubPr>
            <m:ctrlPr>
              <w:rPr>
                <w:rFonts w:ascii="Cambria Math" w:hAnsi="Cambria Math"/>
                <w:sz w:val="24"/>
                <w:szCs w:val="24"/>
              </w:rPr>
            </m:ctrlPr>
          </m:sSubPr>
          <m:e>
            <m:r>
              <m:rPr>
                <m:sty m:val="p"/>
              </m:rPr>
              <w:rPr>
                <w:rFonts w:ascii="Cambria Math" w:hAnsi="Cambria Math"/>
                <w:sz w:val="24"/>
                <w:szCs w:val="24"/>
              </w:rPr>
              <m:t>H</m:t>
            </m:r>
          </m:e>
          <m:sub>
            <m:r>
              <m:rPr>
                <m:sty m:val="p"/>
              </m:rPr>
              <w:rPr>
                <w:rFonts w:ascii="Cambria Math" w:hAnsi="Cambria Math"/>
                <w:sz w:val="24"/>
                <w:szCs w:val="24"/>
              </w:rPr>
              <m:t>0</m:t>
            </m:r>
          </m:sub>
        </m:sSub>
        <m:r>
          <m:rPr>
            <m:sty m:val="p"/>
          </m:rPr>
          <w:rPr>
            <w:rFonts w:ascii="Cambria Math" w:hAnsi="Cambria Math"/>
            <w:sz w:val="24"/>
            <w:szCs w:val="24"/>
          </w:rPr>
          <m:t>:γ=0</m:t>
        </m:r>
      </m:oMath>
      <w:r w:rsidR="00035357">
        <w:rPr>
          <w:rFonts w:ascii="Times New Roman" w:hAnsi="Times New Roman"/>
          <w:sz w:val="24"/>
          <w:szCs w:val="24"/>
        </w:rPr>
        <w:t>,</w:t>
      </w:r>
      <w:r w:rsidR="00F86A11">
        <w:rPr>
          <w:rFonts w:ascii="Times New Roman" w:hAnsi="Times New Roman"/>
          <w:sz w:val="24"/>
          <w:szCs w:val="24"/>
        </w:rPr>
        <w:t xml:space="preserve"> </w:t>
      </w:r>
      <w:r w:rsidR="00035357">
        <w:rPr>
          <w:rFonts w:ascii="Times New Roman" w:hAnsi="Times New Roman"/>
          <w:sz w:val="24"/>
          <w:szCs w:val="24"/>
        </w:rPr>
        <w:t>b</w:t>
      </w:r>
      <w:r w:rsidR="00CA64E3">
        <w:rPr>
          <w:rFonts w:ascii="Times New Roman" w:hAnsi="Times New Roman"/>
          <w:sz w:val="24"/>
          <w:szCs w:val="24"/>
        </w:rPr>
        <w:t xml:space="preserve">y contrasting the maximum likelihood obtained </w:t>
      </w:r>
      <w:r w:rsidR="00E3365A">
        <w:rPr>
          <w:rFonts w:ascii="Times New Roman" w:hAnsi="Times New Roman"/>
          <w:sz w:val="24"/>
          <w:szCs w:val="24"/>
        </w:rPr>
        <w:t xml:space="preserve">from </w:t>
      </w:r>
      <w:r w:rsidR="00CA64E3">
        <w:rPr>
          <w:rFonts w:ascii="Times New Roman" w:hAnsi="Times New Roman"/>
          <w:sz w:val="24"/>
          <w:szCs w:val="24"/>
        </w:rPr>
        <w:t xml:space="preserve">the </w:t>
      </w:r>
      <w:r w:rsidR="00035357">
        <w:rPr>
          <w:rFonts w:ascii="Times New Roman" w:hAnsi="Times New Roman"/>
          <w:sz w:val="24"/>
          <w:szCs w:val="24"/>
        </w:rPr>
        <w:t xml:space="preserve">joint </w:t>
      </w:r>
      <w:r w:rsidR="00CA64E3">
        <w:rPr>
          <w:rFonts w:ascii="Times New Roman" w:hAnsi="Times New Roman"/>
          <w:sz w:val="24"/>
          <w:szCs w:val="24"/>
        </w:rPr>
        <w:t xml:space="preserve">model </w:t>
      </w:r>
      <w:r w:rsidR="0065655F">
        <w:rPr>
          <w:rFonts w:ascii="Times New Roman" w:hAnsi="Times New Roman"/>
          <w:sz w:val="24"/>
          <w:szCs w:val="24"/>
        </w:rPr>
        <w:t xml:space="preserve">to </w:t>
      </w:r>
      <w:r w:rsidR="00E3365A">
        <w:rPr>
          <w:rFonts w:ascii="Times New Roman" w:hAnsi="Times New Roman"/>
          <w:sz w:val="24"/>
          <w:szCs w:val="24"/>
        </w:rPr>
        <w:t xml:space="preserve">that obtained from </w:t>
      </w:r>
      <w:r w:rsidR="00CA64E3">
        <w:rPr>
          <w:rFonts w:ascii="Times New Roman" w:hAnsi="Times New Roman"/>
          <w:sz w:val="24"/>
          <w:szCs w:val="24"/>
        </w:rPr>
        <w:t>each of the two reduced models, respectively.</w:t>
      </w:r>
      <w:r w:rsidR="00F86A11">
        <w:rPr>
          <w:rFonts w:ascii="Times New Roman" w:hAnsi="Times New Roman"/>
          <w:sz w:val="24"/>
          <w:szCs w:val="24"/>
        </w:rPr>
        <w:t xml:space="preserve"> </w:t>
      </w:r>
      <w:r w:rsidR="0011778E">
        <w:rPr>
          <w:rFonts w:ascii="Times New Roman" w:hAnsi="Times New Roman"/>
          <w:sz w:val="24"/>
          <w:szCs w:val="24"/>
        </w:rPr>
        <w:t xml:space="preserve">We refer to </w:t>
      </w:r>
      <w:r w:rsidR="00E3365A">
        <w:rPr>
          <w:rFonts w:ascii="Times New Roman" w:hAnsi="Times New Roman"/>
          <w:sz w:val="24"/>
          <w:szCs w:val="24"/>
        </w:rPr>
        <w:t xml:space="preserve">the above inference procedure </w:t>
      </w:r>
      <w:r w:rsidR="0011778E">
        <w:rPr>
          <w:rFonts w:ascii="Times New Roman" w:hAnsi="Times New Roman"/>
          <w:sz w:val="24"/>
          <w:szCs w:val="24"/>
        </w:rPr>
        <w:t xml:space="preserve">as </w:t>
      </w:r>
      <w:r w:rsidR="00227001">
        <w:rPr>
          <w:rFonts w:ascii="Times New Roman" w:hAnsi="Times New Roman"/>
          <w:sz w:val="24"/>
          <w:szCs w:val="24"/>
        </w:rPr>
        <w:t>probabilistic</w:t>
      </w:r>
      <w:r w:rsidR="004272E1">
        <w:rPr>
          <w:rFonts w:ascii="Times New Roman" w:hAnsi="Times New Roman"/>
          <w:sz w:val="24"/>
          <w:szCs w:val="24"/>
        </w:rPr>
        <w:t>, as</w:t>
      </w:r>
      <w:r w:rsidR="00F86A11">
        <w:rPr>
          <w:rFonts w:ascii="Times New Roman" w:hAnsi="Times New Roman"/>
          <w:sz w:val="24"/>
          <w:szCs w:val="24"/>
        </w:rPr>
        <w:t xml:space="preserve"> </w:t>
      </w:r>
      <w:r w:rsidR="00227001">
        <w:rPr>
          <w:rFonts w:ascii="Times New Roman" w:hAnsi="Times New Roman"/>
          <w:sz w:val="24"/>
          <w:szCs w:val="24"/>
        </w:rPr>
        <w:t>we place estimation</w:t>
      </w:r>
      <w:r w:rsidR="00E3365A">
        <w:rPr>
          <w:rFonts w:ascii="Times New Roman" w:hAnsi="Times New Roman"/>
          <w:sz w:val="24"/>
          <w:szCs w:val="24"/>
        </w:rPr>
        <w:t xml:space="preserve"> and testing</w:t>
      </w:r>
      <w:r w:rsidR="00227001">
        <w:rPr>
          <w:rFonts w:ascii="Times New Roman" w:hAnsi="Times New Roman"/>
          <w:sz w:val="24"/>
          <w:szCs w:val="24"/>
        </w:rPr>
        <w:t xml:space="preserve"> into a </w:t>
      </w:r>
      <w:r w:rsidR="00E3365A">
        <w:rPr>
          <w:rFonts w:ascii="Times New Roman" w:hAnsi="Times New Roman"/>
          <w:sz w:val="24"/>
          <w:szCs w:val="24"/>
        </w:rPr>
        <w:t xml:space="preserve">maximum </w:t>
      </w:r>
      <w:r w:rsidR="00227001">
        <w:rPr>
          <w:rFonts w:ascii="Times New Roman" w:hAnsi="Times New Roman"/>
          <w:sz w:val="24"/>
          <w:szCs w:val="24"/>
        </w:rPr>
        <w:t xml:space="preserve">likelihood framework. </w:t>
      </w:r>
      <w:r w:rsidR="004272E1">
        <w:rPr>
          <w:rFonts w:ascii="Times New Roman" w:hAnsi="Times New Roman"/>
          <w:sz w:val="24"/>
          <w:szCs w:val="24"/>
        </w:rPr>
        <w:t xml:space="preserve">Our inference procedure </w:t>
      </w:r>
      <w:r w:rsidR="00227001">
        <w:rPr>
          <w:rFonts w:ascii="Times New Roman" w:hAnsi="Times New Roman"/>
          <w:sz w:val="24"/>
          <w:szCs w:val="24"/>
        </w:rPr>
        <w:t xml:space="preserve">is in contrast to </w:t>
      </w:r>
      <w:r w:rsidR="00E3365A">
        <w:rPr>
          <w:rFonts w:ascii="Times New Roman" w:hAnsi="Times New Roman"/>
          <w:sz w:val="24"/>
          <w:szCs w:val="24"/>
        </w:rPr>
        <w:t xml:space="preserve">the </w:t>
      </w:r>
      <w:r w:rsidR="00227001">
        <w:rPr>
          <w:rFonts w:ascii="Times New Roman" w:hAnsi="Times New Roman"/>
          <w:sz w:val="24"/>
          <w:szCs w:val="24"/>
        </w:rPr>
        <w:t>commonly used two-stage estimation procedure</w:t>
      </w:r>
      <w:r w:rsidR="00F86A11">
        <w:rPr>
          <w:rFonts w:ascii="Times New Roman" w:hAnsi="Times New Roman"/>
          <w:sz w:val="24"/>
          <w:szCs w:val="24"/>
        </w:rPr>
        <w:t xml:space="preserve"> </w:t>
      </w:r>
      <w:r w:rsidR="00E3365A">
        <w:rPr>
          <w:rFonts w:ascii="Times New Roman" w:hAnsi="Times New Roman"/>
          <w:sz w:val="24"/>
          <w:szCs w:val="24"/>
        </w:rPr>
        <w:t>(as</w:t>
      </w:r>
      <w:r w:rsidR="004272E1">
        <w:rPr>
          <w:rFonts w:ascii="Times New Roman" w:hAnsi="Times New Roman"/>
          <w:sz w:val="24"/>
          <w:szCs w:val="24"/>
        </w:rPr>
        <w:t xml:space="preserve"> used</w:t>
      </w:r>
      <w:r w:rsidR="00F86A11">
        <w:rPr>
          <w:rFonts w:ascii="Times New Roman" w:hAnsi="Times New Roman"/>
          <w:sz w:val="24"/>
          <w:szCs w:val="24"/>
        </w:rPr>
        <w:t xml:space="preserve"> </w:t>
      </w:r>
      <w:r w:rsidR="00E3365A">
        <w:rPr>
          <w:rFonts w:ascii="Times New Roman" w:hAnsi="Times New Roman"/>
          <w:sz w:val="24"/>
          <w:szCs w:val="24"/>
        </w:rPr>
        <w:t>in</w:t>
      </w:r>
      <w:r w:rsidR="002E7341">
        <w:rPr>
          <w:rFonts w:ascii="Times New Roman" w:hAnsi="Times New Roman"/>
          <w:sz w:val="24"/>
          <w:szCs w:val="24"/>
        </w:rPr>
        <w:t>, for example</w:t>
      </w:r>
      <w:r w:rsidR="00E3365A">
        <w:rPr>
          <w:rFonts w:ascii="Times New Roman" w:hAnsi="Times New Roman"/>
          <w:sz w:val="24"/>
          <w:szCs w:val="24"/>
        </w:rPr>
        <w:t xml:space="preserve">, </w:t>
      </w:r>
      <w:r w:rsidR="00673130">
        <w:rPr>
          <w:rFonts w:ascii="Times New Roman" w:hAnsi="Times New Roman"/>
          <w:sz w:val="24"/>
          <w:szCs w:val="24"/>
        </w:rPr>
        <w:t>Egger regression</w:t>
      </w:r>
      <w:r w:rsidR="00673130">
        <w:rPr>
          <w:rFonts w:ascii="Times New Roman" w:hAnsi="Times New Roman"/>
          <w:sz w:val="24"/>
          <w:szCs w:val="24"/>
        </w:rPr>
        <w:fldChar w:fldCharType="begin"/>
      </w:r>
      <w:r w:rsidR="00673130">
        <w:rPr>
          <w:rFonts w:ascii="Times New Roman" w:hAnsi="Times New Roman"/>
          <w:sz w:val="24"/>
          <w:szCs w:val="24"/>
        </w:rPr>
        <w:instrText xml:space="preserve"> ADDIN EN.CITE &lt;EndNote&gt;&lt;Cite&gt;&lt;Author&gt;Bowden&lt;/Author&gt;&lt;Year&gt;2015&lt;/Year&gt;&lt;RecNum&gt;45&lt;/RecNum&gt;&lt;DisplayText&gt;&lt;style face="superscript"&gt;13; 29&lt;/style&gt;&lt;/DisplayText&gt;&lt;record&gt;&lt;rec-number&gt;45&lt;/rec-number&gt;&lt;foreign-keys&gt;&lt;key app="EN" db-id="x0pa5pws4s9d2qew25fvrvxuvwvf9adax99r"&gt;45&lt;/key&gt;&lt;/foreign-keys&gt;&lt;ref-type name="Journal Article"&gt;17&lt;/ref-type&gt;&lt;contributors&gt;&lt;authors&gt;&lt;author&gt;Bowden, Jack&lt;/author&gt;&lt;author&gt;Smith, George Davey&lt;/author&gt;&lt;author&gt;Burgess, Stephen&lt;/author&gt;&lt;/authors&gt;&lt;/contributors&gt;&lt;titles&gt;&lt;title&gt;Mendelian randomization with invalid instruments: effect estimation and bias detection through Egger regression&lt;/title&gt;&lt;secondary-title&gt;International journal of epidemiology&lt;/secondary-title&gt;&lt;/titles&gt;&lt;periodical&gt;&lt;full-title&gt;International journal of epidemiology&lt;/full-title&gt;&lt;/periodical&gt;&lt;pages&gt;512-525&lt;/pages&gt;&lt;volume&gt;44&lt;/volume&gt;&lt;number&gt;2&lt;/number&gt;&lt;dates&gt;&lt;year&gt;2015&lt;/year&gt;&lt;/dates&gt;&lt;urls&gt;&lt;/urls&gt;&lt;/record&gt;&lt;/Cite&gt;&lt;Cite&gt;&lt;Author&gt;Burgess&lt;/Author&gt;&lt;Year&gt;2017&lt;/Year&gt;&lt;RecNum&gt;53&lt;/RecNum&gt;&lt;record&gt;&lt;rec-number&gt;53&lt;/rec-number&gt;&lt;foreign-keys&gt;&lt;key app="EN" db-id="x0pa5pws4s9d2qew25fvrvxuvwvf9adax99r"&gt;53&lt;/key&gt;&lt;/foreign-keys&gt;&lt;ref-type name="Journal Article"&gt;17&lt;/ref-type&gt;&lt;contributors&gt;&lt;authors&gt;&lt;author&gt;Burgess, Stephen&lt;/author&gt;&lt;author&gt;Thompson, Simon G.&lt;/author&gt;&lt;/authors&gt;&lt;/contributors&gt;&lt;titles&gt;&lt;title&gt;Interpreting findings from Mendelian randomization using the MR-Egger method&lt;/title&gt;&lt;secondary-title&gt;European journal of epidemiology&lt;/secondary-title&gt;&lt;/titles&gt;&lt;periodical&gt;&lt;full-title&gt;European journal of epidemiology&lt;/full-title&gt;&lt;/periodical&gt;&lt;pages&gt;391-392&lt;/pages&gt;&lt;volume&gt;32&lt;/volume&gt;&lt;number&gt;5&lt;/number&gt;&lt;dates&gt;&lt;year&gt;2017&lt;/year&gt;&lt;/dates&gt;&lt;urls&gt;&lt;/urls&gt;&lt;/record&gt;&lt;/Cite&gt;&lt;/EndNote&gt;</w:instrText>
      </w:r>
      <w:r w:rsidR="00673130">
        <w:rPr>
          <w:rFonts w:ascii="Times New Roman" w:hAnsi="Times New Roman"/>
          <w:sz w:val="24"/>
          <w:szCs w:val="24"/>
        </w:rPr>
        <w:fldChar w:fldCharType="separate"/>
      </w:r>
      <w:hyperlink w:anchor="_ENREF_13" w:tooltip="Bowden, 2015 #45" w:history="1">
        <w:r w:rsidR="00E67828" w:rsidRPr="002E3559">
          <w:rPr>
            <w:rFonts w:ascii="Times New Roman" w:hAnsi="Times New Roman"/>
            <w:noProof/>
            <w:sz w:val="24"/>
            <w:szCs w:val="24"/>
            <w:vertAlign w:val="superscript"/>
          </w:rPr>
          <w:t>13</w:t>
        </w:r>
      </w:hyperlink>
      <w:r w:rsidR="00673130" w:rsidRPr="002E3559">
        <w:rPr>
          <w:rFonts w:ascii="Times New Roman" w:hAnsi="Times New Roman"/>
          <w:noProof/>
          <w:sz w:val="24"/>
          <w:szCs w:val="24"/>
          <w:vertAlign w:val="superscript"/>
        </w:rPr>
        <w:t xml:space="preserve">; </w:t>
      </w:r>
      <w:hyperlink w:anchor="_ENREF_29" w:tooltip="Burgess, 2017 #53" w:history="1">
        <w:r w:rsidR="00E67828" w:rsidRPr="002E3559">
          <w:rPr>
            <w:rFonts w:ascii="Times New Roman" w:hAnsi="Times New Roman"/>
            <w:noProof/>
            <w:sz w:val="24"/>
            <w:szCs w:val="24"/>
            <w:vertAlign w:val="superscript"/>
          </w:rPr>
          <w:t>29</w:t>
        </w:r>
      </w:hyperlink>
      <w:r w:rsidR="00673130">
        <w:rPr>
          <w:rFonts w:ascii="Times New Roman" w:hAnsi="Times New Roman"/>
          <w:sz w:val="24"/>
          <w:szCs w:val="24"/>
        </w:rPr>
        <w:fldChar w:fldCharType="end"/>
      </w:r>
      <w:r w:rsidR="00673130">
        <w:rPr>
          <w:rFonts w:ascii="Times New Roman" w:hAnsi="Times New Roman"/>
          <w:sz w:val="24"/>
          <w:szCs w:val="24"/>
        </w:rPr>
        <w:t xml:space="preserve">, </w:t>
      </w:r>
      <w:proofErr w:type="spellStart"/>
      <w:r w:rsidR="002E7341">
        <w:rPr>
          <w:rFonts w:ascii="Times New Roman" w:hAnsi="Times New Roman" w:hint="eastAsia"/>
          <w:sz w:val="24"/>
          <w:szCs w:val="24"/>
        </w:rPr>
        <w:t>PrediXcan</w:t>
      </w:r>
      <w:proofErr w:type="spellEnd"/>
      <w:r w:rsidR="00C75B6B">
        <w:rPr>
          <w:rFonts w:ascii="Times New Roman" w:hAnsi="Times New Roman"/>
          <w:sz w:val="24"/>
          <w:szCs w:val="24"/>
        </w:rPr>
        <w:fldChar w:fldCharType="begin"/>
      </w:r>
      <w:r w:rsidR="00C75B6B">
        <w:rPr>
          <w:rFonts w:ascii="Times New Roman" w:hAnsi="Times New Roman"/>
          <w:sz w:val="24"/>
          <w:szCs w:val="24"/>
        </w:rPr>
        <w:instrText xml:space="preserve"> HYPERLINK \l "_ENREF_1" \o "Gamazon, 2015 #57" </w:instrText>
      </w:r>
      <w:r w:rsidR="00C75B6B">
        <w:rPr>
          <w:rFonts w:ascii="Times New Roman" w:hAnsi="Times New Roman"/>
          <w:sz w:val="24"/>
          <w:szCs w:val="24"/>
        </w:rPr>
        <w:fldChar w:fldCharType="separate"/>
      </w:r>
      <w:r w:rsidR="00E67828">
        <w:rPr>
          <w:rFonts w:ascii="Times New Roman" w:hAnsi="Times New Roman"/>
          <w:sz w:val="24"/>
          <w:szCs w:val="24"/>
        </w:rPr>
        <w:fldChar w:fldCharType="begin"/>
      </w:r>
      <w:r w:rsidR="00E67828">
        <w:rPr>
          <w:rFonts w:ascii="Times New Roman" w:hAnsi="Times New Roman"/>
          <w:sz w:val="24"/>
          <w:szCs w:val="24"/>
        </w:rPr>
        <w:instrText xml:space="preserve"> ADDIN EN.CITE &lt;EndNote&gt;&lt;Cite&gt;&lt;Author&gt;Gamazon&lt;/Author&gt;&lt;Year&gt;2015&lt;/Year&gt;&lt;RecNum&gt;57&lt;/RecNum&gt;&lt;DisplayText&gt;&lt;style face="superscript"&gt;1&lt;/style&gt;&lt;/DisplayText&gt;&lt;record&gt;&lt;rec-number&gt;57&lt;/rec-number&gt;&lt;foreign-keys&gt;&lt;key app="EN" db-id="x0pa5pws4s9d2qew25fvrvxuvwvf9adax99r"&gt;57&lt;/key&gt;&lt;/foreign-keys&gt;&lt;ref-type name="Journal Article"&gt;17&lt;/ref-type&gt;&lt;contributors&gt;&lt;authors&gt;&lt;author&gt;Gamazon, E. R.&lt;/author&gt;&lt;author&gt;Wheeler, H. E.&lt;/author&gt;&lt;author&gt;Shah, K. P.&lt;/author&gt;&lt;author&gt;Mozaffari, S. V.&lt;/author&gt;&lt;author&gt;Aquinomichaels, K.&lt;/author&gt;&lt;author&gt;Carroll, R. J.&lt;/author&gt;&lt;author&gt;Eyler, A. E.&lt;/author&gt;&lt;author&gt;Denny, J. C.&lt;/author&gt;&lt;author&gt;Nicolae, D. L.&lt;/author&gt;&lt;/authors&gt;&lt;/contributors&gt;&lt;titles&gt;&lt;title&gt;A gene-based association method for mapping traits using reference transcriptome data&lt;/title&gt;&lt;secondary-title&gt;Nature genetics&lt;/secondary-title&gt;&lt;/titles&gt;&lt;periodical&gt;&lt;full-title&gt;Nature genetics&lt;/full-title&gt;&lt;/periodical&gt;&lt;pages&gt;1091-1098&lt;/pages&gt;&lt;volume&gt;47&lt;/volume&gt;&lt;number&gt;9&lt;/number&gt;&lt;dates&gt;&lt;year&gt;2015&lt;/year&gt;&lt;/dates&gt;&lt;urls&gt;&lt;/urls&gt;&lt;/record&gt;&lt;/Cite&gt;&lt;/EndNote&gt;</w:instrText>
      </w:r>
      <w:r w:rsidR="00E67828">
        <w:rPr>
          <w:rFonts w:ascii="Times New Roman" w:hAnsi="Times New Roman"/>
          <w:sz w:val="24"/>
          <w:szCs w:val="24"/>
        </w:rPr>
        <w:fldChar w:fldCharType="separate"/>
      </w:r>
      <w:r w:rsidR="00E67828" w:rsidRPr="00DD7EB6">
        <w:rPr>
          <w:rFonts w:ascii="Times New Roman" w:hAnsi="Times New Roman"/>
          <w:noProof/>
          <w:sz w:val="24"/>
          <w:szCs w:val="24"/>
          <w:vertAlign w:val="superscript"/>
        </w:rPr>
        <w:t>1</w:t>
      </w:r>
      <w:r w:rsidR="00E67828">
        <w:rPr>
          <w:rFonts w:ascii="Times New Roman" w:hAnsi="Times New Roman"/>
          <w:sz w:val="24"/>
          <w:szCs w:val="24"/>
        </w:rPr>
        <w:fldChar w:fldCharType="end"/>
      </w:r>
      <w:r w:rsidR="00C75B6B">
        <w:rPr>
          <w:rFonts w:ascii="Times New Roman" w:hAnsi="Times New Roman"/>
          <w:sz w:val="24"/>
          <w:szCs w:val="24"/>
        </w:rPr>
        <w:fldChar w:fldCharType="end"/>
      </w:r>
      <w:r w:rsidR="004D4F55">
        <w:rPr>
          <w:rFonts w:ascii="Times New Roman" w:hAnsi="Times New Roman"/>
          <w:sz w:val="24"/>
          <w:szCs w:val="24"/>
        </w:rPr>
        <w:t xml:space="preserve"> and</w:t>
      </w:r>
      <w:r w:rsidR="00E3365A">
        <w:rPr>
          <w:rFonts w:ascii="Times New Roman" w:hAnsi="Times New Roman"/>
          <w:sz w:val="24"/>
          <w:szCs w:val="24"/>
        </w:rPr>
        <w:t xml:space="preserve"> TWAS</w:t>
      </w:r>
      <w:hyperlink w:anchor="_ENREF_2" w:tooltip="Gusev, 2016 #58" w:history="1">
        <w:r w:rsidR="00E67828">
          <w:rPr>
            <w:rFonts w:ascii="Times New Roman" w:hAnsi="Times New Roman"/>
            <w:sz w:val="24"/>
            <w:szCs w:val="24"/>
          </w:rPr>
          <w:fldChar w:fldCharType="begin"/>
        </w:r>
        <w:r w:rsidR="00E67828">
          <w:rPr>
            <w:rFonts w:ascii="Times New Roman" w:hAnsi="Times New Roman"/>
            <w:sz w:val="24"/>
            <w:szCs w:val="24"/>
          </w:rPr>
          <w:instrText xml:space="preserve"> ADDIN EN.CITE &lt;EndNote&gt;&lt;Cite&gt;&lt;Author&gt;Gusev&lt;/Author&gt;&lt;Year&gt;2016&lt;/Year&gt;&lt;RecNum&gt;58&lt;/RecNum&gt;&lt;DisplayText&gt;&lt;style face="superscript"&gt;2&lt;/style&gt;&lt;/DisplayText&gt;&lt;record&gt;&lt;rec-number&gt;58&lt;/rec-number&gt;&lt;foreign-keys&gt;&lt;key app="EN" db-id="x0pa5pws4s9d2qew25fvrvxuvwvf9adax99r"&gt;58&lt;/key&gt;&lt;/foreign-keys&gt;&lt;ref-type name="Journal Article"&gt;17&lt;/ref-type&gt;&lt;contributors&gt;&lt;authors&gt;&lt;author&gt;Gusev, A&lt;/author&gt;&lt;author&gt;Ko, A&lt;/author&gt;&lt;author&gt;Shi, H.&lt;/author&gt;&lt;author&gt;Bhatia, G&lt;/author&gt;&lt;author&gt;Chung, W&lt;/author&gt;&lt;author&gt;Penninx, B. W.&lt;/author&gt;&lt;author&gt;Jansen, R&lt;/author&gt;&lt;author&gt;de Geus, E. J.&lt;/author&gt;&lt;author&gt;Boomsma, D. I.&lt;/author&gt;&lt;author&gt;Wright, F. A.&lt;/author&gt;&lt;/authors&gt;&lt;/contributors&gt;&lt;titles&gt;&lt;title&gt;Integrative approaches for large-scale transcriptome-wide association studies&lt;/title&gt;&lt;secondary-title&gt;Nature genetics&lt;/secondary-title&gt;&lt;/titles&gt;&lt;periodical&gt;&lt;full-title&gt;Nature genetics&lt;/full-title&gt;&lt;/periodical&gt;&lt;pages&gt;&lt;style face="normal" font="default" size="100%"&gt;245&lt;/style&gt;&lt;style face="normal" font="default" charset="134" size="100%"&gt;-252&lt;/style&gt;&lt;/pages&gt;&lt;volume&gt;48&lt;/volume&gt;&lt;number&gt;3&lt;/number&gt;&lt;dates&gt;&lt;year&gt;2016&lt;/year&gt;&lt;/dates&gt;&lt;urls&gt;&lt;/urls&gt;&lt;/record&gt;&lt;/Cite&gt;&lt;/EndNote&gt;</w:instrText>
        </w:r>
        <w:r w:rsidR="00E67828">
          <w:rPr>
            <w:rFonts w:ascii="Times New Roman" w:hAnsi="Times New Roman"/>
            <w:sz w:val="24"/>
            <w:szCs w:val="24"/>
          </w:rPr>
          <w:fldChar w:fldCharType="separate"/>
        </w:r>
        <w:r w:rsidR="00E67828" w:rsidRPr="00DD7EB6">
          <w:rPr>
            <w:rFonts w:ascii="Times New Roman" w:hAnsi="Times New Roman"/>
            <w:noProof/>
            <w:sz w:val="24"/>
            <w:szCs w:val="24"/>
            <w:vertAlign w:val="superscript"/>
          </w:rPr>
          <w:t>2</w:t>
        </w:r>
        <w:r w:rsidR="00E67828">
          <w:rPr>
            <w:rFonts w:ascii="Times New Roman" w:hAnsi="Times New Roman"/>
            <w:sz w:val="24"/>
            <w:szCs w:val="24"/>
          </w:rPr>
          <w:fldChar w:fldCharType="end"/>
        </w:r>
      </w:hyperlink>
      <w:r w:rsidR="00E3365A">
        <w:rPr>
          <w:rFonts w:ascii="Times New Roman" w:hAnsi="Times New Roman"/>
          <w:sz w:val="24"/>
          <w:szCs w:val="24"/>
        </w:rPr>
        <w:t>)</w:t>
      </w:r>
      <w:r w:rsidR="00227001">
        <w:rPr>
          <w:rFonts w:ascii="Times New Roman" w:hAnsi="Times New Roman"/>
          <w:sz w:val="24"/>
          <w:szCs w:val="24"/>
        </w:rPr>
        <w:t xml:space="preserve">, which estimates </w:t>
      </w:r>
      <m:oMath>
        <m:acc>
          <m:accPr>
            <m:ctrlPr>
              <w:rPr>
                <w:rFonts w:ascii="Cambria Math" w:hAnsi="Cambria Math"/>
                <w:i/>
                <w:sz w:val="24"/>
                <w:szCs w:val="24"/>
              </w:rPr>
            </m:ctrlPr>
          </m:accPr>
          <m:e>
            <m:r>
              <m:rPr>
                <m:sty m:val="bi"/>
              </m:rPr>
              <w:rPr>
                <w:rFonts w:ascii="Cambria Math" w:hAnsi="Cambria Math"/>
                <w:sz w:val="24"/>
                <w:szCs w:val="24"/>
              </w:rPr>
              <m:t>β</m:t>
            </m:r>
          </m:e>
        </m:acc>
      </m:oMath>
      <w:r w:rsidR="00F86A11">
        <w:rPr>
          <w:rFonts w:ascii="Times New Roman" w:hAnsi="Times New Roman"/>
          <w:sz w:val="24"/>
          <w:szCs w:val="24"/>
        </w:rPr>
        <w:t xml:space="preserve"> </w:t>
      </w:r>
      <w:r w:rsidR="00227001">
        <w:rPr>
          <w:rFonts w:ascii="Times New Roman" w:hAnsi="Times New Roman"/>
          <w:sz w:val="24"/>
          <w:szCs w:val="24"/>
        </w:rPr>
        <w:t xml:space="preserve">from equation (1) </w:t>
      </w:r>
      <w:r w:rsidR="00E3365A">
        <w:rPr>
          <w:rFonts w:ascii="Times New Roman" w:hAnsi="Times New Roman"/>
          <w:sz w:val="24"/>
          <w:szCs w:val="24"/>
        </w:rPr>
        <w:t xml:space="preserve">first </w:t>
      </w:r>
      <w:r w:rsidR="00227001">
        <w:rPr>
          <w:rFonts w:ascii="Times New Roman" w:hAnsi="Times New Roman"/>
          <w:sz w:val="24"/>
          <w:szCs w:val="24"/>
        </w:rPr>
        <w:t xml:space="preserve">and </w:t>
      </w:r>
      <w:r w:rsidR="00E3365A">
        <w:rPr>
          <w:rFonts w:ascii="Times New Roman" w:hAnsi="Times New Roman"/>
          <w:sz w:val="24"/>
          <w:szCs w:val="24"/>
        </w:rPr>
        <w:t xml:space="preserve">then </w:t>
      </w:r>
      <w:r w:rsidR="00227001">
        <w:rPr>
          <w:rFonts w:ascii="Times New Roman" w:hAnsi="Times New Roman"/>
          <w:sz w:val="24"/>
          <w:szCs w:val="24"/>
        </w:rPr>
        <w:t xml:space="preserve">directly plug in </w:t>
      </w:r>
      <w:r w:rsidR="004272E1">
        <w:rPr>
          <w:rFonts w:ascii="Times New Roman" w:hAnsi="Times New Roman"/>
          <w:sz w:val="24"/>
          <w:szCs w:val="24"/>
        </w:rPr>
        <w:t xml:space="preserve">the </w:t>
      </w:r>
      <w:r w:rsidR="00227001">
        <w:rPr>
          <w:rFonts w:ascii="Times New Roman" w:hAnsi="Times New Roman"/>
          <w:sz w:val="24"/>
          <w:szCs w:val="24"/>
        </w:rPr>
        <w:t>estimates into equation (</w:t>
      </w:r>
      <w:r w:rsidR="00EB3EEB">
        <w:rPr>
          <w:rFonts w:ascii="Times New Roman" w:hAnsi="Times New Roman"/>
          <w:sz w:val="24"/>
          <w:szCs w:val="24"/>
        </w:rPr>
        <w:t>4</w:t>
      </w:r>
      <w:r w:rsidR="00227001">
        <w:rPr>
          <w:rFonts w:ascii="Times New Roman" w:hAnsi="Times New Roman"/>
          <w:sz w:val="24"/>
          <w:szCs w:val="24"/>
        </w:rPr>
        <w:t>)</w:t>
      </w:r>
      <w:r w:rsidR="00E3365A">
        <w:rPr>
          <w:rFonts w:ascii="Times New Roman" w:hAnsi="Times New Roman"/>
          <w:sz w:val="24"/>
          <w:szCs w:val="24"/>
        </w:rPr>
        <w:t xml:space="preserve"> for inference</w:t>
      </w:r>
      <w:r w:rsidR="00227001">
        <w:rPr>
          <w:rFonts w:ascii="Times New Roman" w:hAnsi="Times New Roman"/>
          <w:sz w:val="24"/>
          <w:szCs w:val="24"/>
        </w:rPr>
        <w:t xml:space="preserve">. </w:t>
      </w:r>
      <w:r w:rsidR="00E3365A">
        <w:rPr>
          <w:rFonts w:ascii="Times New Roman" w:hAnsi="Times New Roman"/>
          <w:sz w:val="24"/>
          <w:szCs w:val="24"/>
        </w:rPr>
        <w:t xml:space="preserve">The previous </w:t>
      </w:r>
      <w:r w:rsidR="00227001">
        <w:rPr>
          <w:rFonts w:ascii="Times New Roman" w:hAnsi="Times New Roman"/>
          <w:sz w:val="24"/>
          <w:szCs w:val="24"/>
        </w:rPr>
        <w:t xml:space="preserve">two-stage estimation procedure fails to properly account for the estimation uncertainty in </w:t>
      </w:r>
      <m:oMath>
        <m:acc>
          <m:accPr>
            <m:ctrlPr>
              <w:rPr>
                <w:rFonts w:ascii="Cambria Math" w:hAnsi="Cambria Math"/>
                <w:i/>
                <w:sz w:val="24"/>
                <w:szCs w:val="24"/>
              </w:rPr>
            </m:ctrlPr>
          </m:accPr>
          <m:e>
            <m:r>
              <m:rPr>
                <m:sty m:val="bi"/>
              </m:rPr>
              <w:rPr>
                <w:rFonts w:ascii="Cambria Math" w:hAnsi="Cambria Math"/>
                <w:sz w:val="24"/>
                <w:szCs w:val="24"/>
              </w:rPr>
              <m:t>β</m:t>
            </m:r>
          </m:e>
        </m:acc>
      </m:oMath>
      <w:r w:rsidR="00F86A11">
        <w:rPr>
          <w:rFonts w:ascii="Times New Roman" w:hAnsi="Times New Roman"/>
          <w:sz w:val="24"/>
          <w:szCs w:val="24"/>
        </w:rPr>
        <w:t xml:space="preserve"> </w:t>
      </w:r>
      <w:r w:rsidR="00227001">
        <w:rPr>
          <w:rFonts w:ascii="Times New Roman" w:hAnsi="Times New Roman"/>
          <w:sz w:val="24"/>
          <w:szCs w:val="24"/>
        </w:rPr>
        <w:t xml:space="preserve">and </w:t>
      </w:r>
      <w:r w:rsidR="004272E1">
        <w:rPr>
          <w:rFonts w:ascii="Times New Roman" w:hAnsi="Times New Roman"/>
          <w:sz w:val="24"/>
          <w:szCs w:val="24"/>
        </w:rPr>
        <w:t>is known to lose power compared to a formal likelihood inference procedure</w:t>
      </w:r>
      <w:r w:rsidR="002B4C42">
        <w:rPr>
          <w:rFonts w:ascii="Times New Roman" w:hAnsi="Times New Roman"/>
          <w:sz w:val="24"/>
          <w:szCs w:val="24"/>
        </w:rPr>
        <w:fldChar w:fldCharType="begin">
          <w:fldData xml:space="preserve">PEVuZE5vdGU+PENpdGU+PEF1dGhvcj5CdXJnZXNzPC9BdXRob3I+PFllYXI+MjAxNzwvWWVhcj48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=
</w:fldData>
        </w:fldChar>
      </w:r>
      <w:r w:rsidR="002E3559">
        <w:rPr>
          <w:rFonts w:ascii="Times New Roman" w:hAnsi="Times New Roman"/>
          <w:sz w:val="24"/>
          <w:szCs w:val="24"/>
        </w:rPr>
        <w:instrText xml:space="preserve"> ADDIN EN.CITE </w:instrText>
      </w:r>
      <w:r w:rsidR="002E3559">
        <w:rPr>
          <w:rFonts w:ascii="Times New Roman" w:hAnsi="Times New Roman"/>
          <w:sz w:val="24"/>
          <w:szCs w:val="24"/>
        </w:rPr>
        <w:fldChar w:fldCharType="begin">
          <w:fldData xml:space="preserve">PEVuZE5vdGU+PENpdGU+PEF1dGhvcj5CdXJnZXNzPC9BdXRob3I+PFllYXI+MjAxNzwvWWVhcj48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=
</w:fldData>
        </w:fldChar>
      </w:r>
      <w:r w:rsidR="002E3559">
        <w:rPr>
          <w:rFonts w:ascii="Times New Roman" w:hAnsi="Times New Roman"/>
          <w:sz w:val="24"/>
          <w:szCs w:val="24"/>
        </w:rPr>
        <w:instrText xml:space="preserve"> ADDIN EN.CITE.DATA </w:instrText>
      </w:r>
      <w:r w:rsidR="002E3559">
        <w:rPr>
          <w:rFonts w:ascii="Times New Roman" w:hAnsi="Times New Roman"/>
          <w:sz w:val="24"/>
          <w:szCs w:val="24"/>
        </w:rPr>
      </w:r>
      <w:r w:rsidR="002E3559">
        <w:rPr>
          <w:rFonts w:ascii="Times New Roman" w:hAnsi="Times New Roman"/>
          <w:sz w:val="24"/>
          <w:szCs w:val="24"/>
        </w:rPr>
        <w:fldChar w:fldCharType="end"/>
      </w:r>
      <w:r w:rsidR="002B4C42">
        <w:rPr>
          <w:rFonts w:ascii="Times New Roman" w:hAnsi="Times New Roman"/>
          <w:sz w:val="24"/>
          <w:szCs w:val="24"/>
        </w:rPr>
      </w:r>
      <w:r w:rsidR="002B4C42">
        <w:rPr>
          <w:rFonts w:ascii="Times New Roman" w:hAnsi="Times New Roman"/>
          <w:sz w:val="24"/>
          <w:szCs w:val="24"/>
        </w:rPr>
        <w:fldChar w:fldCharType="separate"/>
      </w:r>
      <w:hyperlink w:anchor="_ENREF_5" w:tooltip="Burgess, 2017 #13" w:history="1">
        <w:r w:rsidR="00E67828" w:rsidRPr="002E3559">
          <w:rPr>
            <w:rFonts w:ascii="Times New Roman" w:hAnsi="Times New Roman"/>
            <w:noProof/>
            <w:sz w:val="24"/>
            <w:szCs w:val="24"/>
            <w:vertAlign w:val="superscript"/>
          </w:rPr>
          <w:t>5</w:t>
        </w:r>
      </w:hyperlink>
      <w:r w:rsidR="002E3559" w:rsidRPr="002E3559">
        <w:rPr>
          <w:rFonts w:ascii="Times New Roman" w:hAnsi="Times New Roman"/>
          <w:noProof/>
          <w:sz w:val="24"/>
          <w:szCs w:val="24"/>
          <w:vertAlign w:val="superscript"/>
        </w:rPr>
        <w:t xml:space="preserve">; </w:t>
      </w:r>
      <w:hyperlink w:anchor="_ENREF_16" w:tooltip="Burgess, 2016 #85" w:history="1">
        <w:r w:rsidR="00E67828" w:rsidRPr="002E3559">
          <w:rPr>
            <w:rFonts w:ascii="Times New Roman" w:hAnsi="Times New Roman"/>
            <w:noProof/>
            <w:sz w:val="24"/>
            <w:szCs w:val="24"/>
            <w:vertAlign w:val="superscript"/>
          </w:rPr>
          <w:t>16</w:t>
        </w:r>
      </w:hyperlink>
      <w:r w:rsidR="002E3559" w:rsidRPr="002E3559">
        <w:rPr>
          <w:rFonts w:ascii="Times New Roman" w:hAnsi="Times New Roman"/>
          <w:noProof/>
          <w:sz w:val="24"/>
          <w:szCs w:val="24"/>
          <w:vertAlign w:val="superscript"/>
        </w:rPr>
        <w:t xml:space="preserve">; </w:t>
      </w:r>
      <w:hyperlink w:anchor="_ENREF_20" w:tooltip="Yang, 2018 #63" w:history="1">
        <w:r w:rsidR="00E67828" w:rsidRPr="002E3559">
          <w:rPr>
            <w:rFonts w:ascii="Times New Roman" w:hAnsi="Times New Roman"/>
            <w:noProof/>
            <w:sz w:val="24"/>
            <w:szCs w:val="24"/>
            <w:vertAlign w:val="superscript"/>
          </w:rPr>
          <w:t>20</w:t>
        </w:r>
      </w:hyperlink>
      <w:r w:rsidR="002B4C42">
        <w:rPr>
          <w:rFonts w:ascii="Times New Roman" w:hAnsi="Times New Roman"/>
          <w:sz w:val="24"/>
          <w:szCs w:val="24"/>
        </w:rPr>
        <w:fldChar w:fldCharType="end"/>
      </w:r>
      <w:r w:rsidR="00AF1EDD">
        <w:rPr>
          <w:rFonts w:ascii="Times New Roman" w:hAnsi="Times New Roman" w:hint="eastAsia"/>
          <w:sz w:val="24"/>
          <w:szCs w:val="24"/>
        </w:rPr>
        <w:t>.</w:t>
      </w:r>
    </w:p>
    <w:p w14:paraId="3DD83F1A" w14:textId="7797FF1D" w:rsidR="003351ED" w:rsidRDefault="002E4146">
      <w:pPr>
        <w:spacing w:line="312" w:lineRule="auto"/>
        <w:jc w:val="both"/>
        <w:rPr>
          <w:rFonts w:ascii="Times New Roman" w:hAnsi="Times New Roman"/>
          <w:sz w:val="24"/>
          <w:szCs w:val="24"/>
        </w:rPr>
      </w:pPr>
      <w:r>
        <w:rPr>
          <w:rFonts w:ascii="Times New Roman" w:hAnsi="Times New Roman"/>
          <w:sz w:val="24"/>
          <w:szCs w:val="24"/>
        </w:rPr>
        <w:t xml:space="preserve">We refer </w:t>
      </w:r>
      <w:r w:rsidR="00CC4A18">
        <w:rPr>
          <w:rFonts w:ascii="Times New Roman" w:hAnsi="Times New Roman"/>
          <w:sz w:val="24"/>
          <w:szCs w:val="24"/>
        </w:rPr>
        <w:t>to our</w:t>
      </w:r>
      <w:r w:rsidR="004D4F55">
        <w:rPr>
          <w:rFonts w:ascii="Times New Roman" w:hAnsi="Times New Roman"/>
          <w:sz w:val="24"/>
          <w:szCs w:val="24"/>
        </w:rPr>
        <w:t xml:space="preserve"> </w:t>
      </w:r>
      <w:r w:rsidR="00CC4A18">
        <w:rPr>
          <w:rFonts w:ascii="Times New Roman" w:hAnsi="Times New Roman"/>
          <w:sz w:val="24"/>
          <w:szCs w:val="24"/>
        </w:rPr>
        <w:t xml:space="preserve">model and algorithm together as the </w:t>
      </w:r>
      <w:r w:rsidR="006F70BA">
        <w:rPr>
          <w:rFonts w:ascii="Times New Roman" w:hAnsi="Times New Roman"/>
          <w:sz w:val="24"/>
          <w:szCs w:val="24"/>
        </w:rPr>
        <w:t>two-sample</w:t>
      </w:r>
      <w:r w:rsidR="004D4F55">
        <w:rPr>
          <w:rFonts w:ascii="Times New Roman" w:hAnsi="Times New Roman"/>
          <w:sz w:val="24"/>
          <w:szCs w:val="24"/>
        </w:rPr>
        <w:t xml:space="preserve"> </w:t>
      </w:r>
      <w:r w:rsidR="00CC4A18">
        <w:rPr>
          <w:rFonts w:ascii="Times New Roman" w:hAnsi="Times New Roman"/>
          <w:sz w:val="24"/>
          <w:szCs w:val="24"/>
        </w:rPr>
        <w:t xml:space="preserve">probabilistic Mendelian randomization with Egger regression (PMR-Egger). As explained above, we use </w:t>
      </w:r>
      <w:r w:rsidR="006F70BA">
        <w:rPr>
          <w:rFonts w:ascii="Times New Roman" w:hAnsi="Times New Roman"/>
          <w:sz w:val="24"/>
          <w:szCs w:val="24"/>
        </w:rPr>
        <w:t>“</w:t>
      </w:r>
      <w:r w:rsidR="00CC4A18">
        <w:rPr>
          <w:rFonts w:ascii="Times New Roman" w:hAnsi="Times New Roman"/>
          <w:sz w:val="24"/>
          <w:szCs w:val="24"/>
        </w:rPr>
        <w:t>probabilistic</w:t>
      </w:r>
      <w:r w:rsidR="006F70BA">
        <w:rPr>
          <w:rFonts w:ascii="Times New Roman" w:hAnsi="Times New Roman"/>
          <w:sz w:val="24"/>
          <w:szCs w:val="24"/>
        </w:rPr>
        <w:t>”</w:t>
      </w:r>
      <w:r w:rsidR="00CC4A18">
        <w:rPr>
          <w:rFonts w:ascii="Times New Roman" w:hAnsi="Times New Roman"/>
          <w:sz w:val="24"/>
          <w:szCs w:val="24"/>
        </w:rPr>
        <w:t xml:space="preserve"> to refer to </w:t>
      </w:r>
      <w:r w:rsidR="00673130">
        <w:rPr>
          <w:rFonts w:ascii="Times New Roman" w:hAnsi="Times New Roman"/>
          <w:sz w:val="24"/>
          <w:szCs w:val="24"/>
        </w:rPr>
        <w:t xml:space="preserve">both </w:t>
      </w:r>
      <w:r w:rsidR="004D4F55">
        <w:rPr>
          <w:rFonts w:ascii="Times New Roman" w:hAnsi="Times New Roman"/>
          <w:sz w:val="24"/>
          <w:szCs w:val="24"/>
        </w:rPr>
        <w:t xml:space="preserve">the </w:t>
      </w:r>
      <w:r w:rsidR="00673130">
        <w:rPr>
          <w:rFonts w:ascii="Times New Roman" w:hAnsi="Times New Roman"/>
          <w:sz w:val="24"/>
          <w:szCs w:val="24"/>
        </w:rPr>
        <w:t xml:space="preserve">data </w:t>
      </w:r>
      <w:r w:rsidR="004D4F55">
        <w:rPr>
          <w:rFonts w:ascii="Times New Roman" w:hAnsi="Times New Roman"/>
          <w:sz w:val="24"/>
          <w:szCs w:val="24"/>
        </w:rPr>
        <w:t xml:space="preserve">generative model and the </w:t>
      </w:r>
      <w:r w:rsidR="00CC4A18">
        <w:rPr>
          <w:rFonts w:ascii="Times New Roman" w:hAnsi="Times New Roman"/>
          <w:sz w:val="24"/>
          <w:szCs w:val="24"/>
        </w:rPr>
        <w:t xml:space="preserve">maximum </w:t>
      </w:r>
      <w:r w:rsidR="006F70BA">
        <w:rPr>
          <w:rFonts w:ascii="Times New Roman" w:hAnsi="Times New Roman"/>
          <w:sz w:val="24"/>
          <w:szCs w:val="24"/>
        </w:rPr>
        <w:t>likelihood inference procedure</w:t>
      </w:r>
      <w:r w:rsidR="004D4F55">
        <w:rPr>
          <w:rFonts w:ascii="Times New Roman" w:hAnsi="Times New Roman"/>
          <w:sz w:val="24"/>
          <w:szCs w:val="24"/>
        </w:rPr>
        <w:t xml:space="preserve">. We </w:t>
      </w:r>
      <w:r w:rsidR="00CC4A18">
        <w:rPr>
          <w:rFonts w:ascii="Times New Roman" w:hAnsi="Times New Roman"/>
          <w:sz w:val="24"/>
          <w:szCs w:val="24"/>
        </w:rPr>
        <w:t xml:space="preserve">use </w:t>
      </w:r>
      <w:r w:rsidR="006F70BA">
        <w:rPr>
          <w:rFonts w:ascii="Times New Roman" w:hAnsi="Times New Roman"/>
          <w:sz w:val="24"/>
          <w:szCs w:val="24"/>
        </w:rPr>
        <w:t>“</w:t>
      </w:r>
      <w:r w:rsidR="00CC4A18">
        <w:rPr>
          <w:rFonts w:ascii="Times New Roman" w:hAnsi="Times New Roman"/>
          <w:sz w:val="24"/>
          <w:szCs w:val="24"/>
        </w:rPr>
        <w:t>Egger</w:t>
      </w:r>
      <w:r w:rsidR="006F70BA">
        <w:rPr>
          <w:rFonts w:ascii="Times New Roman" w:hAnsi="Times New Roman"/>
          <w:sz w:val="24"/>
          <w:szCs w:val="24"/>
        </w:rPr>
        <w:t>”</w:t>
      </w:r>
      <w:r w:rsidR="00CC4A18">
        <w:rPr>
          <w:rFonts w:ascii="Times New Roman" w:hAnsi="Times New Roman"/>
          <w:sz w:val="24"/>
          <w:szCs w:val="24"/>
        </w:rPr>
        <w:t xml:space="preserve"> to refer to </w:t>
      </w:r>
      <w:r w:rsidR="006F70BA">
        <w:rPr>
          <w:rFonts w:ascii="Times New Roman" w:hAnsi="Times New Roman"/>
          <w:sz w:val="24"/>
          <w:szCs w:val="24"/>
        </w:rPr>
        <w:t>the</w:t>
      </w:r>
      <w:r w:rsidR="004D4F55">
        <w:rPr>
          <w:rFonts w:ascii="Times New Roman" w:hAnsi="Times New Roman"/>
          <w:sz w:val="24"/>
          <w:szCs w:val="24"/>
        </w:rPr>
        <w:t xml:space="preserve"> </w:t>
      </w:r>
      <w:r w:rsidR="00246480">
        <w:rPr>
          <w:rFonts w:ascii="Times New Roman" w:hAnsi="Times New Roman"/>
          <w:sz w:val="24"/>
          <w:szCs w:val="24"/>
        </w:rPr>
        <w:t xml:space="preserve">horizontal </w:t>
      </w:r>
      <w:r w:rsidR="00CC4A18">
        <w:rPr>
          <w:rFonts w:ascii="Times New Roman" w:hAnsi="Times New Roman"/>
          <w:sz w:val="24"/>
          <w:szCs w:val="24"/>
        </w:rPr>
        <w:t xml:space="preserve">pleiotropic assumption </w:t>
      </w:r>
      <w:r w:rsidR="006F70BA">
        <w:rPr>
          <w:rFonts w:ascii="Times New Roman" w:hAnsi="Times New Roman"/>
          <w:sz w:val="24"/>
          <w:szCs w:val="24"/>
        </w:rPr>
        <w:t xml:space="preserve">on </w:t>
      </w:r>
      <m:oMath>
        <m:r>
          <m:rPr>
            <m:sty m:val="b"/>
          </m:rPr>
          <w:rPr>
            <w:rFonts w:ascii="Cambria Math" w:hAnsi="Cambria Math"/>
            <w:sz w:val="24"/>
            <w:szCs w:val="24"/>
          </w:rPr>
          <m:t>γ</m:t>
        </m:r>
      </m:oMath>
      <w:r w:rsidR="006F70BA">
        <w:rPr>
          <w:rFonts w:ascii="Times New Roman" w:hAnsi="Times New Roman"/>
          <w:sz w:val="24"/>
          <w:szCs w:val="24"/>
        </w:rPr>
        <w:t xml:space="preserve"> that effectively generalizes the</w:t>
      </w:r>
      <w:r w:rsidR="00CC4A18">
        <w:rPr>
          <w:rFonts w:ascii="Times New Roman" w:hAnsi="Times New Roman"/>
          <w:sz w:val="24"/>
          <w:szCs w:val="24"/>
        </w:rPr>
        <w:t xml:space="preserve"> Egger-regression assumption </w:t>
      </w:r>
      <w:r w:rsidR="006F70BA">
        <w:rPr>
          <w:rFonts w:ascii="Times New Roman" w:hAnsi="Times New Roman"/>
          <w:sz w:val="24"/>
          <w:szCs w:val="24"/>
        </w:rPr>
        <w:t xml:space="preserve">to correlated </w:t>
      </w:r>
      <w:r w:rsidR="00CC4A18">
        <w:rPr>
          <w:rFonts w:ascii="Times New Roman" w:hAnsi="Times New Roman"/>
          <w:sz w:val="24"/>
          <w:szCs w:val="24"/>
        </w:rPr>
        <w:t>instruments.</w:t>
      </w:r>
      <w:r w:rsidR="00EC533D">
        <w:rPr>
          <w:rFonts w:ascii="Times New Roman" w:hAnsi="Times New Roman"/>
          <w:sz w:val="24"/>
          <w:szCs w:val="24"/>
        </w:rPr>
        <w:t xml:space="preserve"> </w:t>
      </w:r>
      <w:r w:rsidR="00CC4A18">
        <w:rPr>
          <w:rFonts w:ascii="Times New Roman" w:hAnsi="Times New Roman"/>
          <w:sz w:val="24"/>
          <w:szCs w:val="24"/>
        </w:rPr>
        <w:t xml:space="preserve">We also note that </w:t>
      </w:r>
      <w:r w:rsidR="006F70BA">
        <w:rPr>
          <w:rFonts w:ascii="Times New Roman" w:hAnsi="Times New Roman"/>
          <w:sz w:val="24"/>
          <w:szCs w:val="24"/>
        </w:rPr>
        <w:t xml:space="preserve">the joint </w:t>
      </w:r>
      <w:r w:rsidR="004D4F55">
        <w:rPr>
          <w:rFonts w:ascii="Times New Roman" w:hAnsi="Times New Roman"/>
          <w:sz w:val="24"/>
          <w:szCs w:val="24"/>
        </w:rPr>
        <w:t xml:space="preserve">generative </w:t>
      </w:r>
      <w:r>
        <w:rPr>
          <w:rFonts w:ascii="Times New Roman" w:hAnsi="Times New Roman"/>
          <w:sz w:val="24"/>
          <w:szCs w:val="24"/>
        </w:rPr>
        <w:t xml:space="preserve">Mendelian randomization model </w:t>
      </w:r>
      <w:r w:rsidR="006F70BA">
        <w:rPr>
          <w:rFonts w:ascii="Times New Roman" w:hAnsi="Times New Roman"/>
          <w:sz w:val="24"/>
          <w:szCs w:val="24"/>
        </w:rPr>
        <w:t>defined in equations (1) and (</w:t>
      </w:r>
      <w:r w:rsidR="00EB3EEB">
        <w:rPr>
          <w:rFonts w:ascii="Times New Roman" w:hAnsi="Times New Roman"/>
          <w:sz w:val="24"/>
          <w:szCs w:val="24"/>
        </w:rPr>
        <w:t>4</w:t>
      </w:r>
      <w:r w:rsidR="006F70BA">
        <w:rPr>
          <w:rFonts w:ascii="Times New Roman" w:hAnsi="Times New Roman"/>
          <w:sz w:val="24"/>
          <w:szCs w:val="24"/>
        </w:rPr>
        <w:t xml:space="preserve">) </w:t>
      </w:r>
      <w:r w:rsidR="00246480">
        <w:rPr>
          <w:rFonts w:ascii="Times New Roman" w:hAnsi="Times New Roman"/>
          <w:sz w:val="24"/>
          <w:szCs w:val="24"/>
        </w:rPr>
        <w:t xml:space="preserve">is a </w:t>
      </w:r>
      <w:r w:rsidR="004D4F55">
        <w:rPr>
          <w:rFonts w:ascii="Times New Roman" w:hAnsi="Times New Roman"/>
          <w:sz w:val="24"/>
          <w:szCs w:val="24"/>
        </w:rPr>
        <w:t xml:space="preserve">useful </w:t>
      </w:r>
      <w:r w:rsidR="006F70BA">
        <w:rPr>
          <w:rFonts w:ascii="Times New Roman" w:hAnsi="Times New Roman"/>
          <w:sz w:val="24"/>
          <w:szCs w:val="24"/>
        </w:rPr>
        <w:t xml:space="preserve">conceptual </w:t>
      </w:r>
      <w:r>
        <w:rPr>
          <w:rFonts w:ascii="Times New Roman" w:hAnsi="Times New Roman"/>
          <w:sz w:val="24"/>
          <w:szCs w:val="24"/>
        </w:rPr>
        <w:t xml:space="preserve">framework </w:t>
      </w:r>
      <w:r w:rsidR="006F70BA">
        <w:rPr>
          <w:rFonts w:ascii="Times New Roman" w:hAnsi="Times New Roman"/>
          <w:sz w:val="24"/>
          <w:szCs w:val="24"/>
        </w:rPr>
        <w:t>that unifies many existing MR methods. In particular, almost all existing</w:t>
      </w:r>
      <w:r w:rsidR="004D4F55">
        <w:rPr>
          <w:rFonts w:ascii="Times New Roman" w:hAnsi="Times New Roman"/>
          <w:sz w:val="24"/>
          <w:szCs w:val="24"/>
        </w:rPr>
        <w:t xml:space="preserve"> </w:t>
      </w:r>
      <w:r w:rsidR="006F70BA">
        <w:rPr>
          <w:rFonts w:ascii="Times New Roman" w:hAnsi="Times New Roman"/>
          <w:sz w:val="24"/>
          <w:szCs w:val="24"/>
        </w:rPr>
        <w:t xml:space="preserve">MR methods are built upon on the joint model, but with </w:t>
      </w:r>
      <w:r>
        <w:rPr>
          <w:rFonts w:ascii="Times New Roman" w:hAnsi="Times New Roman"/>
          <w:sz w:val="24"/>
          <w:szCs w:val="24"/>
        </w:rPr>
        <w:t xml:space="preserve">different modeling assumptions on </w:t>
      </w:r>
      <m:oMath>
        <m:r>
          <m:rPr>
            <m:sty m:val="bi"/>
          </m:rPr>
          <w:rPr>
            <w:rFonts w:ascii="Cambria Math" w:hAnsi="Cambria Math"/>
            <w:sz w:val="24"/>
            <w:szCs w:val="24"/>
          </w:rPr>
          <m:t>β</m:t>
        </m:r>
      </m:oMath>
      <w:r>
        <w:rPr>
          <w:rFonts w:ascii="Times New Roman" w:hAnsi="Times New Roman"/>
          <w:sz w:val="24"/>
          <w:szCs w:val="24"/>
        </w:rPr>
        <w:t xml:space="preserve"> and </w:t>
      </w:r>
      <m:oMath>
        <m:r>
          <m:rPr>
            <m:sty m:val="bi"/>
          </m:rPr>
          <w:rPr>
            <w:rFonts w:ascii="Cambria Math" w:hAnsi="Cambria Math"/>
            <w:sz w:val="24"/>
            <w:szCs w:val="24"/>
          </w:rPr>
          <m:t>γ</m:t>
        </m:r>
      </m:oMath>
      <w:r w:rsidR="004D4F55" w:rsidRPr="006353AD">
        <w:rPr>
          <w:rFonts w:ascii="Times New Roman" w:hAnsi="Times New Roman"/>
          <w:sz w:val="24"/>
          <w:szCs w:val="24"/>
        </w:rPr>
        <w:t>,</w:t>
      </w:r>
      <w:r w:rsidR="004D4F55">
        <w:rPr>
          <w:rFonts w:ascii="Times New Roman" w:hAnsi="Times New Roman"/>
          <w:b/>
          <w:sz w:val="24"/>
          <w:szCs w:val="24"/>
        </w:rPr>
        <w:t xml:space="preserve"> </w:t>
      </w:r>
      <w:r w:rsidR="006F70BA">
        <w:rPr>
          <w:rFonts w:ascii="Times New Roman" w:hAnsi="Times New Roman"/>
          <w:sz w:val="24"/>
          <w:szCs w:val="24"/>
        </w:rPr>
        <w:t>and with</w:t>
      </w:r>
      <w:r>
        <w:rPr>
          <w:rFonts w:ascii="Times New Roman" w:hAnsi="Times New Roman"/>
          <w:sz w:val="24"/>
          <w:szCs w:val="24"/>
        </w:rPr>
        <w:t xml:space="preserve"> different </w:t>
      </w:r>
      <w:r w:rsidR="00246480">
        <w:rPr>
          <w:rFonts w:ascii="Times New Roman" w:hAnsi="Times New Roman"/>
          <w:sz w:val="24"/>
          <w:szCs w:val="24"/>
        </w:rPr>
        <w:t xml:space="preserve">inference </w:t>
      </w:r>
      <w:r w:rsidR="006F70BA">
        <w:rPr>
          <w:rFonts w:ascii="Times New Roman" w:hAnsi="Times New Roman"/>
          <w:sz w:val="24"/>
          <w:szCs w:val="24"/>
        </w:rPr>
        <w:t>procedures</w:t>
      </w:r>
      <w:r w:rsidR="004D4F55">
        <w:rPr>
          <w:rFonts w:ascii="Times New Roman" w:hAnsi="Times New Roman"/>
          <w:sz w:val="24"/>
          <w:szCs w:val="24"/>
        </w:rPr>
        <w:t xml:space="preserve"> </w:t>
      </w:r>
      <w:r w:rsidR="009A1EF9">
        <w:rPr>
          <w:rFonts w:ascii="Times New Roman" w:hAnsi="Times New Roman" w:hint="eastAsia"/>
          <w:sz w:val="24"/>
          <w:szCs w:val="24"/>
        </w:rPr>
        <w:t>(</w:t>
      </w:r>
      <w:r w:rsidR="00E96A1E" w:rsidRPr="00E96A1E">
        <w:rPr>
          <w:rFonts w:ascii="Times New Roman" w:hAnsi="Times New Roman"/>
          <w:color w:val="4472C4" w:themeColor="accent1"/>
          <w:sz w:val="24"/>
          <w:szCs w:val="24"/>
        </w:rPr>
        <w:t>Table 1</w:t>
      </w:r>
      <w:r w:rsidR="009A1EF9">
        <w:rPr>
          <w:rFonts w:ascii="Times New Roman" w:hAnsi="Times New Roman" w:hint="eastAsia"/>
          <w:sz w:val="24"/>
          <w:szCs w:val="24"/>
        </w:rPr>
        <w:t>)</w:t>
      </w:r>
      <w:r w:rsidR="00FA0A23">
        <w:rPr>
          <w:rFonts w:ascii="Times New Roman" w:hAnsi="Times New Roman" w:hint="eastAsia"/>
          <w:sz w:val="24"/>
          <w:szCs w:val="24"/>
        </w:rPr>
        <w:t xml:space="preserve">. </w:t>
      </w:r>
      <w:r w:rsidR="00604039">
        <w:rPr>
          <w:rFonts w:ascii="Times New Roman" w:hAnsi="Times New Roman"/>
          <w:sz w:val="24"/>
          <w:szCs w:val="24"/>
        </w:rPr>
        <w:t xml:space="preserve">Compared with these existing </w:t>
      </w:r>
      <w:r w:rsidR="006F6093">
        <w:rPr>
          <w:rFonts w:ascii="Times New Roman" w:hAnsi="Times New Roman"/>
          <w:sz w:val="24"/>
          <w:szCs w:val="24"/>
        </w:rPr>
        <w:t xml:space="preserve">MR </w:t>
      </w:r>
      <w:r w:rsidR="00604039">
        <w:rPr>
          <w:rFonts w:ascii="Times New Roman" w:hAnsi="Times New Roman"/>
          <w:sz w:val="24"/>
          <w:szCs w:val="24"/>
        </w:rPr>
        <w:t xml:space="preserve">approaches, PMR-Egger is capable of modeling multiple correlated instruments, effectively controls for horizontal pleiotropy, and places inference into a likelihood framework. </w:t>
      </w:r>
    </w:p>
    <w:p w14:paraId="20D9B2F4" w14:textId="77777777" w:rsidR="006562D9" w:rsidRDefault="006562D9">
      <w:pPr>
        <w:spacing w:line="312" w:lineRule="auto"/>
        <w:jc w:val="both"/>
        <w:rPr>
          <w:rFonts w:ascii="Times New Roman" w:hAnsi="Times New Roman"/>
          <w:sz w:val="24"/>
          <w:szCs w:val="24"/>
        </w:rPr>
      </w:pPr>
    </w:p>
    <w:p w14:paraId="5AB3106F" w14:textId="77777777" w:rsidR="006562D9" w:rsidRDefault="00DA126D">
      <w:pPr>
        <w:autoSpaceDE w:val="0"/>
        <w:autoSpaceDN w:val="0"/>
        <w:adjustRightInd w:val="0"/>
        <w:snapToGrid w:val="0"/>
        <w:spacing w:line="312" w:lineRule="auto"/>
        <w:jc w:val="both"/>
        <w:rPr>
          <w:rFonts w:ascii="Times New Roman" w:hAnsi="Times New Roman"/>
          <w:b/>
          <w:sz w:val="24"/>
          <w:szCs w:val="24"/>
        </w:rPr>
      </w:pPr>
      <w:r w:rsidRPr="00BE5E3C">
        <w:rPr>
          <w:rFonts w:ascii="Times New Roman" w:hAnsi="Times New Roman"/>
          <w:b/>
          <w:sz w:val="24"/>
          <w:szCs w:val="24"/>
        </w:rPr>
        <w:t>Simulation</w:t>
      </w:r>
      <w:r w:rsidR="008C08E6">
        <w:rPr>
          <w:rFonts w:ascii="Times New Roman" w:hAnsi="Times New Roman"/>
          <w:b/>
          <w:sz w:val="24"/>
          <w:szCs w:val="24"/>
        </w:rPr>
        <w:t>s</w:t>
      </w:r>
    </w:p>
    <w:p w14:paraId="2E791A5B" w14:textId="05A77917" w:rsidR="006562D9" w:rsidRDefault="00D306C9">
      <w:pPr>
        <w:adjustRightInd w:val="0"/>
        <w:snapToGrid w:val="0"/>
        <w:spacing w:line="312" w:lineRule="auto"/>
        <w:jc w:val="both"/>
        <w:rPr>
          <w:rFonts w:ascii="Times New Roman" w:hAnsi="Times New Roman"/>
          <w:sz w:val="24"/>
          <w:szCs w:val="24"/>
        </w:rPr>
      </w:pPr>
      <w:r>
        <w:rPr>
          <w:rFonts w:ascii="Times New Roman" w:hAnsi="Times New Roman"/>
          <w:sz w:val="24"/>
          <w:szCs w:val="24"/>
        </w:rPr>
        <w:t>We performed simulations to</w:t>
      </w:r>
      <w:r w:rsidR="004D4F55">
        <w:rPr>
          <w:rFonts w:ascii="Times New Roman" w:hAnsi="Times New Roman"/>
          <w:sz w:val="24"/>
          <w:szCs w:val="24"/>
        </w:rPr>
        <w:t xml:space="preserve"> </w:t>
      </w:r>
      <w:r w:rsidR="00DA126D" w:rsidRPr="00BE5E3C">
        <w:rPr>
          <w:rFonts w:ascii="Times New Roman" w:hAnsi="Times New Roman"/>
          <w:sz w:val="24"/>
          <w:szCs w:val="24"/>
        </w:rPr>
        <w:t xml:space="preserve">assess the performance of PMR-Egger </w:t>
      </w:r>
      <w:r>
        <w:rPr>
          <w:rFonts w:ascii="Times New Roman" w:hAnsi="Times New Roman"/>
          <w:sz w:val="24"/>
          <w:szCs w:val="24"/>
        </w:rPr>
        <w:t>and compare it with existing approaches</w:t>
      </w:r>
      <w:r w:rsidR="00DA126D" w:rsidRPr="00BE5E3C">
        <w:rPr>
          <w:rFonts w:ascii="Times New Roman" w:hAnsi="Times New Roman"/>
          <w:sz w:val="24"/>
          <w:szCs w:val="24"/>
        </w:rPr>
        <w:t xml:space="preserve">. </w:t>
      </w:r>
      <w:r w:rsidR="003F036D">
        <w:rPr>
          <w:rFonts w:ascii="Times New Roman" w:hAnsi="Times New Roman"/>
          <w:sz w:val="24"/>
          <w:szCs w:val="24"/>
        </w:rPr>
        <w:t xml:space="preserve">To do so, we </w:t>
      </w:r>
      <w:r w:rsidR="007E7393">
        <w:rPr>
          <w:rFonts w:ascii="Times New Roman" w:hAnsi="Times New Roman"/>
          <w:sz w:val="24"/>
          <w:szCs w:val="24"/>
        </w:rPr>
        <w:t xml:space="preserve">first </w:t>
      </w:r>
      <w:r w:rsidR="00CB2A0F">
        <w:rPr>
          <w:rFonts w:ascii="Times New Roman" w:hAnsi="Times New Roman"/>
          <w:sz w:val="24"/>
          <w:szCs w:val="24"/>
        </w:rPr>
        <w:t xml:space="preserve">obtained 556 </w:t>
      </w:r>
      <w:r w:rsidR="00A3047C">
        <w:rPr>
          <w:rFonts w:ascii="Times New Roman" w:hAnsi="Times New Roman"/>
          <w:sz w:val="24"/>
          <w:szCs w:val="24"/>
        </w:rPr>
        <w:t>cis-</w:t>
      </w:r>
      <w:r w:rsidR="00CB2A0F">
        <w:rPr>
          <w:rFonts w:ascii="Times New Roman" w:hAnsi="Times New Roman"/>
          <w:sz w:val="24"/>
          <w:szCs w:val="24"/>
        </w:rPr>
        <w:t xml:space="preserve">SNPs for the gene </w:t>
      </w:r>
      <w:r w:rsidR="00E175E5" w:rsidRPr="00E175E5">
        <w:rPr>
          <w:rFonts w:ascii="Times New Roman" w:hAnsi="Times New Roman"/>
          <w:i/>
          <w:sz w:val="24"/>
          <w:szCs w:val="24"/>
        </w:rPr>
        <w:t>BACE1</w:t>
      </w:r>
      <w:r w:rsidR="004D4F55">
        <w:rPr>
          <w:rFonts w:ascii="Times New Roman" w:hAnsi="Times New Roman"/>
          <w:i/>
          <w:sz w:val="24"/>
          <w:szCs w:val="24"/>
        </w:rPr>
        <w:t xml:space="preserve"> </w:t>
      </w:r>
      <w:r w:rsidR="00CB2A0F">
        <w:rPr>
          <w:rFonts w:ascii="Times New Roman" w:hAnsi="Times New Roman"/>
          <w:sz w:val="24"/>
          <w:szCs w:val="24"/>
        </w:rPr>
        <w:t xml:space="preserve">on chromosome 11 </w:t>
      </w:r>
      <w:r w:rsidR="00CB2A0F">
        <w:rPr>
          <w:rFonts w:ascii="Times New Roman" w:hAnsi="Times New Roman"/>
          <w:sz w:val="24"/>
          <w:szCs w:val="24"/>
        </w:rPr>
        <w:lastRenderedPageBreak/>
        <w:t xml:space="preserve">from </w:t>
      </w:r>
      <w:r w:rsidR="007E7393">
        <w:rPr>
          <w:rFonts w:ascii="Times New Roman" w:hAnsi="Times New Roman"/>
          <w:sz w:val="24"/>
          <w:szCs w:val="24"/>
        </w:rPr>
        <w:t>the GEUVADIS data</w:t>
      </w:r>
      <w:hyperlink w:anchor="_ENREF_39" w:tooltip="Lappalainen, 2013 #90" w:history="1">
        <w:r w:rsidR="00E67828">
          <w:rPr>
            <w:rFonts w:ascii="Times New Roman" w:hAnsi="Times New Roman"/>
            <w:sz w:val="24"/>
            <w:szCs w:val="24"/>
          </w:rPr>
          <w:fldChar w:fldCharType="begin"/>
        </w:r>
        <w:r w:rsidR="00E67828">
          <w:rPr>
            <w:rFonts w:ascii="Times New Roman" w:hAnsi="Times New Roman"/>
            <w:sz w:val="24"/>
            <w:szCs w:val="24"/>
          </w:rPr>
          <w:instrText xml:space="preserve"> ADDIN EN.CITE &lt;EndNote&gt;&lt;Cite&gt;&lt;Author&gt;Lappalainen&lt;/Author&gt;&lt;Year&gt;2013&lt;/Year&gt;&lt;RecNum&gt;90&lt;/RecNum&gt;&lt;DisplayText&gt;&lt;style face="superscript"&gt;39&lt;/style&gt;&lt;/DisplayText&gt;&lt;record&gt;&lt;rec-number&gt;90&lt;/rec-number&gt;&lt;foreign-keys&gt;&lt;key app="EN" db-id="x0pa5pws4s9d2qew25fvrvxuvwvf9adax99r"&gt;90&lt;/key&gt;&lt;/foreign-keys&gt;&lt;ref-type name="Journal Article"&gt;17&lt;/ref-type&gt;&lt;contributors&gt;&lt;authors&gt;&lt;author&gt;Lappalainen, Tuuli&lt;/author&gt;&lt;author&gt;Sammeth, Michael&lt;/author&gt;&lt;author&gt;Friedländer, Marc R&lt;/author&gt;&lt;author&gt;AC‘t Hoen, Peter&lt;/author&gt;&lt;author&gt;Monlong, Jean&lt;/author&gt;&lt;author&gt;Rivas, Manuel A&lt;/author&gt;&lt;author&gt;Gonzalez-Porta, Mar&lt;/author&gt;&lt;author&gt;Kurbatova, Natalja&lt;/author&gt;&lt;author&gt;Griebel, Thasso&lt;/author&gt;&lt;author&gt;Ferreira, Pedro G&lt;/author&gt;&lt;/authors&gt;&lt;/contributors&gt;&lt;titles&gt;&lt;title&gt;Transcriptome and genome sequencing uncovers functional variation in humans&lt;/title&gt;&lt;secondary-title&gt;Nature&lt;/secondary-title&gt;&lt;/titles&gt;&lt;periodical&gt;&lt;full-title&gt;Nature&lt;/full-title&gt;&lt;/periodical&gt;&lt;pages&gt;506-511&lt;/pages&gt;&lt;volume&gt;501&lt;/volume&gt;&lt;number&gt;7468&lt;/number&gt;&lt;dates&gt;&lt;year&gt;2013&lt;/year&gt;&lt;/dates&gt;&lt;isbn&gt;1476-4687&lt;/isbn&gt;&lt;urls&gt;&lt;/urls&gt;&lt;/record&gt;&lt;/Cite&gt;&lt;/EndNote&gt;</w:instrText>
        </w:r>
        <w:r w:rsidR="00E67828">
          <w:rPr>
            <w:rFonts w:ascii="Times New Roman" w:hAnsi="Times New Roman"/>
            <w:sz w:val="24"/>
            <w:szCs w:val="24"/>
          </w:rPr>
          <w:fldChar w:fldCharType="separate"/>
        </w:r>
        <w:r w:rsidR="00E67828" w:rsidRPr="002E3559">
          <w:rPr>
            <w:rFonts w:ascii="Times New Roman" w:hAnsi="Times New Roman"/>
            <w:noProof/>
            <w:sz w:val="24"/>
            <w:szCs w:val="24"/>
            <w:vertAlign w:val="superscript"/>
          </w:rPr>
          <w:t>39</w:t>
        </w:r>
        <w:r w:rsidR="00E67828">
          <w:rPr>
            <w:rFonts w:ascii="Times New Roman" w:hAnsi="Times New Roman"/>
            <w:sz w:val="24"/>
            <w:szCs w:val="24"/>
          </w:rPr>
          <w:fldChar w:fldCharType="end"/>
        </w:r>
      </w:hyperlink>
      <w:r w:rsidR="007E7393">
        <w:rPr>
          <w:rFonts w:ascii="Times New Roman" w:hAnsi="Times New Roman"/>
          <w:sz w:val="24"/>
          <w:szCs w:val="24"/>
        </w:rPr>
        <w:t xml:space="preserve"> (data processing details in the next section) and simulated gene expression values. </w:t>
      </w:r>
      <w:r w:rsidR="005B1131">
        <w:rPr>
          <w:rFonts w:ascii="Times New Roman" w:hAnsi="Times New Roman"/>
          <w:sz w:val="24"/>
          <w:szCs w:val="24"/>
        </w:rPr>
        <w:t xml:space="preserve">We used </w:t>
      </w:r>
      <w:r w:rsidR="008667C8">
        <w:rPr>
          <w:rFonts w:ascii="Times New Roman" w:hAnsi="Times New Roman"/>
          <w:sz w:val="24"/>
          <w:szCs w:val="24"/>
        </w:rPr>
        <w:t xml:space="preserve">the </w:t>
      </w:r>
      <w:r w:rsidR="005B1131">
        <w:rPr>
          <w:rFonts w:ascii="Times New Roman" w:hAnsi="Times New Roman"/>
          <w:sz w:val="24"/>
          <w:szCs w:val="24"/>
        </w:rPr>
        <w:t xml:space="preserve">gene </w:t>
      </w:r>
      <w:r w:rsidR="008667C8" w:rsidRPr="00E175E5">
        <w:rPr>
          <w:rFonts w:ascii="Times New Roman" w:hAnsi="Times New Roman"/>
          <w:i/>
          <w:sz w:val="24"/>
          <w:szCs w:val="24"/>
        </w:rPr>
        <w:t>BACE1</w:t>
      </w:r>
      <w:r w:rsidR="004D4F55">
        <w:rPr>
          <w:rFonts w:ascii="Times New Roman" w:hAnsi="Times New Roman"/>
          <w:i/>
          <w:sz w:val="24"/>
          <w:szCs w:val="24"/>
        </w:rPr>
        <w:t xml:space="preserve"> </w:t>
      </w:r>
      <w:r w:rsidR="005B1131">
        <w:rPr>
          <w:rFonts w:ascii="Times New Roman" w:hAnsi="Times New Roman"/>
          <w:sz w:val="24"/>
          <w:szCs w:val="24"/>
        </w:rPr>
        <w:t xml:space="preserve">because </w:t>
      </w:r>
      <w:r w:rsidR="005E010F">
        <w:rPr>
          <w:rFonts w:ascii="Times New Roman" w:hAnsi="Times New Roman"/>
          <w:sz w:val="24"/>
          <w:szCs w:val="24"/>
        </w:rPr>
        <w:t xml:space="preserve">the number of </w:t>
      </w:r>
      <w:r w:rsidR="00136E13">
        <w:rPr>
          <w:rFonts w:ascii="Times New Roman" w:hAnsi="Times New Roman"/>
          <w:sz w:val="24"/>
          <w:szCs w:val="24"/>
        </w:rPr>
        <w:t xml:space="preserve">cis-SNPs </w:t>
      </w:r>
      <w:r w:rsidR="005E010F">
        <w:rPr>
          <w:rFonts w:ascii="Times New Roman" w:hAnsi="Times New Roman"/>
          <w:sz w:val="24"/>
          <w:szCs w:val="24"/>
        </w:rPr>
        <w:t xml:space="preserve">in this gene represents the median of that </w:t>
      </w:r>
      <w:r w:rsidR="007E7393">
        <w:rPr>
          <w:rFonts w:ascii="Times New Roman" w:hAnsi="Times New Roman"/>
          <w:sz w:val="24"/>
          <w:szCs w:val="24"/>
        </w:rPr>
        <w:t>across all genes</w:t>
      </w:r>
      <w:r w:rsidR="005B1131">
        <w:rPr>
          <w:rFonts w:ascii="Times New Roman" w:hAnsi="Times New Roman"/>
          <w:sz w:val="24"/>
          <w:szCs w:val="24"/>
        </w:rPr>
        <w:t>.</w:t>
      </w:r>
      <w:r w:rsidR="007E7393">
        <w:rPr>
          <w:rFonts w:ascii="Times New Roman" w:hAnsi="Times New Roman"/>
          <w:sz w:val="24"/>
          <w:szCs w:val="24"/>
        </w:rPr>
        <w:t xml:space="preserve"> With the </w:t>
      </w:r>
      <w:r w:rsidR="005E6164">
        <w:rPr>
          <w:rFonts w:ascii="Times New Roman" w:hAnsi="Times New Roman" w:hint="eastAsia"/>
          <w:sz w:val="24"/>
          <w:szCs w:val="24"/>
        </w:rPr>
        <w:t xml:space="preserve">scaled </w:t>
      </w:r>
      <w:r w:rsidR="007E7393">
        <w:rPr>
          <w:rFonts w:ascii="Times New Roman" w:hAnsi="Times New Roman"/>
          <w:sz w:val="24"/>
          <w:szCs w:val="24"/>
        </w:rPr>
        <w:t>genotype data</w:t>
      </w:r>
      <w:r w:rsidR="004D4F55">
        <w:rPr>
          <w:rFonts w:ascii="Times New Roman" w:hAnsi="Times New Roman"/>
          <w:sz w:val="24"/>
          <w:szCs w:val="24"/>
        </w:rPr>
        <w:t xml:space="preserve"> </w:t>
      </w:r>
      <m:oMath>
        <m:sSub>
          <m:sSubPr>
            <m:ctrlPr>
              <w:rPr>
                <w:rFonts w:ascii="Cambria Math" w:hAnsi="Cambria Math"/>
                <w:i/>
                <w:sz w:val="24"/>
                <w:szCs w:val="24"/>
              </w:rPr>
            </m:ctrlPr>
          </m:sSubPr>
          <m:e>
            <m:r>
              <m:rPr>
                <m:sty m:val="bi"/>
              </m:rPr>
              <w:rPr>
                <w:rFonts w:ascii="Cambria Math" w:hAnsi="Cambria Math"/>
                <w:sz w:val="24"/>
                <w:szCs w:val="24"/>
              </w:rPr>
              <m:t>Z</m:t>
            </m:r>
          </m:e>
          <m:sub>
            <m:r>
              <w:rPr>
                <w:rFonts w:ascii="Cambria Math" w:hAnsi="Cambria Math"/>
                <w:sz w:val="24"/>
                <w:szCs w:val="24"/>
              </w:rPr>
              <m:t>x</m:t>
            </m:r>
          </m:sub>
        </m:sSub>
      </m:oMath>
      <w:r w:rsidR="007E7393">
        <w:rPr>
          <w:rFonts w:ascii="Times New Roman" w:hAnsi="Times New Roman"/>
          <w:sz w:val="24"/>
          <w:szCs w:val="24"/>
        </w:rPr>
        <w:t>, w</w:t>
      </w:r>
      <w:r w:rsidR="00136E13">
        <w:rPr>
          <w:rFonts w:ascii="Times New Roman" w:hAnsi="Times New Roman"/>
          <w:sz w:val="24"/>
          <w:szCs w:val="24"/>
        </w:rPr>
        <w:t>e simulated SNP effect size</w:t>
      </w:r>
      <w:r w:rsidR="007E7393">
        <w:rPr>
          <w:rFonts w:ascii="Times New Roman" w:hAnsi="Times New Roman"/>
          <w:sz w:val="24"/>
          <w:szCs w:val="24"/>
        </w:rPr>
        <w:t>s</w:t>
      </w:r>
      <w:r w:rsidR="004D4F55">
        <w:rPr>
          <w:rFonts w:ascii="Times New Roman" w:hAnsi="Times New Roman"/>
          <w:sz w:val="24"/>
          <w:szCs w:val="24"/>
        </w:rPr>
        <w:t xml:space="preserve"> </w:t>
      </w:r>
      <m:oMath>
        <m:r>
          <m:rPr>
            <m:sty m:val="bi"/>
          </m:rPr>
          <w:rPr>
            <w:rFonts w:ascii="Cambria Math" w:hAnsi="Cambria Math"/>
            <w:sz w:val="24"/>
            <w:szCs w:val="24"/>
          </w:rPr>
          <m:t>β</m:t>
        </m:r>
      </m:oMath>
      <w:r w:rsidR="00240AD8">
        <w:rPr>
          <w:rFonts w:ascii="Times New Roman" w:hAnsi="Times New Roman" w:hint="eastAsia"/>
          <w:sz w:val="24"/>
          <w:szCs w:val="24"/>
        </w:rPr>
        <w:t xml:space="preserve"> fr</w:t>
      </w:r>
      <w:r w:rsidR="007E7393">
        <w:rPr>
          <w:rFonts w:ascii="Times New Roman" w:hAnsi="Times New Roman"/>
          <w:sz w:val="24"/>
          <w:szCs w:val="24"/>
        </w:rPr>
        <w:t>o</w:t>
      </w:r>
      <w:r w:rsidR="00240AD8">
        <w:rPr>
          <w:rFonts w:ascii="Times New Roman" w:hAnsi="Times New Roman" w:hint="eastAsia"/>
          <w:sz w:val="24"/>
          <w:szCs w:val="24"/>
        </w:rPr>
        <w:t>m a</w:t>
      </w:r>
      <w:r w:rsidR="007E7393">
        <w:rPr>
          <w:rFonts w:ascii="Times New Roman" w:hAnsi="Times New Roman"/>
          <w:sz w:val="24"/>
          <w:szCs w:val="24"/>
        </w:rPr>
        <w:t xml:space="preserve"> </w:t>
      </w:r>
      <w:r w:rsidR="00240AD8">
        <w:rPr>
          <w:rFonts w:ascii="Times New Roman" w:hAnsi="Times New Roman" w:hint="eastAsia"/>
          <w:sz w:val="24"/>
          <w:szCs w:val="24"/>
        </w:rPr>
        <w:t>normal distribution</w:t>
      </w:r>
      <w:r w:rsidR="007E7393">
        <w:rPr>
          <w:rFonts w:ascii="Times New Roman" w:hAnsi="Times New Roman"/>
          <w:sz w:val="24"/>
          <w:szCs w:val="24"/>
        </w:rPr>
        <w:t xml:space="preserve"> </w:t>
      </w:r>
      <m:oMath>
        <m:r>
          <w:rPr>
            <w:rFonts w:ascii="Cambria Math" w:hAnsi="Cambria Math"/>
            <w:sz w:val="24"/>
            <w:szCs w:val="24"/>
          </w:rPr>
          <m:t xml:space="preserve">N(0, </m:t>
        </m:r>
        <m:sSub>
          <m:sSubPr>
            <m:ctrlPr>
              <w:rPr>
                <w:rFonts w:ascii="Cambria Math" w:hAnsi="Cambria Math"/>
                <w:sz w:val="24"/>
                <w:szCs w:val="24"/>
              </w:rPr>
            </m:ctrlPr>
          </m:sSubPr>
          <m:e>
            <m:r>
              <w:rPr>
                <w:rFonts w:ascii="Cambria Math" w:hAnsi="Cambria Math"/>
                <w:sz w:val="24"/>
                <w:szCs w:val="24"/>
              </w:rPr>
              <m:t>PVE</m:t>
            </m:r>
          </m:e>
          <m:sub>
            <m:r>
              <m:rPr>
                <m:sty m:val="p"/>
              </m:rPr>
              <w:rPr>
                <w:rFonts w:ascii="Cambria Math" w:hAnsi="Cambria Math"/>
                <w:sz w:val="24"/>
                <w:szCs w:val="24"/>
              </w:rPr>
              <m:t>zx</m:t>
            </m:r>
          </m:sub>
        </m:sSub>
        <m:r>
          <w:rPr>
            <w:rFonts w:ascii="Cambria Math" w:hAnsi="Cambria Math"/>
            <w:sz w:val="24"/>
            <w:szCs w:val="24"/>
          </w:rPr>
          <m:t>/556)</m:t>
        </m:r>
      </m:oMath>
      <w:r w:rsidR="008260E5">
        <w:rPr>
          <w:rFonts w:ascii="Times New Roman" w:hAnsi="Times New Roman"/>
          <w:sz w:val="24"/>
          <w:szCs w:val="24"/>
        </w:rPr>
        <w:t xml:space="preserve"> </w:t>
      </w:r>
      <w:r w:rsidR="007E7393">
        <w:rPr>
          <w:rFonts w:ascii="Times New Roman" w:hAnsi="Times New Roman"/>
          <w:sz w:val="24"/>
          <w:szCs w:val="24"/>
        </w:rPr>
        <w:t xml:space="preserve">and </w:t>
      </w:r>
      <w:r w:rsidR="005E010F">
        <w:rPr>
          <w:rFonts w:ascii="Times New Roman" w:hAnsi="Times New Roman"/>
          <w:sz w:val="24"/>
          <w:szCs w:val="24"/>
        </w:rPr>
        <w:t>summed</w:t>
      </w:r>
      <w:r w:rsidR="007E7393">
        <w:rPr>
          <w:rFonts w:ascii="Times New Roman" w:hAnsi="Times New Roman"/>
          <w:sz w:val="24"/>
          <w:szCs w:val="24"/>
        </w:rPr>
        <w:t xml:space="preserve"> the genetic effects across all cis-SNPs as </w:t>
      </w:r>
      <m:oMath>
        <m:sSub>
          <m:sSubPr>
            <m:ctrlPr>
              <w:rPr>
                <w:rFonts w:ascii="Cambria Math" w:hAnsi="Cambria Math"/>
                <w:i/>
                <w:sz w:val="24"/>
                <w:szCs w:val="24"/>
              </w:rPr>
            </m:ctrlPr>
          </m:sSubPr>
          <m:e>
            <m:r>
              <m:rPr>
                <m:sty m:val="bi"/>
              </m:rPr>
              <w:rPr>
                <w:rFonts w:ascii="Cambria Math" w:hAnsi="Cambria Math"/>
                <w:sz w:val="24"/>
                <w:szCs w:val="24"/>
              </w:rPr>
              <m:t>Z</m:t>
            </m:r>
          </m:e>
          <m:sub>
            <m:r>
              <w:rPr>
                <w:rFonts w:ascii="Cambria Math" w:hAnsi="Cambria Math"/>
                <w:sz w:val="24"/>
                <w:szCs w:val="24"/>
              </w:rPr>
              <m:t>x</m:t>
            </m:r>
          </m:sub>
        </m:sSub>
        <m:r>
          <m:rPr>
            <m:sty m:val="bi"/>
          </m:rPr>
          <w:rPr>
            <w:rFonts w:ascii="Cambria Math" w:hAnsi="Cambria Math"/>
            <w:sz w:val="24"/>
            <w:szCs w:val="24"/>
          </w:rPr>
          <m:t>β</m:t>
        </m:r>
      </m:oMath>
      <w:r w:rsidR="00240AD8">
        <w:rPr>
          <w:rFonts w:ascii="Times New Roman" w:hAnsi="Times New Roman" w:hint="eastAsia"/>
          <w:sz w:val="24"/>
          <w:szCs w:val="24"/>
        </w:rPr>
        <w:t xml:space="preserve">. </w:t>
      </w:r>
      <w:r w:rsidR="00136E13">
        <w:rPr>
          <w:rFonts w:ascii="Times New Roman" w:hAnsi="Times New Roman"/>
          <w:sz w:val="24"/>
          <w:szCs w:val="24"/>
        </w:rPr>
        <w:t xml:space="preserve">We also simulated residual errors </w:t>
      </w:r>
      <m:oMath>
        <m:sSub>
          <m:sSubPr>
            <m:ctrlPr>
              <w:rPr>
                <w:rFonts w:ascii="Cambria Math" w:hAnsi="Cambria Math" w:cs="Arial"/>
                <w:sz w:val="20"/>
                <w:szCs w:val="20"/>
              </w:rPr>
            </m:ctrlPr>
          </m:sSubPr>
          <m:e>
            <m:r>
              <m:rPr>
                <m:sty m:val="b"/>
              </m:rPr>
              <w:rPr>
                <w:rFonts w:ascii="Cambria Math" w:hAnsi="Cambria Math" w:cs="Arial"/>
                <w:sz w:val="20"/>
                <w:szCs w:val="20"/>
              </w:rPr>
              <m:t>ε</m:t>
            </m:r>
          </m:e>
          <m:sub>
            <m:r>
              <m:rPr>
                <m:sty m:val="p"/>
              </m:rPr>
              <w:rPr>
                <w:rFonts w:ascii="Cambria Math" w:hAnsi="Cambria Math" w:cs="Arial"/>
                <w:sz w:val="20"/>
                <w:szCs w:val="20"/>
              </w:rPr>
              <m:t>x</m:t>
            </m:r>
          </m:sub>
        </m:sSub>
      </m:oMath>
      <w:r w:rsidR="004D4F55">
        <w:rPr>
          <w:rFonts w:ascii="Times New Roman" w:hAnsi="Times New Roman"/>
          <w:sz w:val="20"/>
          <w:szCs w:val="20"/>
        </w:rPr>
        <w:t xml:space="preserve"> </w:t>
      </w:r>
      <w:r w:rsidR="00136E13">
        <w:rPr>
          <w:rFonts w:ascii="Times New Roman" w:hAnsi="Times New Roman"/>
          <w:sz w:val="24"/>
          <w:szCs w:val="24"/>
        </w:rPr>
        <w:t>from a normal distribution</w:t>
      </w:r>
      <w:r w:rsidR="008260E5">
        <w:rPr>
          <w:rFonts w:ascii="Times New Roman" w:hAnsi="Times New Roman"/>
          <w:sz w:val="24"/>
          <w:szCs w:val="24"/>
        </w:rPr>
        <w:t xml:space="preserve"> </w:t>
      </w:r>
      <m:oMath>
        <m:r>
          <w:rPr>
            <w:rFonts w:ascii="Cambria Math" w:hAnsi="Cambria Math"/>
            <w:sz w:val="24"/>
            <w:szCs w:val="24"/>
          </w:rPr>
          <m:t>N(0, 1-</m:t>
        </m:r>
        <m:sSub>
          <m:sSubPr>
            <m:ctrlPr>
              <w:rPr>
                <w:rFonts w:ascii="Cambria Math" w:hAnsi="Cambria Math"/>
                <w:sz w:val="24"/>
                <w:szCs w:val="24"/>
              </w:rPr>
            </m:ctrlPr>
          </m:sSubPr>
          <m:e>
            <m:r>
              <w:rPr>
                <w:rFonts w:ascii="Cambria Math" w:hAnsi="Cambria Math"/>
                <w:sz w:val="24"/>
                <w:szCs w:val="24"/>
              </w:rPr>
              <m:t>PVE</m:t>
            </m:r>
          </m:e>
          <m:sub>
            <m:r>
              <m:rPr>
                <m:sty m:val="p"/>
              </m:rPr>
              <w:rPr>
                <w:rFonts w:ascii="Cambria Math" w:hAnsi="Cambria Math"/>
                <w:sz w:val="24"/>
                <w:szCs w:val="24"/>
              </w:rPr>
              <m:t>zx</m:t>
            </m:r>
          </m:sub>
        </m:sSub>
        <m:r>
          <w:rPr>
            <w:rFonts w:ascii="Cambria Math" w:hAnsi="Cambria Math"/>
            <w:sz w:val="24"/>
            <w:szCs w:val="24"/>
          </w:rPr>
          <m:t>)</m:t>
        </m:r>
      </m:oMath>
      <w:r w:rsidR="00136E13">
        <w:rPr>
          <w:rFonts w:ascii="Times New Roman" w:hAnsi="Times New Roman"/>
          <w:sz w:val="24"/>
          <w:szCs w:val="24"/>
        </w:rPr>
        <w:t xml:space="preserve">. </w:t>
      </w:r>
      <w:r w:rsidR="008260E5">
        <w:rPr>
          <w:rFonts w:ascii="Times New Roman" w:hAnsi="Times New Roman"/>
          <w:sz w:val="24"/>
          <w:szCs w:val="24"/>
        </w:rPr>
        <w:t>The variances of the two normal distributions are chosen so</w:t>
      </w:r>
      <w:r w:rsidR="005E6164">
        <w:rPr>
          <w:rFonts w:ascii="Times New Roman" w:hAnsi="Times New Roman"/>
          <w:sz w:val="24"/>
          <w:szCs w:val="24"/>
        </w:rPr>
        <w:t xml:space="preserve"> </w:t>
      </w:r>
      <w:r w:rsidR="004D4F55">
        <w:rPr>
          <w:rFonts w:ascii="Times New Roman" w:hAnsi="Times New Roman"/>
          <w:sz w:val="24"/>
          <w:szCs w:val="24"/>
        </w:rPr>
        <w:t>that</w:t>
      </w:r>
      <w:r w:rsidR="00136E13">
        <w:rPr>
          <w:rFonts w:ascii="Times New Roman" w:hAnsi="Times New Roman"/>
          <w:sz w:val="24"/>
          <w:szCs w:val="24"/>
        </w:rPr>
        <w:t xml:space="preserve"> </w:t>
      </w:r>
      <w:r w:rsidR="008260E5">
        <w:rPr>
          <w:rFonts w:ascii="Times New Roman" w:hAnsi="Times New Roman"/>
          <w:sz w:val="24"/>
          <w:szCs w:val="24"/>
        </w:rPr>
        <w:t xml:space="preserve">in expectation, </w:t>
      </w:r>
      <w:r w:rsidR="00282929">
        <w:rPr>
          <w:rFonts w:ascii="Times New Roman" w:hAnsi="Times New Roman"/>
          <w:sz w:val="24"/>
          <w:szCs w:val="24"/>
        </w:rPr>
        <w:t xml:space="preserve">the </w:t>
      </w:r>
      <w:r w:rsidR="00964959">
        <w:rPr>
          <w:rFonts w:ascii="Times New Roman" w:hAnsi="Times New Roman"/>
          <w:sz w:val="24"/>
          <w:szCs w:val="24"/>
        </w:rPr>
        <w:t xml:space="preserve">proportion </w:t>
      </w:r>
      <w:r w:rsidR="00136E13">
        <w:rPr>
          <w:rFonts w:ascii="Times New Roman" w:hAnsi="Times New Roman"/>
          <w:sz w:val="24"/>
          <w:szCs w:val="24"/>
        </w:rPr>
        <w:t>of phenotypic variance</w:t>
      </w:r>
      <w:r w:rsidR="00964959">
        <w:rPr>
          <w:rFonts w:ascii="Times New Roman" w:hAnsi="Times New Roman"/>
          <w:sz w:val="24"/>
          <w:szCs w:val="24"/>
        </w:rPr>
        <w:t xml:space="preserve"> explained by genetic effects is </w:t>
      </w:r>
      <m:oMath>
        <m:sSub>
          <m:sSubPr>
            <m:ctrlPr>
              <w:rPr>
                <w:rFonts w:ascii="Cambria Math" w:hAnsi="Cambria Math"/>
                <w:sz w:val="24"/>
                <w:szCs w:val="24"/>
              </w:rPr>
            </m:ctrlPr>
          </m:sSubPr>
          <m:e>
            <m:r>
              <w:rPr>
                <w:rFonts w:ascii="Cambria Math" w:hAnsi="Cambria Math"/>
                <w:sz w:val="24"/>
                <w:szCs w:val="24"/>
              </w:rPr>
              <m:t>PVE</m:t>
            </m:r>
          </m:e>
          <m:sub>
            <m:r>
              <m:rPr>
                <m:sty m:val="p"/>
              </m:rPr>
              <w:rPr>
                <w:rFonts w:ascii="Cambria Math" w:hAnsi="Cambria Math"/>
                <w:sz w:val="24"/>
                <w:szCs w:val="24"/>
              </w:rPr>
              <m:t>zx</m:t>
            </m:r>
          </m:sub>
        </m:sSub>
      </m:oMath>
      <w:r w:rsidR="00D97E8D">
        <w:rPr>
          <w:rFonts w:ascii="Times New Roman" w:hAnsi="Times New Roman"/>
          <w:sz w:val="24"/>
          <w:szCs w:val="24"/>
        </w:rPr>
        <w:t>.</w:t>
      </w:r>
      <w:r w:rsidR="004D4F55">
        <w:rPr>
          <w:rFonts w:ascii="Times New Roman" w:hAnsi="Times New Roman"/>
          <w:sz w:val="24"/>
          <w:szCs w:val="24"/>
        </w:rPr>
        <w:t xml:space="preserve"> </w:t>
      </w:r>
    </w:p>
    <w:p w14:paraId="76F4CF0D" w14:textId="7C7A63A5" w:rsidR="003351ED" w:rsidRDefault="007E7393">
      <w:pPr>
        <w:adjustRightInd w:val="0"/>
        <w:snapToGrid w:val="0"/>
        <w:spacing w:line="312" w:lineRule="auto"/>
        <w:jc w:val="both"/>
        <w:rPr>
          <w:rFonts w:ascii="Times New Roman" w:hAnsi="Times New Roman"/>
          <w:sz w:val="24"/>
          <w:szCs w:val="24"/>
        </w:rPr>
      </w:pPr>
      <w:r>
        <w:rPr>
          <w:rFonts w:ascii="Times New Roman" w:hAnsi="Times New Roman"/>
          <w:sz w:val="24"/>
          <w:szCs w:val="24"/>
        </w:rPr>
        <w:t>Next</w:t>
      </w:r>
      <w:r w:rsidR="005B1131">
        <w:rPr>
          <w:rFonts w:ascii="Times New Roman" w:hAnsi="Times New Roman"/>
          <w:sz w:val="24"/>
          <w:szCs w:val="24"/>
        </w:rPr>
        <w:t xml:space="preserve">, we obtained genotypes </w:t>
      </w:r>
      <w:r w:rsidR="00136E13">
        <w:rPr>
          <w:rFonts w:ascii="Times New Roman" w:hAnsi="Times New Roman"/>
          <w:sz w:val="24"/>
          <w:szCs w:val="24"/>
        </w:rPr>
        <w:t>for</w:t>
      </w:r>
      <w:r w:rsidR="005B1131">
        <w:rPr>
          <w:rFonts w:ascii="Times New Roman" w:hAnsi="Times New Roman"/>
          <w:sz w:val="24"/>
          <w:szCs w:val="24"/>
        </w:rPr>
        <w:t xml:space="preserve"> the</w:t>
      </w:r>
      <w:r w:rsidR="008260E5">
        <w:rPr>
          <w:rFonts w:ascii="Times New Roman" w:hAnsi="Times New Roman"/>
          <w:sz w:val="24"/>
          <w:szCs w:val="24"/>
        </w:rPr>
        <w:t xml:space="preserve"> </w:t>
      </w:r>
      <w:r w:rsidR="005B1131">
        <w:rPr>
          <w:rFonts w:ascii="Times New Roman" w:hAnsi="Times New Roman"/>
          <w:sz w:val="24"/>
          <w:szCs w:val="24"/>
        </w:rPr>
        <w:t>same 556 SNPs from 2,000 randomly selected control</w:t>
      </w:r>
      <w:r w:rsidR="00164027">
        <w:rPr>
          <w:rFonts w:ascii="Times New Roman" w:hAnsi="Times New Roman"/>
          <w:sz w:val="24"/>
          <w:szCs w:val="24"/>
        </w:rPr>
        <w:t xml:space="preserve"> individual</w:t>
      </w:r>
      <w:r w:rsidR="005B1131">
        <w:rPr>
          <w:rFonts w:ascii="Times New Roman" w:hAnsi="Times New Roman"/>
          <w:sz w:val="24"/>
          <w:szCs w:val="24"/>
        </w:rPr>
        <w:t xml:space="preserve">s </w:t>
      </w:r>
      <w:r w:rsidR="00136E13">
        <w:rPr>
          <w:rFonts w:ascii="Times New Roman" w:hAnsi="Times New Roman"/>
          <w:sz w:val="24"/>
          <w:szCs w:val="24"/>
        </w:rPr>
        <w:t xml:space="preserve">in the </w:t>
      </w:r>
      <w:r w:rsidR="005E6164" w:rsidRPr="005E6164">
        <w:rPr>
          <w:rFonts w:ascii="Times New Roman" w:hAnsi="Times New Roman"/>
          <w:sz w:val="24"/>
          <w:szCs w:val="24"/>
        </w:rPr>
        <w:t>Kaiser Permanente/UCSF Genetic Epidemiology Research Study on Adult Health and Aging</w:t>
      </w:r>
      <w:r w:rsidR="005E6164" w:rsidRPr="005E6164">
        <w:rPr>
          <w:rFonts w:ascii="Times New Roman" w:hAnsi="Times New Roman" w:hint="eastAsia"/>
          <w:sz w:val="24"/>
          <w:szCs w:val="24"/>
        </w:rPr>
        <w:t xml:space="preserve"> (GERA)</w:t>
      </w:r>
      <w:r w:rsidR="002B4C42">
        <w:rPr>
          <w:rFonts w:ascii="Times New Roman" w:hAnsi="Times New Roman"/>
          <w:sz w:val="24"/>
          <w:szCs w:val="24"/>
        </w:rPr>
        <w:fldChar w:fldCharType="begin">
          <w:fldData xml:space="preserve">PEVuZE5vdGU+PENpdGU+PEF1dGhvcj5CYW5kYTwvQXV0aG9yPjxZZWFyPjIwMTU8L1llYXI+PFJl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</w:fldData>
        </w:fldChar>
      </w:r>
      <w:r w:rsidR="00186764">
        <w:rPr>
          <w:rFonts w:ascii="Times New Roman" w:hAnsi="Times New Roman"/>
          <w:sz w:val="24"/>
          <w:szCs w:val="24"/>
        </w:rPr>
        <w:instrText xml:space="preserve"> ADDIN EN.CITE </w:instrText>
      </w:r>
      <w:r w:rsidR="00186764">
        <w:rPr>
          <w:rFonts w:ascii="Times New Roman" w:hAnsi="Times New Roman"/>
          <w:sz w:val="24"/>
          <w:szCs w:val="24"/>
        </w:rPr>
        <w:fldChar w:fldCharType="begin">
          <w:fldData xml:space="preserve">PEVuZE5vdGU+PENpdGU+PEF1dGhvcj5CYW5kYTwvQXV0aG9yPjxZZWFyPjIwMTU8L1llYXI+PFJl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</w:fldData>
        </w:fldChar>
      </w:r>
      <w:r w:rsidR="00186764">
        <w:rPr>
          <w:rFonts w:ascii="Times New Roman" w:hAnsi="Times New Roman"/>
          <w:sz w:val="24"/>
          <w:szCs w:val="24"/>
        </w:rPr>
        <w:instrText xml:space="preserve"> ADDIN EN.CITE.DATA </w:instrText>
      </w:r>
      <w:r w:rsidR="00186764">
        <w:rPr>
          <w:rFonts w:ascii="Times New Roman" w:hAnsi="Times New Roman"/>
          <w:sz w:val="24"/>
          <w:szCs w:val="24"/>
        </w:rPr>
      </w:r>
      <w:r w:rsidR="00186764">
        <w:rPr>
          <w:rFonts w:ascii="Times New Roman" w:hAnsi="Times New Roman"/>
          <w:sz w:val="24"/>
          <w:szCs w:val="24"/>
        </w:rPr>
        <w:fldChar w:fldCharType="end"/>
      </w:r>
      <w:r w:rsidR="002B4C42">
        <w:rPr>
          <w:rFonts w:ascii="Times New Roman" w:hAnsi="Times New Roman"/>
          <w:sz w:val="24"/>
          <w:szCs w:val="24"/>
        </w:rPr>
      </w:r>
      <w:r w:rsidR="002B4C42">
        <w:rPr>
          <w:rFonts w:ascii="Times New Roman" w:hAnsi="Times New Roman"/>
          <w:sz w:val="24"/>
          <w:szCs w:val="24"/>
        </w:rPr>
        <w:fldChar w:fldCharType="separate"/>
      </w:r>
      <w:hyperlink w:anchor="_ENREF_40" w:tooltip="Banda, 2015 #92" w:history="1">
        <w:r w:rsidR="00E67828" w:rsidRPr="002E3559">
          <w:rPr>
            <w:rFonts w:ascii="Times New Roman" w:hAnsi="Times New Roman"/>
            <w:noProof/>
            <w:sz w:val="24"/>
            <w:szCs w:val="24"/>
            <w:vertAlign w:val="superscript"/>
          </w:rPr>
          <w:t>40</w:t>
        </w:r>
      </w:hyperlink>
      <w:r w:rsidR="002E3559" w:rsidRPr="002E3559">
        <w:rPr>
          <w:rFonts w:ascii="Times New Roman" w:hAnsi="Times New Roman"/>
          <w:noProof/>
          <w:sz w:val="24"/>
          <w:szCs w:val="24"/>
          <w:vertAlign w:val="superscript"/>
        </w:rPr>
        <w:t xml:space="preserve">; </w:t>
      </w:r>
      <w:hyperlink w:anchor="_ENREF_41" w:tooltip="Kvale, 2015 #93" w:history="1">
        <w:r w:rsidR="00E67828" w:rsidRPr="002E3559">
          <w:rPr>
            <w:rFonts w:ascii="Times New Roman" w:hAnsi="Times New Roman"/>
            <w:noProof/>
            <w:sz w:val="24"/>
            <w:szCs w:val="24"/>
            <w:vertAlign w:val="superscript"/>
          </w:rPr>
          <w:t>41</w:t>
        </w:r>
      </w:hyperlink>
      <w:r w:rsidR="002B4C42">
        <w:rPr>
          <w:rFonts w:ascii="Times New Roman" w:hAnsi="Times New Roman"/>
          <w:sz w:val="24"/>
          <w:szCs w:val="24"/>
        </w:rPr>
        <w:fldChar w:fldCharType="end"/>
      </w:r>
      <w:r w:rsidR="00AA0678">
        <w:rPr>
          <w:rFonts w:ascii="Times New Roman" w:hAnsi="Times New Roman"/>
          <w:sz w:val="24"/>
          <w:szCs w:val="24"/>
        </w:rPr>
        <w:t xml:space="preserve"> </w:t>
      </w:r>
      <w:r w:rsidR="005B1131">
        <w:rPr>
          <w:rFonts w:ascii="Times New Roman" w:hAnsi="Times New Roman"/>
          <w:sz w:val="24"/>
          <w:szCs w:val="24"/>
        </w:rPr>
        <w:t>and</w:t>
      </w:r>
      <w:r w:rsidR="00CB2A0F">
        <w:rPr>
          <w:rFonts w:ascii="Times New Roman" w:hAnsi="Times New Roman"/>
          <w:sz w:val="24"/>
          <w:szCs w:val="24"/>
        </w:rPr>
        <w:t xml:space="preserve"> simulate</w:t>
      </w:r>
      <w:r w:rsidR="005B1131">
        <w:rPr>
          <w:rFonts w:ascii="Times New Roman" w:hAnsi="Times New Roman"/>
          <w:sz w:val="24"/>
          <w:szCs w:val="24"/>
        </w:rPr>
        <w:t>d</w:t>
      </w:r>
      <w:r w:rsidR="008260E5">
        <w:rPr>
          <w:rFonts w:ascii="Times New Roman" w:hAnsi="Times New Roman"/>
          <w:sz w:val="24"/>
          <w:szCs w:val="24"/>
        </w:rPr>
        <w:t xml:space="preserve"> </w:t>
      </w:r>
      <w:r w:rsidR="00DA6693">
        <w:rPr>
          <w:rFonts w:ascii="Times New Roman" w:hAnsi="Times New Roman"/>
          <w:sz w:val="24"/>
          <w:szCs w:val="24"/>
        </w:rPr>
        <w:t xml:space="preserve">a </w:t>
      </w:r>
      <w:r w:rsidR="00CB2A0F">
        <w:rPr>
          <w:rFonts w:ascii="Times New Roman" w:hAnsi="Times New Roman"/>
          <w:sz w:val="24"/>
          <w:szCs w:val="24"/>
        </w:rPr>
        <w:t xml:space="preserve">quantitative trait. </w:t>
      </w:r>
      <w:r w:rsidR="00AA0678">
        <w:rPr>
          <w:rFonts w:ascii="Times New Roman" w:hAnsi="Times New Roman"/>
          <w:sz w:val="24"/>
          <w:szCs w:val="24"/>
        </w:rPr>
        <w:t>Here, we directly use</w:t>
      </w:r>
      <w:r w:rsidR="00164027">
        <w:rPr>
          <w:rFonts w:ascii="Times New Roman" w:hAnsi="Times New Roman"/>
          <w:sz w:val="24"/>
          <w:szCs w:val="24"/>
        </w:rPr>
        <w:t>d</w:t>
      </w:r>
      <w:r w:rsidR="008260E5">
        <w:rPr>
          <w:rFonts w:ascii="Times New Roman" w:hAnsi="Times New Roman"/>
          <w:sz w:val="24"/>
          <w:szCs w:val="24"/>
        </w:rPr>
        <w:t xml:space="preserve"> </w:t>
      </w:r>
      <m:oMath>
        <m:r>
          <m:rPr>
            <m:sty m:val="bi"/>
          </m:rPr>
          <w:rPr>
            <w:rFonts w:ascii="Cambria Math" w:hAnsi="Cambria Math"/>
            <w:sz w:val="24"/>
            <w:szCs w:val="24"/>
          </w:rPr>
          <m:t>β</m:t>
        </m:r>
      </m:oMath>
      <w:r w:rsidR="00AA0678">
        <w:rPr>
          <w:rFonts w:ascii="Times New Roman" w:hAnsi="Times New Roman"/>
          <w:sz w:val="24"/>
          <w:szCs w:val="24"/>
        </w:rPr>
        <w:t xml:space="preserve"> from the gene expression data, which, when paired with causal effect </w:t>
      </w:r>
      <m:oMath>
        <m:r>
          <w:rPr>
            <w:rFonts w:ascii="Cambria Math" w:hAnsi="Cambria Math"/>
            <w:sz w:val="24"/>
            <w:szCs w:val="24"/>
          </w:rPr>
          <m:t>α</m:t>
        </m:r>
      </m:oMath>
      <w:r w:rsidR="00AA0678">
        <w:rPr>
          <w:rFonts w:ascii="Times New Roman" w:hAnsi="Times New Roman"/>
          <w:sz w:val="24"/>
          <w:szCs w:val="24"/>
        </w:rPr>
        <w:t xml:space="preserve">, </w:t>
      </w:r>
      <w:r w:rsidR="00164027">
        <w:rPr>
          <w:rFonts w:ascii="Times New Roman" w:hAnsi="Times New Roman"/>
          <w:sz w:val="24"/>
          <w:szCs w:val="24"/>
        </w:rPr>
        <w:t xml:space="preserve">yielded the vertical pleiotropic effects </w:t>
      </w:r>
      <m:oMath>
        <m:r>
          <m:rPr>
            <m:sty m:val="p"/>
          </m:rPr>
          <w:rPr>
            <w:rFonts w:ascii="Cambria Math" w:hAnsi="Cambria Math"/>
            <w:sz w:val="24"/>
            <w:szCs w:val="24"/>
          </w:rPr>
          <m:t>α</m:t>
        </m:r>
        <m:r>
          <m:rPr>
            <m:sty m:val="bi"/>
          </m:rPr>
          <w:rPr>
            <w:rFonts w:ascii="Cambria Math" w:hAnsi="Cambria Math"/>
            <w:sz w:val="24"/>
            <w:szCs w:val="24"/>
          </w:rPr>
          <m:t>β</m:t>
        </m:r>
      </m:oMath>
      <w:r w:rsidR="00164027">
        <w:rPr>
          <w:rFonts w:ascii="Times New Roman" w:hAnsi="Times New Roman"/>
          <w:sz w:val="24"/>
          <w:szCs w:val="24"/>
        </w:rPr>
        <w:t>.</w:t>
      </w:r>
      <w:r w:rsidR="008260E5">
        <w:rPr>
          <w:rFonts w:ascii="Times New Roman" w:hAnsi="Times New Roman"/>
          <w:sz w:val="24"/>
          <w:szCs w:val="24"/>
        </w:rPr>
        <w:t xml:space="preserve"> </w:t>
      </w:r>
      <w:r w:rsidR="006B66F2">
        <w:rPr>
          <w:rFonts w:ascii="Times New Roman" w:hAnsi="Times New Roman"/>
          <w:sz w:val="24"/>
          <w:szCs w:val="24"/>
        </w:rPr>
        <w:t xml:space="preserve">We set </w:t>
      </w:r>
      <m:oMath>
        <m:r>
          <m:rPr>
            <m:sty m:val="p"/>
          </m:rPr>
          <w:rPr>
            <w:rFonts w:ascii="Cambria Math" w:hAnsi="Cambria Math"/>
            <w:sz w:val="24"/>
            <w:szCs w:val="24"/>
          </w:rPr>
          <m:t>α=</m:t>
        </m:r>
        <m:rad>
          <m:radPr>
            <m:degHide m:val="1"/>
            <m:ctrlPr>
              <w:rPr>
                <w:rFonts w:ascii="Cambria Math" w:hAnsi="Cambria Math"/>
                <w:sz w:val="24"/>
                <w:szCs w:val="24"/>
              </w:rPr>
            </m:ctrlPr>
          </m:radPr>
          <m:deg>
            <m:ctrlPr>
              <w:rPr>
                <w:rFonts w:ascii="Cambria Math" w:hAnsi="Cambria Math"/>
                <w:i/>
                <w:sz w:val="24"/>
                <w:szCs w:val="24"/>
              </w:rPr>
            </m:ctrlPr>
          </m:deg>
          <m:e>
            <m:sSub>
              <m:sSubPr>
                <m:ctrlPr>
                  <w:rPr>
                    <w:rFonts w:ascii="Cambria Math" w:hAnsi="Cambria Math"/>
                    <w:sz w:val="24"/>
                    <w:szCs w:val="24"/>
                  </w:rPr>
                </m:ctrlPr>
              </m:sSubPr>
              <m:e>
                <m:r>
                  <w:rPr>
                    <w:rFonts w:ascii="Cambria Math" w:hAnsi="Cambria Math"/>
                    <w:sz w:val="24"/>
                    <w:szCs w:val="24"/>
                  </w:rPr>
                  <m:t>PVE</m:t>
                </m:r>
              </m:e>
              <m:sub>
                <m:r>
                  <m:rPr>
                    <m:sty m:val="p"/>
                  </m:rPr>
                  <w:rPr>
                    <w:rFonts w:ascii="Cambria Math" w:hAnsi="Cambria Math"/>
                    <w:sz w:val="24"/>
                    <w:szCs w:val="24"/>
                  </w:rPr>
                  <m:t>zy</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PVE</m:t>
                </m:r>
              </m:e>
              <m:sub>
                <m:r>
                  <m:rPr>
                    <m:sty m:val="p"/>
                  </m:rPr>
                  <w:rPr>
                    <w:rFonts w:ascii="Cambria Math" w:hAnsi="Cambria Math"/>
                    <w:sz w:val="24"/>
                    <w:szCs w:val="24"/>
                  </w:rPr>
                  <m:t>zx</m:t>
                </m:r>
              </m:sub>
            </m:sSub>
          </m:e>
        </m:rad>
      </m:oMath>
      <w:r w:rsidR="006B66F2">
        <w:rPr>
          <w:rFonts w:ascii="Times New Roman" w:hAnsi="Times New Roman"/>
          <w:sz w:val="24"/>
          <w:szCs w:val="24"/>
        </w:rPr>
        <w:t>, and w</w:t>
      </w:r>
      <w:r w:rsidR="00E0455B">
        <w:rPr>
          <w:rFonts w:ascii="Times New Roman" w:hAnsi="Times New Roman"/>
          <w:sz w:val="24"/>
          <w:szCs w:val="24"/>
        </w:rPr>
        <w:t xml:space="preserve">e simulated </w:t>
      </w:r>
      <w:r w:rsidR="003A2B07">
        <w:rPr>
          <w:rFonts w:ascii="Times New Roman" w:hAnsi="Times New Roman"/>
          <w:sz w:val="24"/>
          <w:szCs w:val="24"/>
        </w:rPr>
        <w:t xml:space="preserve">residual errors </w:t>
      </w:r>
      <m:oMath>
        <m:sSub>
          <m:sSubPr>
            <m:ctrlPr>
              <w:rPr>
                <w:rFonts w:ascii="Cambria Math" w:hAnsi="Cambria Math" w:cs="Arial"/>
                <w:sz w:val="20"/>
                <w:szCs w:val="20"/>
              </w:rPr>
            </m:ctrlPr>
          </m:sSubPr>
          <m:e>
            <m:r>
              <m:rPr>
                <m:sty m:val="b"/>
              </m:rPr>
              <w:rPr>
                <w:rFonts w:ascii="Cambria Math" w:hAnsi="Cambria Math" w:cs="Arial"/>
                <w:sz w:val="20"/>
                <w:szCs w:val="20"/>
              </w:rPr>
              <m:t>ε</m:t>
            </m:r>
          </m:e>
          <m:sub>
            <m:r>
              <m:rPr>
                <m:sty m:val="p"/>
              </m:rPr>
              <w:rPr>
                <w:rFonts w:ascii="Cambria Math" w:hAnsi="Cambria Math" w:cs="Arial"/>
                <w:sz w:val="20"/>
                <w:szCs w:val="20"/>
              </w:rPr>
              <m:t>y</m:t>
            </m:r>
          </m:sub>
        </m:sSub>
      </m:oMath>
      <w:r w:rsidR="008260E5">
        <w:rPr>
          <w:rFonts w:ascii="Times New Roman" w:hAnsi="Times New Roman"/>
          <w:sz w:val="20"/>
          <w:szCs w:val="20"/>
        </w:rPr>
        <w:t xml:space="preserve"> </w:t>
      </w:r>
      <w:r w:rsidR="003A2B07">
        <w:rPr>
          <w:rFonts w:ascii="Times New Roman" w:hAnsi="Times New Roman"/>
          <w:sz w:val="24"/>
          <w:szCs w:val="24"/>
        </w:rPr>
        <w:t>from a</w:t>
      </w:r>
      <w:r w:rsidR="00164027">
        <w:rPr>
          <w:rFonts w:ascii="Times New Roman" w:hAnsi="Times New Roman"/>
          <w:sz w:val="24"/>
          <w:szCs w:val="24"/>
        </w:rPr>
        <w:t xml:space="preserve"> </w:t>
      </w:r>
      <w:r w:rsidR="00E0455B">
        <w:rPr>
          <w:rFonts w:ascii="Times New Roman" w:hAnsi="Times New Roman"/>
          <w:sz w:val="24"/>
          <w:szCs w:val="24"/>
        </w:rPr>
        <w:t>normal distribution</w:t>
      </w:r>
      <w:r w:rsidR="00D97E8D">
        <w:rPr>
          <w:rFonts w:ascii="Times New Roman" w:hAnsi="Times New Roman"/>
          <w:sz w:val="24"/>
          <w:szCs w:val="24"/>
        </w:rPr>
        <w:t xml:space="preserve"> </w:t>
      </w:r>
      <m:oMath>
        <m:r>
          <w:rPr>
            <w:rFonts w:ascii="Cambria Math" w:hAnsi="Cambria Math"/>
            <w:sz w:val="24"/>
            <w:szCs w:val="24"/>
          </w:rPr>
          <m:t>N(0, 1-</m:t>
        </m:r>
        <m:sSub>
          <m:sSubPr>
            <m:ctrlPr>
              <w:rPr>
                <w:rFonts w:ascii="Cambria Math" w:hAnsi="Cambria Math"/>
                <w:sz w:val="24"/>
                <w:szCs w:val="24"/>
              </w:rPr>
            </m:ctrlPr>
          </m:sSubPr>
          <m:e>
            <m:r>
              <w:rPr>
                <w:rFonts w:ascii="Cambria Math" w:hAnsi="Cambria Math"/>
                <w:sz w:val="24"/>
                <w:szCs w:val="24"/>
              </w:rPr>
              <m:t>PVE</m:t>
            </m:r>
          </m:e>
          <m:sub>
            <m:r>
              <m:rPr>
                <m:sty m:val="p"/>
              </m:rPr>
              <w:rPr>
                <w:rFonts w:ascii="Cambria Math" w:hAnsi="Cambria Math"/>
                <w:sz w:val="24"/>
                <w:szCs w:val="24"/>
              </w:rPr>
              <m:t>zy</m:t>
            </m:r>
          </m:sub>
        </m:sSub>
        <m:r>
          <w:rPr>
            <w:rFonts w:ascii="Cambria Math" w:hAnsi="Cambria Math"/>
            <w:sz w:val="24"/>
            <w:szCs w:val="24"/>
          </w:rPr>
          <m:t>)</m:t>
        </m:r>
      </m:oMath>
      <w:r w:rsidR="00E0455B">
        <w:rPr>
          <w:rFonts w:ascii="Times New Roman" w:hAnsi="Times New Roman" w:hint="eastAsia"/>
          <w:sz w:val="24"/>
          <w:szCs w:val="24"/>
        </w:rPr>
        <w:t xml:space="preserve">. </w:t>
      </w:r>
      <w:r w:rsidR="006B66F2">
        <w:rPr>
          <w:rFonts w:ascii="Times New Roman" w:hAnsi="Times New Roman"/>
          <w:sz w:val="24"/>
          <w:szCs w:val="24"/>
        </w:rPr>
        <w:t xml:space="preserve">These parameters were selected so that in expectation, </w:t>
      </w:r>
      <w:r w:rsidR="00031FD4">
        <w:rPr>
          <w:rFonts w:ascii="Times New Roman" w:hAnsi="Times New Roman"/>
          <w:sz w:val="24"/>
          <w:szCs w:val="24"/>
        </w:rPr>
        <w:t xml:space="preserve">in the absence of horizontal pleiotropic effects, </w:t>
      </w:r>
      <w:r w:rsidR="006B66F2">
        <w:rPr>
          <w:rFonts w:ascii="Times New Roman" w:hAnsi="Times New Roman"/>
          <w:sz w:val="24"/>
          <w:szCs w:val="24"/>
        </w:rPr>
        <w:t xml:space="preserve">the proportion of phenotypic variance explained by vertical pleiotropic effects is </w:t>
      </w:r>
      <m:oMath>
        <m:sSub>
          <m:sSubPr>
            <m:ctrlPr>
              <w:rPr>
                <w:rFonts w:ascii="Cambria Math" w:hAnsi="Cambria Math"/>
                <w:sz w:val="24"/>
                <w:szCs w:val="24"/>
              </w:rPr>
            </m:ctrlPr>
          </m:sSubPr>
          <m:e>
            <m:r>
              <w:rPr>
                <w:rFonts w:ascii="Cambria Math" w:hAnsi="Cambria Math"/>
                <w:sz w:val="24"/>
                <w:szCs w:val="24"/>
              </w:rPr>
              <m:t>PVE</m:t>
            </m:r>
          </m:e>
          <m:sub>
            <m:r>
              <m:rPr>
                <m:sty m:val="p"/>
              </m:rPr>
              <w:rPr>
                <w:rFonts w:ascii="Cambria Math" w:hAnsi="Cambria Math"/>
                <w:sz w:val="24"/>
                <w:szCs w:val="24"/>
              </w:rPr>
              <m:t>zy</m:t>
            </m:r>
          </m:sub>
        </m:sSub>
      </m:oMath>
      <w:r w:rsidR="006B66F2">
        <w:rPr>
          <w:rFonts w:ascii="Times New Roman" w:hAnsi="Times New Roman"/>
          <w:sz w:val="24"/>
          <w:szCs w:val="24"/>
        </w:rPr>
        <w:t xml:space="preserve">. </w:t>
      </w:r>
      <w:r w:rsidR="007661DC">
        <w:rPr>
          <w:rFonts w:ascii="Times New Roman" w:hAnsi="Times New Roman"/>
          <w:sz w:val="24"/>
          <w:szCs w:val="24"/>
        </w:rPr>
        <w:t>Afterwards, w</w:t>
      </w:r>
      <w:r w:rsidR="00DA6693">
        <w:rPr>
          <w:rFonts w:ascii="Times New Roman" w:hAnsi="Times New Roman"/>
          <w:sz w:val="24"/>
          <w:szCs w:val="24"/>
        </w:rPr>
        <w:t xml:space="preserve">e simulated horizontal </w:t>
      </w:r>
      <w:r w:rsidR="007661DC">
        <w:rPr>
          <w:rFonts w:ascii="Times New Roman" w:hAnsi="Times New Roman"/>
          <w:sz w:val="24"/>
          <w:szCs w:val="24"/>
        </w:rPr>
        <w:t xml:space="preserve">pleiotropic </w:t>
      </w:r>
      <w:r w:rsidR="00DA6693">
        <w:rPr>
          <w:rFonts w:ascii="Times New Roman" w:hAnsi="Times New Roman"/>
          <w:sz w:val="24"/>
          <w:szCs w:val="24"/>
        </w:rPr>
        <w:t>effect</w:t>
      </w:r>
      <w:r w:rsidR="007661DC">
        <w:rPr>
          <w:rFonts w:ascii="Times New Roman" w:hAnsi="Times New Roman"/>
          <w:sz w:val="24"/>
          <w:szCs w:val="24"/>
        </w:rPr>
        <w:t>s</w:t>
      </w:r>
      <w:r w:rsidR="006B66F2">
        <w:rPr>
          <w:rFonts w:ascii="Times New Roman" w:hAnsi="Times New Roman"/>
          <w:sz w:val="24"/>
          <w:szCs w:val="24"/>
        </w:rPr>
        <w:t xml:space="preserve"> </w:t>
      </w:r>
      <m:oMath>
        <m:r>
          <m:rPr>
            <m:sty m:val="b"/>
          </m:rPr>
          <w:rPr>
            <w:rFonts w:ascii="Cambria Math" w:hAnsi="Cambria Math"/>
            <w:sz w:val="24"/>
            <w:szCs w:val="24"/>
          </w:rPr>
          <m:t>γ</m:t>
        </m:r>
      </m:oMath>
      <w:r w:rsidR="006B66F2">
        <w:rPr>
          <w:rFonts w:ascii="Times New Roman" w:hAnsi="Times New Roman"/>
          <w:b/>
          <w:sz w:val="24"/>
          <w:szCs w:val="24"/>
        </w:rPr>
        <w:t xml:space="preserve"> </w:t>
      </w:r>
      <w:r w:rsidR="00DA6693">
        <w:rPr>
          <w:rFonts w:ascii="Times New Roman" w:hAnsi="Times New Roman"/>
          <w:sz w:val="24"/>
          <w:szCs w:val="24"/>
        </w:rPr>
        <w:t xml:space="preserve">for </w:t>
      </w:r>
      <w:r w:rsidR="001432D1">
        <w:rPr>
          <w:rFonts w:ascii="Times New Roman" w:hAnsi="Times New Roman"/>
          <w:sz w:val="24"/>
          <w:szCs w:val="24"/>
        </w:rPr>
        <w:t xml:space="preserve">these </w:t>
      </w:r>
      <w:r w:rsidR="00DA6693">
        <w:rPr>
          <w:rFonts w:ascii="Times New Roman" w:hAnsi="Times New Roman"/>
          <w:sz w:val="24"/>
          <w:szCs w:val="24"/>
        </w:rPr>
        <w:t>SNP</w:t>
      </w:r>
      <w:r w:rsidR="001432D1">
        <w:rPr>
          <w:rFonts w:ascii="Times New Roman" w:hAnsi="Times New Roman"/>
          <w:sz w:val="24"/>
          <w:szCs w:val="24"/>
        </w:rPr>
        <w:t>s</w:t>
      </w:r>
      <w:r w:rsidR="006B66F2">
        <w:rPr>
          <w:rFonts w:ascii="Times New Roman" w:hAnsi="Times New Roman"/>
          <w:sz w:val="24"/>
          <w:szCs w:val="24"/>
        </w:rPr>
        <w:t xml:space="preserve"> </w:t>
      </w:r>
      <w:r w:rsidR="00DA6693">
        <w:rPr>
          <w:rFonts w:ascii="Times New Roman" w:hAnsi="Times New Roman"/>
          <w:sz w:val="24"/>
          <w:szCs w:val="24"/>
        </w:rPr>
        <w:t xml:space="preserve">(more details below). </w:t>
      </w:r>
      <w:r w:rsidR="009A25AE">
        <w:rPr>
          <w:rFonts w:ascii="Times New Roman" w:hAnsi="Times New Roman"/>
          <w:sz w:val="24"/>
          <w:szCs w:val="24"/>
        </w:rPr>
        <w:t>We summed the horizontal pleiotropic effects</w:t>
      </w:r>
      <w:r w:rsidR="007F62A1">
        <w:rPr>
          <w:rFonts w:ascii="Times New Roman" w:hAnsi="Times New Roman"/>
          <w:sz w:val="24"/>
          <w:szCs w:val="24"/>
        </w:rPr>
        <w:t>, vertical pleiotropic effects and residual errors to yield the simulated trait</w:t>
      </w:r>
      <w:r w:rsidR="008F016C">
        <w:rPr>
          <w:rFonts w:ascii="Times New Roman" w:hAnsi="Times New Roman"/>
          <w:sz w:val="24"/>
          <w:szCs w:val="24"/>
        </w:rPr>
        <w:t>.</w:t>
      </w:r>
    </w:p>
    <w:p w14:paraId="39DBFA72" w14:textId="6437011F" w:rsidR="00C43CAF" w:rsidRDefault="009A3085">
      <w:pPr>
        <w:adjustRightInd w:val="0"/>
        <w:snapToGrid w:val="0"/>
        <w:spacing w:line="312" w:lineRule="auto"/>
        <w:jc w:val="both"/>
        <w:rPr>
          <w:rFonts w:ascii="Times New Roman" w:hAnsi="Times New Roman"/>
          <w:sz w:val="24"/>
          <w:szCs w:val="24"/>
        </w:rPr>
      </w:pPr>
      <w:r>
        <w:rPr>
          <w:rFonts w:ascii="Times New Roman" w:hAnsi="Times New Roman"/>
          <w:sz w:val="24"/>
          <w:szCs w:val="24"/>
        </w:rPr>
        <w:t>In the simulations, w</w:t>
      </w:r>
      <w:r w:rsidR="007A699F">
        <w:rPr>
          <w:rFonts w:ascii="Times New Roman" w:hAnsi="Times New Roman"/>
          <w:sz w:val="24"/>
          <w:szCs w:val="24"/>
        </w:rPr>
        <w:t xml:space="preserve">e first examined a baseline simulation setting where we </w:t>
      </w:r>
      <w:r>
        <w:rPr>
          <w:rFonts w:ascii="Times New Roman" w:hAnsi="Times New Roman"/>
          <w:sz w:val="24"/>
          <w:szCs w:val="24"/>
        </w:rPr>
        <w:t xml:space="preserve">set  </w:t>
      </w:r>
      <m:oMath>
        <m:sSub>
          <m:sSubPr>
            <m:ctrlPr>
              <w:rPr>
                <w:rFonts w:ascii="Cambria Math" w:hAnsi="Cambria Math"/>
                <w:sz w:val="24"/>
                <w:szCs w:val="24"/>
              </w:rPr>
            </m:ctrlPr>
          </m:sSubPr>
          <m:e>
            <m:r>
              <w:rPr>
                <w:rFonts w:ascii="Cambria Math" w:hAnsi="Cambria Math"/>
                <w:sz w:val="24"/>
                <w:szCs w:val="24"/>
              </w:rPr>
              <m:t>PVE</m:t>
            </m:r>
          </m:e>
          <m:sub>
            <m:r>
              <m:rPr>
                <m:sty m:val="p"/>
              </m:rPr>
              <w:rPr>
                <w:rFonts w:ascii="Cambria Math" w:hAnsi="Cambria Math"/>
                <w:sz w:val="24"/>
                <w:szCs w:val="24"/>
              </w:rPr>
              <m:t>zx</m:t>
            </m:r>
          </m:sub>
        </m:sSub>
        <m:r>
          <m:rPr>
            <m:sty m:val="p"/>
          </m:rPr>
          <w:rPr>
            <w:rFonts w:ascii="Cambria Math" w:hAnsi="Cambria Math"/>
            <w:sz w:val="24"/>
            <w:szCs w:val="24"/>
          </w:rPr>
          <m:t>=10%</m:t>
        </m:r>
      </m:oMath>
      <w:r w:rsidR="00EB27AC">
        <w:rPr>
          <w:rFonts w:ascii="Times New Roman" w:hAnsi="Times New Roman" w:hint="eastAsia"/>
          <w:sz w:val="24"/>
          <w:szCs w:val="24"/>
        </w:rPr>
        <w:t xml:space="preserve">, </w:t>
      </w:r>
      <m:oMath>
        <m:sSub>
          <m:sSubPr>
            <m:ctrlPr>
              <w:rPr>
                <w:rFonts w:ascii="Cambria Math" w:hAnsi="Cambria Math"/>
                <w:sz w:val="24"/>
                <w:szCs w:val="24"/>
              </w:rPr>
            </m:ctrlPr>
          </m:sSubPr>
          <m:e>
            <m:r>
              <w:rPr>
                <w:rFonts w:ascii="Cambria Math" w:hAnsi="Cambria Math"/>
                <w:sz w:val="24"/>
                <w:szCs w:val="24"/>
              </w:rPr>
              <m:t>PVE</m:t>
            </m:r>
          </m:e>
          <m:sub>
            <m:r>
              <m:rPr>
                <m:sty m:val="p"/>
              </m:rPr>
              <w:rPr>
                <w:rFonts w:ascii="Cambria Math" w:hAnsi="Cambria Math"/>
                <w:sz w:val="24"/>
                <w:szCs w:val="24"/>
              </w:rPr>
              <m:t>zy</m:t>
            </m:r>
          </m:sub>
        </m:sSub>
        <m:r>
          <m:rPr>
            <m:sty m:val="p"/>
          </m:rPr>
          <w:rPr>
            <w:rFonts w:ascii="Cambria Math" w:hAnsi="Cambria Math"/>
            <w:sz w:val="24"/>
            <w:szCs w:val="24"/>
          </w:rPr>
          <m:t>=0</m:t>
        </m:r>
      </m:oMath>
      <w:r w:rsidR="007B49A2">
        <w:rPr>
          <w:rFonts w:ascii="Times New Roman" w:hAnsi="Times New Roman"/>
          <w:sz w:val="24"/>
          <w:szCs w:val="24"/>
        </w:rPr>
        <w:t xml:space="preserve">, </w:t>
      </w:r>
      <w:r w:rsidR="00031FD4">
        <w:rPr>
          <w:rFonts w:ascii="Times New Roman" w:hAnsi="Times New Roman"/>
          <w:sz w:val="24"/>
          <w:szCs w:val="24"/>
        </w:rPr>
        <w:t xml:space="preserve">with </w:t>
      </w:r>
      <w:r w:rsidR="007A699F">
        <w:rPr>
          <w:rFonts w:ascii="Times New Roman" w:hAnsi="Times New Roman"/>
          <w:sz w:val="24"/>
          <w:szCs w:val="24"/>
        </w:rPr>
        <w:t>all</w:t>
      </w:r>
      <w:r w:rsidR="00031FD4">
        <w:rPr>
          <w:rFonts w:ascii="Times New Roman" w:hAnsi="Times New Roman"/>
          <w:sz w:val="24"/>
          <w:szCs w:val="24"/>
        </w:rPr>
        <w:t xml:space="preserve"> </w:t>
      </w:r>
      <m:oMath>
        <m:sSub>
          <m:sSubPr>
            <m:ctrlPr>
              <w:rPr>
                <w:rFonts w:ascii="Cambria Math" w:hAnsi="Cambria Math"/>
                <w:sz w:val="24"/>
                <w:szCs w:val="24"/>
              </w:rPr>
            </m:ctrlPr>
          </m:sSubPr>
          <m:e>
            <m:r>
              <m:rPr>
                <m:sty m:val="p"/>
              </m:rPr>
              <w:rPr>
                <w:rFonts w:ascii="Cambria Math" w:hAnsi="Cambria Math"/>
                <w:sz w:val="24"/>
                <w:szCs w:val="24"/>
              </w:rPr>
              <m:t>γ</m:t>
            </m:r>
          </m:e>
          <m:sub>
            <m:r>
              <m:rPr>
                <m:sty m:val="p"/>
              </m:rPr>
              <w:rPr>
                <w:rFonts w:ascii="Cambria Math" w:hAnsi="Cambria Math"/>
                <w:sz w:val="24"/>
                <w:szCs w:val="24"/>
              </w:rPr>
              <m:t>j</m:t>
            </m:r>
          </m:sub>
        </m:sSub>
        <m:r>
          <m:rPr>
            <m:sty m:val="p"/>
          </m:rPr>
          <w:rPr>
            <w:rFonts w:ascii="Cambria Math" w:hAnsi="Cambria Math"/>
            <w:sz w:val="24"/>
            <w:szCs w:val="24"/>
          </w:rPr>
          <m:t>=0</m:t>
        </m:r>
      </m:oMath>
      <w:r w:rsidR="007A699F">
        <w:rPr>
          <w:rFonts w:ascii="Times New Roman" w:hAnsi="Times New Roman"/>
          <w:sz w:val="24"/>
          <w:szCs w:val="24"/>
        </w:rPr>
        <w:t>.</w:t>
      </w:r>
      <w:r w:rsidR="00031FD4">
        <w:rPr>
          <w:rFonts w:ascii="Times New Roman" w:hAnsi="Times New Roman"/>
          <w:sz w:val="24"/>
          <w:szCs w:val="24"/>
        </w:rPr>
        <w:t xml:space="preserve"> On top of the baseline setting, w</w:t>
      </w:r>
      <w:r w:rsidR="007A699F">
        <w:rPr>
          <w:rFonts w:ascii="Times New Roman" w:hAnsi="Times New Roman"/>
          <w:sz w:val="24"/>
          <w:szCs w:val="24"/>
        </w:rPr>
        <w:t>e var</w:t>
      </w:r>
      <w:r w:rsidR="00301323">
        <w:rPr>
          <w:rFonts w:ascii="Times New Roman" w:hAnsi="Times New Roman"/>
          <w:sz w:val="24"/>
          <w:szCs w:val="24"/>
        </w:rPr>
        <w:t>ied</w:t>
      </w:r>
      <w:r w:rsidR="007A699F">
        <w:rPr>
          <w:rFonts w:ascii="Times New Roman" w:hAnsi="Times New Roman"/>
          <w:sz w:val="24"/>
          <w:szCs w:val="24"/>
        </w:rPr>
        <w:t xml:space="preserve"> one parameter at a time to examine the influence of various parameters.</w:t>
      </w:r>
      <w:r w:rsidR="00031FD4">
        <w:rPr>
          <w:rFonts w:ascii="Times New Roman" w:hAnsi="Times New Roman"/>
          <w:sz w:val="24"/>
          <w:szCs w:val="24"/>
        </w:rPr>
        <w:t xml:space="preserve"> </w:t>
      </w:r>
      <w:r w:rsidR="00911954">
        <w:rPr>
          <w:rFonts w:ascii="Times New Roman" w:hAnsi="Times New Roman"/>
          <w:sz w:val="24"/>
          <w:szCs w:val="24"/>
        </w:rPr>
        <w:t xml:space="preserve">For </w:t>
      </w:r>
      <m:oMath>
        <m:sSub>
          <m:sSubPr>
            <m:ctrlPr>
              <w:rPr>
                <w:rFonts w:ascii="Cambria Math" w:hAnsi="Cambria Math"/>
                <w:sz w:val="24"/>
                <w:szCs w:val="24"/>
              </w:rPr>
            </m:ctrlPr>
          </m:sSubPr>
          <m:e>
            <m:r>
              <w:rPr>
                <w:rFonts w:ascii="Cambria Math" w:hAnsi="Cambria Math"/>
                <w:sz w:val="24"/>
                <w:szCs w:val="24"/>
              </w:rPr>
              <m:t>PVE</m:t>
            </m:r>
          </m:e>
          <m:sub>
            <m:r>
              <m:rPr>
                <m:sty m:val="p"/>
              </m:rPr>
              <w:rPr>
                <w:rFonts w:ascii="Cambria Math" w:hAnsi="Cambria Math"/>
                <w:sz w:val="24"/>
                <w:szCs w:val="24"/>
              </w:rPr>
              <m:t>zx</m:t>
            </m:r>
          </m:sub>
        </m:sSub>
      </m:oMath>
      <w:r w:rsidR="00911954">
        <w:rPr>
          <w:rFonts w:ascii="Times New Roman" w:hAnsi="Times New Roman"/>
          <w:sz w:val="24"/>
          <w:szCs w:val="24"/>
        </w:rPr>
        <w:t xml:space="preserve">, </w:t>
      </w:r>
      <w:r w:rsidR="00031FD4">
        <w:rPr>
          <w:rFonts w:ascii="Times New Roman" w:hAnsi="Times New Roman"/>
          <w:sz w:val="24"/>
          <w:szCs w:val="24"/>
        </w:rPr>
        <w:t xml:space="preserve">we set </w:t>
      </w:r>
      <w:r w:rsidR="004F2760">
        <w:rPr>
          <w:rFonts w:ascii="Times New Roman" w:hAnsi="Times New Roman"/>
          <w:sz w:val="24"/>
          <w:szCs w:val="24"/>
        </w:rPr>
        <w:t xml:space="preserve">it to be either 1%, </w:t>
      </w:r>
      <w:r w:rsidR="00AA344C">
        <w:rPr>
          <w:rFonts w:ascii="Times New Roman" w:hAnsi="Times New Roman"/>
          <w:sz w:val="24"/>
          <w:szCs w:val="24"/>
        </w:rPr>
        <w:t xml:space="preserve">5% or </w:t>
      </w:r>
      <m:oMath>
        <m:r>
          <w:rPr>
            <w:rFonts w:ascii="Cambria Math" w:hAnsi="Cambria Math"/>
            <w:sz w:val="24"/>
            <w:szCs w:val="24"/>
          </w:rPr>
          <m:t>10%</m:t>
        </m:r>
      </m:oMath>
      <w:r w:rsidR="00AA344C">
        <w:rPr>
          <w:rFonts w:ascii="Times New Roman" w:hAnsi="Times New Roman"/>
          <w:sz w:val="24"/>
          <w:szCs w:val="24"/>
        </w:rPr>
        <w:t>,</w:t>
      </w:r>
      <w:r w:rsidR="00031FD4">
        <w:rPr>
          <w:rFonts w:ascii="Times New Roman" w:hAnsi="Times New Roman"/>
          <w:sz w:val="24"/>
          <w:szCs w:val="24"/>
        </w:rPr>
        <w:t xml:space="preserve"> close to the median gene expression</w:t>
      </w:r>
      <w:r w:rsidR="00031FD4" w:rsidRPr="00434A7D">
        <w:rPr>
          <w:rFonts w:ascii="Times New Roman" w:hAnsi="Times New Roman"/>
          <w:sz w:val="24"/>
          <w:szCs w:val="24"/>
        </w:rPr>
        <w:t xml:space="preserve"> </w:t>
      </w:r>
      <w:r w:rsidR="00031FD4">
        <w:rPr>
          <w:rFonts w:ascii="Times New Roman" w:hAnsi="Times New Roman"/>
          <w:sz w:val="24"/>
          <w:szCs w:val="24"/>
        </w:rPr>
        <w:t>heritability estimates across genes</w:t>
      </w:r>
      <w:r w:rsidR="00031FD4">
        <w:rPr>
          <w:rFonts w:ascii="Times New Roman" w:hAnsi="Times New Roman"/>
          <w:sz w:val="24"/>
          <w:szCs w:val="24"/>
        </w:rPr>
        <w:fldChar w:fldCharType="begin"/>
      </w:r>
      <w:r w:rsidR="002E3559">
        <w:rPr>
          <w:rFonts w:ascii="Times New Roman" w:hAnsi="Times New Roman"/>
          <w:sz w:val="24"/>
          <w:szCs w:val="24"/>
        </w:rPr>
        <w:instrText xml:space="preserve"> ADDIN EN.CITE &lt;EndNote&gt;&lt;Cite&gt;&lt;Author&gt;Price&lt;/Author&gt;&lt;Year&gt;2008&lt;/Year&gt;&lt;RecNum&gt;106&lt;/RecNum&gt;&lt;DisplayText&gt;&lt;style face="superscript"&gt;42; 43&lt;/style&gt;&lt;/DisplayText&gt;&lt;record&gt;&lt;rec-number&gt;106&lt;/rec-number&gt;&lt;foreign-keys&gt;&lt;key app="EN" db-id="x0pa5pws4s9d2qew25fvrvxuvwvf9adax99r"&gt;106&lt;/key&gt;&lt;/foreign-keys&gt;&lt;ref-type name="Journal Article"&gt;17&lt;/ref-type&gt;&lt;contributors&gt;&lt;authors&gt;&lt;author&gt;Price, Alkes L&lt;/author&gt;&lt;author&gt;Patterson, Nick&lt;/author&gt;&lt;author&gt;Hancks, Dustin C&lt;/author&gt;&lt;author&gt;Myers, Simon&lt;/author&gt;&lt;author&gt;Reich, David&lt;/author&gt;&lt;author&gt;Cheung, Vivian G&lt;/author&gt;&lt;author&gt;Spielman, Richard S&lt;/author&gt;&lt;/authors&gt;&lt;/contributors&gt;&lt;titles&gt;&lt;title&gt;Effects of cis and trans genetic ancestry on gene expression in African Americans&lt;/title&gt;&lt;secondary-title&gt;Plos Genetics&lt;/secondary-title&gt;&lt;/titles&gt;&lt;periodical&gt;&lt;full-title&gt;Plos Genetics&lt;/full-title&gt;&lt;/periodical&gt;&lt;pages&gt;e1000294&lt;/pages&gt;&lt;volume&gt;4&lt;/volume&gt;&lt;number&gt;12&lt;/number&gt;&lt;dates&gt;&lt;year&gt;2008&lt;/year&gt;&lt;/dates&gt;&lt;isbn&gt;1553-7404&lt;/isbn&gt;&lt;urls&gt;&lt;/urls&gt;&lt;/record&gt;&lt;/Cite&gt;&lt;Cite&gt;&lt;Author&gt;Price&lt;/Author&gt;&lt;Year&gt;2011&lt;/Year&gt;&lt;RecNum&gt;107&lt;/RecNum&gt;&lt;record&gt;&lt;rec-number&gt;107&lt;/rec-number&gt;&lt;foreign-keys&gt;&lt;key app="EN" db-id="x0pa5pws4s9d2qew25fvrvxuvwvf9adax99r"&gt;107&lt;/key&gt;&lt;/foreign-keys&gt;&lt;ref-type name="Journal Article"&gt;17&lt;/ref-type&gt;&lt;contributors&gt;&lt;authors&gt;&lt;author&gt;Price, Alkes L&lt;/author&gt;&lt;author&gt;Helgason, Agnar&lt;/author&gt;&lt;author&gt;Thorleifsson, Gudmar&lt;/author&gt;&lt;author&gt;McCarroll, Steven A&lt;/author&gt;&lt;author&gt;Kong, Augustine&lt;/author&gt;&lt;author&gt;Stefansson, Kari&lt;/author&gt;&lt;/authors&gt;&lt;/contributors&gt;&lt;titles&gt;&lt;title&gt;Single-tissue and cross-tissue heritability of gene expression via identity-by-descent in related or unrelated individuals&lt;/title&gt;&lt;secondary-title&gt;Plos Genetics&lt;/secondary-title&gt;&lt;/titles&gt;&lt;periodical&gt;&lt;full-title&gt;Plos Genetics&lt;/full-title&gt;&lt;/periodical&gt;&lt;pages&gt;e1001317&lt;/pages&gt;&lt;volume&gt;7&lt;/volume&gt;&lt;number&gt;2&lt;/number&gt;&lt;dates&gt;&lt;year&gt;2011&lt;/year&gt;&lt;/dates&gt;&lt;isbn&gt;1553-7404&lt;/isbn&gt;&lt;urls&gt;&lt;/urls&gt;&lt;/record&gt;&lt;/Cite&gt;&lt;/EndNote&gt;</w:instrText>
      </w:r>
      <w:r w:rsidR="00031FD4">
        <w:rPr>
          <w:rFonts w:ascii="Times New Roman" w:hAnsi="Times New Roman"/>
          <w:sz w:val="24"/>
          <w:szCs w:val="24"/>
        </w:rPr>
        <w:fldChar w:fldCharType="separate"/>
      </w:r>
      <w:hyperlink w:anchor="_ENREF_42" w:tooltip="Price, 2008 #106" w:history="1">
        <w:r w:rsidR="00E67828" w:rsidRPr="002E3559">
          <w:rPr>
            <w:rFonts w:ascii="Times New Roman" w:hAnsi="Times New Roman"/>
            <w:noProof/>
            <w:sz w:val="24"/>
            <w:szCs w:val="24"/>
            <w:vertAlign w:val="superscript"/>
          </w:rPr>
          <w:t>42</w:t>
        </w:r>
      </w:hyperlink>
      <w:r w:rsidR="002E3559" w:rsidRPr="002E3559">
        <w:rPr>
          <w:rFonts w:ascii="Times New Roman" w:hAnsi="Times New Roman"/>
          <w:noProof/>
          <w:sz w:val="24"/>
          <w:szCs w:val="24"/>
          <w:vertAlign w:val="superscript"/>
        </w:rPr>
        <w:t xml:space="preserve">; </w:t>
      </w:r>
      <w:hyperlink w:anchor="_ENREF_43" w:tooltip="Price, 2011 #107" w:history="1">
        <w:r w:rsidR="00E67828" w:rsidRPr="002E3559">
          <w:rPr>
            <w:rFonts w:ascii="Times New Roman" w:hAnsi="Times New Roman"/>
            <w:noProof/>
            <w:sz w:val="24"/>
            <w:szCs w:val="24"/>
            <w:vertAlign w:val="superscript"/>
          </w:rPr>
          <w:t>43</w:t>
        </w:r>
      </w:hyperlink>
      <w:r w:rsidR="00031FD4">
        <w:rPr>
          <w:rFonts w:ascii="Times New Roman" w:hAnsi="Times New Roman"/>
          <w:sz w:val="24"/>
          <w:szCs w:val="24"/>
        </w:rPr>
        <w:fldChar w:fldCharType="end"/>
      </w:r>
      <w:r w:rsidR="00031FD4">
        <w:rPr>
          <w:rFonts w:ascii="Times New Roman" w:hAnsi="Times New Roman"/>
          <w:sz w:val="24"/>
          <w:szCs w:val="24"/>
        </w:rPr>
        <w:t xml:space="preserve">. </w:t>
      </w:r>
      <w:r w:rsidR="000C6ED3">
        <w:rPr>
          <w:rFonts w:ascii="Times New Roman" w:hAnsi="Times New Roman"/>
          <w:sz w:val="24"/>
          <w:szCs w:val="24"/>
        </w:rPr>
        <w:t xml:space="preserve">For </w:t>
      </w:r>
      <m:oMath>
        <m:r>
          <m:rPr>
            <m:sty m:val="bi"/>
          </m:rPr>
          <w:rPr>
            <w:rFonts w:ascii="Cambria Math" w:hAnsi="Cambria Math"/>
            <w:sz w:val="24"/>
            <w:szCs w:val="24"/>
          </w:rPr>
          <m:t>β</m:t>
        </m:r>
      </m:oMath>
      <w:r w:rsidR="00031FD4">
        <w:rPr>
          <w:rFonts w:ascii="Times New Roman" w:hAnsi="Times New Roman"/>
          <w:sz w:val="24"/>
          <w:szCs w:val="24"/>
        </w:rPr>
        <w:t xml:space="preserve">, </w:t>
      </w:r>
      <w:r w:rsidR="00911954">
        <w:rPr>
          <w:rFonts w:ascii="Times New Roman" w:hAnsi="Times New Roman"/>
          <w:sz w:val="24"/>
          <w:szCs w:val="24"/>
        </w:rPr>
        <w:t xml:space="preserve">we examined </w:t>
      </w:r>
      <w:r w:rsidR="00301323">
        <w:rPr>
          <w:rFonts w:ascii="Times New Roman" w:hAnsi="Times New Roman"/>
          <w:sz w:val="24"/>
          <w:szCs w:val="24"/>
        </w:rPr>
        <w:t xml:space="preserve">alternative </w:t>
      </w:r>
      <w:r w:rsidR="00396677">
        <w:rPr>
          <w:rFonts w:ascii="Times New Roman" w:hAnsi="Times New Roman" w:hint="eastAsia"/>
          <w:sz w:val="24"/>
          <w:szCs w:val="24"/>
        </w:rPr>
        <w:t xml:space="preserve">SNP </w:t>
      </w:r>
      <w:r w:rsidR="00396677">
        <w:rPr>
          <w:rFonts w:ascii="Times New Roman" w:hAnsi="Times New Roman"/>
          <w:sz w:val="24"/>
          <w:szCs w:val="24"/>
        </w:rPr>
        <w:t>effect</w:t>
      </w:r>
      <w:r w:rsidR="00396677">
        <w:rPr>
          <w:rFonts w:ascii="Times New Roman" w:hAnsi="Times New Roman" w:hint="eastAsia"/>
          <w:sz w:val="24"/>
          <w:szCs w:val="24"/>
        </w:rPr>
        <w:t xml:space="preserve"> size</w:t>
      </w:r>
      <w:r w:rsidR="00301323">
        <w:rPr>
          <w:rFonts w:ascii="Times New Roman" w:hAnsi="Times New Roman"/>
          <w:sz w:val="24"/>
          <w:szCs w:val="24"/>
        </w:rPr>
        <w:t xml:space="preserve"> distributions that </w:t>
      </w:r>
      <w:r w:rsidR="00396677">
        <w:rPr>
          <w:rFonts w:ascii="Times New Roman" w:hAnsi="Times New Roman"/>
          <w:sz w:val="24"/>
          <w:szCs w:val="24"/>
        </w:rPr>
        <w:t xml:space="preserve">deviate </w:t>
      </w:r>
      <w:r w:rsidR="00396677">
        <w:rPr>
          <w:rFonts w:ascii="Times New Roman" w:hAnsi="Times New Roman" w:hint="eastAsia"/>
          <w:sz w:val="24"/>
          <w:szCs w:val="24"/>
        </w:rPr>
        <w:t xml:space="preserve">from </w:t>
      </w:r>
      <w:r w:rsidR="00396677">
        <w:rPr>
          <w:rFonts w:ascii="Times New Roman" w:hAnsi="Times New Roman"/>
          <w:sz w:val="24"/>
          <w:szCs w:val="24"/>
        </w:rPr>
        <w:t>the polygenic assumption</w:t>
      </w:r>
      <w:r w:rsidR="00031FD4">
        <w:rPr>
          <w:rFonts w:ascii="Times New Roman" w:hAnsi="Times New Roman"/>
          <w:sz w:val="24"/>
          <w:szCs w:val="24"/>
        </w:rPr>
        <w:t xml:space="preserve"> in the baseline setting</w:t>
      </w:r>
      <w:r w:rsidR="00396677">
        <w:rPr>
          <w:rFonts w:ascii="Times New Roman" w:hAnsi="Times New Roman" w:hint="eastAsia"/>
          <w:sz w:val="24"/>
          <w:szCs w:val="24"/>
        </w:rPr>
        <w:t xml:space="preserve">. </w:t>
      </w:r>
      <w:r w:rsidR="00396677">
        <w:rPr>
          <w:rFonts w:ascii="Times New Roman" w:hAnsi="Times New Roman"/>
          <w:sz w:val="24"/>
          <w:szCs w:val="24"/>
        </w:rPr>
        <w:t>Specifically</w:t>
      </w:r>
      <w:r w:rsidR="00396677">
        <w:rPr>
          <w:rFonts w:ascii="Times New Roman" w:hAnsi="Times New Roman" w:hint="eastAsia"/>
          <w:sz w:val="24"/>
          <w:szCs w:val="24"/>
        </w:rPr>
        <w:t>,</w:t>
      </w:r>
      <w:r w:rsidR="00396677" w:rsidRPr="00BE5E3C">
        <w:rPr>
          <w:rFonts w:ascii="Times New Roman" w:hAnsi="Times New Roman"/>
          <w:sz w:val="24"/>
          <w:szCs w:val="24"/>
        </w:rPr>
        <w:t xml:space="preserve"> we </w:t>
      </w:r>
      <w:r w:rsidR="00396677">
        <w:rPr>
          <w:rFonts w:ascii="Times New Roman" w:hAnsi="Times New Roman"/>
          <w:sz w:val="24"/>
          <w:szCs w:val="24"/>
        </w:rPr>
        <w:t>randomly selected either 1 SNP, 1%</w:t>
      </w:r>
      <w:r w:rsidR="000C6ED3">
        <w:rPr>
          <w:rFonts w:ascii="Times New Roman" w:hAnsi="Times New Roman"/>
          <w:sz w:val="24"/>
          <w:szCs w:val="24"/>
        </w:rPr>
        <w:t>,</w:t>
      </w:r>
      <w:r w:rsidR="00396677">
        <w:rPr>
          <w:rFonts w:ascii="Times New Roman" w:hAnsi="Times New Roman"/>
          <w:sz w:val="24"/>
          <w:szCs w:val="24"/>
        </w:rPr>
        <w:t xml:space="preserve"> 10% </w:t>
      </w:r>
      <w:r w:rsidR="000C6ED3">
        <w:rPr>
          <w:rFonts w:ascii="Times New Roman" w:hAnsi="Times New Roman"/>
          <w:sz w:val="24"/>
          <w:szCs w:val="24"/>
        </w:rPr>
        <w:t xml:space="preserve">or 100% </w:t>
      </w:r>
      <w:r w:rsidR="00396677">
        <w:rPr>
          <w:rFonts w:ascii="Times New Roman" w:hAnsi="Times New Roman"/>
          <w:sz w:val="24"/>
          <w:szCs w:val="24"/>
        </w:rPr>
        <w:t xml:space="preserve">of the SNPs to </w:t>
      </w:r>
      <w:r w:rsidR="00301323">
        <w:rPr>
          <w:rFonts w:ascii="Times New Roman" w:hAnsi="Times New Roman"/>
          <w:sz w:val="24"/>
          <w:szCs w:val="24"/>
        </w:rPr>
        <w:t>have</w:t>
      </w:r>
      <w:r w:rsidR="00396677">
        <w:rPr>
          <w:rFonts w:ascii="Times New Roman" w:hAnsi="Times New Roman"/>
          <w:sz w:val="24"/>
          <w:szCs w:val="24"/>
        </w:rPr>
        <w:t xml:space="preserve"> non-zero</w:t>
      </w:r>
      <w:r w:rsidR="00301323">
        <w:rPr>
          <w:rFonts w:ascii="Times New Roman" w:hAnsi="Times New Roman"/>
          <w:sz w:val="24"/>
          <w:szCs w:val="24"/>
        </w:rPr>
        <w:t xml:space="preserve"> effect</w:t>
      </w:r>
      <w:r w:rsidR="00396677">
        <w:rPr>
          <w:rFonts w:ascii="Times New Roman" w:hAnsi="Times New Roman"/>
          <w:sz w:val="24"/>
          <w:szCs w:val="24"/>
        </w:rPr>
        <w:t xml:space="preserve">, </w:t>
      </w:r>
      <w:r w:rsidR="00301323">
        <w:rPr>
          <w:rFonts w:ascii="Times New Roman" w:hAnsi="Times New Roman"/>
          <w:sz w:val="24"/>
          <w:szCs w:val="24"/>
        </w:rPr>
        <w:t xml:space="preserve">while simulated their effects from a normal distribution to </w:t>
      </w:r>
      <w:r w:rsidR="00396677">
        <w:rPr>
          <w:rFonts w:ascii="Times New Roman" w:hAnsi="Times New Roman"/>
          <w:sz w:val="24"/>
          <w:szCs w:val="24"/>
        </w:rPr>
        <w:t>explain a fixed</w:t>
      </w:r>
      <w:r w:rsidR="007034F2">
        <w:rPr>
          <w:rFonts w:ascii="Times New Roman" w:hAnsi="Times New Roman"/>
          <w:sz w:val="24"/>
          <w:szCs w:val="24"/>
        </w:rPr>
        <w:t xml:space="preserve"> </w:t>
      </w:r>
      <m:oMath>
        <m:sSub>
          <m:sSubPr>
            <m:ctrlPr>
              <w:rPr>
                <w:rFonts w:ascii="Cambria Math" w:hAnsi="Cambria Math"/>
                <w:sz w:val="24"/>
                <w:szCs w:val="24"/>
              </w:rPr>
            </m:ctrlPr>
          </m:sSubPr>
          <m:e>
            <m:r>
              <w:rPr>
                <w:rFonts w:ascii="Cambria Math" w:hAnsi="Cambria Math"/>
                <w:sz w:val="24"/>
                <w:szCs w:val="24"/>
              </w:rPr>
              <m:t>PVE</m:t>
            </m:r>
          </m:e>
          <m:sub>
            <m:r>
              <m:rPr>
                <m:sty m:val="p"/>
              </m:rPr>
              <w:rPr>
                <w:rFonts w:ascii="Cambria Math" w:hAnsi="Cambria Math"/>
                <w:sz w:val="24"/>
                <w:szCs w:val="24"/>
              </w:rPr>
              <m:t>zx</m:t>
            </m:r>
          </m:sub>
        </m:sSub>
      </m:oMath>
      <w:r w:rsidR="00396677">
        <w:rPr>
          <w:rFonts w:ascii="Times New Roman" w:hAnsi="Times New Roman"/>
          <w:sz w:val="24"/>
          <w:szCs w:val="24"/>
        </w:rPr>
        <w:t xml:space="preserve">. </w:t>
      </w:r>
      <w:r w:rsidR="00911954">
        <w:rPr>
          <w:rFonts w:ascii="Times New Roman" w:hAnsi="Times New Roman"/>
          <w:sz w:val="24"/>
          <w:szCs w:val="24"/>
        </w:rPr>
        <w:t xml:space="preserve">For </w:t>
      </w:r>
      <m:oMath>
        <m:sSub>
          <m:sSubPr>
            <m:ctrlPr>
              <w:rPr>
                <w:rFonts w:ascii="Cambria Math" w:hAnsi="Cambria Math"/>
                <w:sz w:val="24"/>
                <w:szCs w:val="24"/>
              </w:rPr>
            </m:ctrlPr>
          </m:sSubPr>
          <m:e>
            <m:r>
              <w:rPr>
                <w:rFonts w:ascii="Cambria Math" w:hAnsi="Cambria Math"/>
                <w:sz w:val="24"/>
                <w:szCs w:val="24"/>
              </w:rPr>
              <m:t>PVE</m:t>
            </m:r>
          </m:e>
          <m:sub>
            <m:r>
              <m:rPr>
                <m:sty m:val="p"/>
              </m:rPr>
              <w:rPr>
                <w:rFonts w:ascii="Cambria Math" w:hAnsi="Cambria Math"/>
                <w:sz w:val="24"/>
                <w:szCs w:val="24"/>
              </w:rPr>
              <m:t>zy</m:t>
            </m:r>
          </m:sub>
        </m:sSub>
      </m:oMath>
      <w:r w:rsidR="00911954">
        <w:rPr>
          <w:rFonts w:ascii="Times New Roman" w:hAnsi="Times New Roman"/>
          <w:sz w:val="24"/>
          <w:szCs w:val="24"/>
        </w:rPr>
        <w:t xml:space="preserve">, </w:t>
      </w:r>
      <w:r w:rsidR="007C6DA3">
        <w:rPr>
          <w:rFonts w:ascii="Times New Roman" w:hAnsi="Times New Roman"/>
          <w:sz w:val="24"/>
          <w:szCs w:val="24"/>
        </w:rPr>
        <w:t xml:space="preserve">we </w:t>
      </w:r>
      <w:r w:rsidR="00301323">
        <w:rPr>
          <w:rFonts w:ascii="Times New Roman" w:hAnsi="Times New Roman"/>
          <w:sz w:val="24"/>
          <w:szCs w:val="24"/>
        </w:rPr>
        <w:t>varied</w:t>
      </w:r>
      <w:r w:rsidR="00047CA8">
        <w:rPr>
          <w:rFonts w:ascii="Times New Roman" w:hAnsi="Times New Roman"/>
          <w:sz w:val="24"/>
          <w:szCs w:val="24"/>
        </w:rPr>
        <w:t xml:space="preserve"> its value to be either</w:t>
      </w:r>
      <w:r w:rsidR="00031FD4">
        <w:rPr>
          <w:rFonts w:ascii="Times New Roman" w:hAnsi="Times New Roman"/>
          <w:sz w:val="24"/>
          <w:szCs w:val="24"/>
        </w:rPr>
        <w:t xml:space="preserve"> </w:t>
      </w:r>
      <w:r w:rsidR="00911954">
        <w:rPr>
          <w:rFonts w:ascii="Times New Roman" w:hAnsi="Times New Roman"/>
          <w:sz w:val="24"/>
          <w:szCs w:val="24"/>
        </w:rPr>
        <w:t xml:space="preserve">0% (for null simulations), </w:t>
      </w:r>
      <w:r w:rsidR="007C6DA3">
        <w:rPr>
          <w:rFonts w:ascii="Times New Roman" w:hAnsi="Times New Roman" w:hint="eastAsia"/>
          <w:sz w:val="24"/>
          <w:szCs w:val="24"/>
        </w:rPr>
        <w:t>0.2%</w:t>
      </w:r>
      <w:r w:rsidR="007C6DA3">
        <w:rPr>
          <w:rFonts w:ascii="Times New Roman" w:hAnsi="Times New Roman"/>
          <w:sz w:val="24"/>
          <w:szCs w:val="24"/>
        </w:rPr>
        <w:t xml:space="preserve">, </w:t>
      </w:r>
      <w:r w:rsidR="007C6DA3">
        <w:rPr>
          <w:rFonts w:ascii="Times New Roman" w:hAnsi="Times New Roman" w:hint="eastAsia"/>
          <w:sz w:val="24"/>
          <w:szCs w:val="24"/>
        </w:rPr>
        <w:t>0.4%</w:t>
      </w:r>
      <w:r w:rsidR="007C6DA3">
        <w:rPr>
          <w:rFonts w:ascii="Times New Roman" w:hAnsi="Times New Roman"/>
          <w:sz w:val="24"/>
          <w:szCs w:val="24"/>
        </w:rPr>
        <w:t xml:space="preserve"> or </w:t>
      </w:r>
      <w:r w:rsidR="007C6DA3">
        <w:rPr>
          <w:rFonts w:ascii="Times New Roman" w:hAnsi="Times New Roman" w:hint="eastAsia"/>
          <w:sz w:val="24"/>
          <w:szCs w:val="24"/>
        </w:rPr>
        <w:t>0.6%</w:t>
      </w:r>
      <w:r w:rsidR="007C6DA3">
        <w:rPr>
          <w:rFonts w:ascii="Times New Roman" w:hAnsi="Times New Roman"/>
          <w:sz w:val="24"/>
          <w:szCs w:val="24"/>
        </w:rPr>
        <w:t xml:space="preserve"> (for power simulations)</w:t>
      </w:r>
      <w:r w:rsidR="007C6DA3">
        <w:rPr>
          <w:rFonts w:ascii="Times New Roman" w:hAnsi="Times New Roman" w:hint="eastAsia"/>
          <w:sz w:val="24"/>
          <w:szCs w:val="24"/>
        </w:rPr>
        <w:t>.</w:t>
      </w:r>
      <w:r w:rsidR="00031FD4">
        <w:rPr>
          <w:rFonts w:ascii="Times New Roman" w:hAnsi="Times New Roman"/>
          <w:sz w:val="24"/>
          <w:szCs w:val="24"/>
        </w:rPr>
        <w:t xml:space="preserve"> </w:t>
      </w:r>
      <w:r w:rsidR="006A7D8A">
        <w:rPr>
          <w:rFonts w:ascii="Times New Roman" w:hAnsi="Times New Roman"/>
          <w:sz w:val="24"/>
          <w:szCs w:val="24"/>
        </w:rPr>
        <w:t xml:space="preserve">For </w:t>
      </w:r>
      <m:oMath>
        <m:r>
          <m:rPr>
            <m:sty m:val="b"/>
          </m:rPr>
          <w:rPr>
            <w:rFonts w:ascii="Cambria Math" w:hAnsi="Cambria Math"/>
            <w:sz w:val="24"/>
            <w:szCs w:val="24"/>
          </w:rPr>
          <m:t>γ</m:t>
        </m:r>
      </m:oMath>
      <w:r w:rsidR="006A7D8A" w:rsidRPr="006353AD">
        <w:rPr>
          <w:rFonts w:ascii="Times New Roman" w:hAnsi="Times New Roman"/>
          <w:sz w:val="24"/>
          <w:szCs w:val="24"/>
        </w:rPr>
        <w:t xml:space="preserve">, </w:t>
      </w:r>
      <w:r w:rsidR="008555EC" w:rsidRPr="00BE5E3C">
        <w:rPr>
          <w:rFonts w:ascii="Times New Roman" w:hAnsi="Times New Roman"/>
          <w:sz w:val="24"/>
          <w:szCs w:val="24"/>
        </w:rPr>
        <w:t>we randomly assign</w:t>
      </w:r>
      <w:r w:rsidR="00911954">
        <w:rPr>
          <w:rFonts w:ascii="Times New Roman" w:hAnsi="Times New Roman"/>
          <w:sz w:val="24"/>
          <w:szCs w:val="24"/>
        </w:rPr>
        <w:t xml:space="preserve">ed </w:t>
      </w:r>
      <w:r w:rsidR="008555EC" w:rsidRPr="00BE5E3C">
        <w:rPr>
          <w:rFonts w:ascii="Times New Roman" w:hAnsi="Times New Roman"/>
          <w:sz w:val="24"/>
          <w:szCs w:val="24"/>
        </w:rPr>
        <w:t xml:space="preserve">a </w:t>
      </w:r>
      <w:r w:rsidR="00911954">
        <w:rPr>
          <w:rFonts w:ascii="Times New Roman" w:hAnsi="Times New Roman"/>
          <w:sz w:val="24"/>
          <w:szCs w:val="24"/>
        </w:rPr>
        <w:t xml:space="preserve">fixed </w:t>
      </w:r>
      <w:r w:rsidR="008555EC" w:rsidRPr="00BE5E3C">
        <w:rPr>
          <w:rFonts w:ascii="Times New Roman" w:hAnsi="Times New Roman"/>
          <w:sz w:val="24"/>
          <w:szCs w:val="24"/>
        </w:rPr>
        <w:t xml:space="preserve">proportion of </w:t>
      </w:r>
      <m:oMath>
        <m:sSub>
          <m:sSubPr>
            <m:ctrlPr>
              <w:rPr>
                <w:rFonts w:ascii="Cambria Math" w:hAnsi="Cambria Math"/>
                <w:sz w:val="24"/>
                <w:szCs w:val="24"/>
              </w:rPr>
            </m:ctrlPr>
          </m:sSubPr>
          <m:e>
            <m:r>
              <m:rPr>
                <m:sty m:val="p"/>
              </m:rPr>
              <w:rPr>
                <w:rFonts w:ascii="Cambria Math" w:hAnsi="Cambria Math"/>
                <w:sz w:val="24"/>
                <w:szCs w:val="24"/>
              </w:rPr>
              <m:t>γ</m:t>
            </m:r>
          </m:e>
          <m:sub>
            <m:r>
              <m:rPr>
                <m:sty m:val="p"/>
              </m:rPr>
              <w:rPr>
                <w:rFonts w:ascii="Cambria Math" w:hAnsi="Cambria Math"/>
                <w:sz w:val="24"/>
                <w:szCs w:val="24"/>
              </w:rPr>
              <m:t>j</m:t>
            </m:r>
          </m:sub>
        </m:sSub>
      </m:oMath>
      <w:r w:rsidR="005B69F0">
        <w:rPr>
          <w:rFonts w:ascii="Times New Roman" w:hAnsi="Times New Roman"/>
          <w:sz w:val="24"/>
          <w:szCs w:val="24"/>
        </w:rPr>
        <w:t xml:space="preserve"> </w:t>
      </w:r>
      <w:r w:rsidR="008555EC" w:rsidRPr="00BE5E3C" w:rsidDel="00911954">
        <w:rPr>
          <w:rFonts w:ascii="Times New Roman" w:hAnsi="Times New Roman"/>
          <w:sz w:val="24"/>
          <w:szCs w:val="24"/>
        </w:rPr>
        <w:t xml:space="preserve">to </w:t>
      </w:r>
      <w:r w:rsidR="008555EC" w:rsidRPr="00BE5E3C">
        <w:rPr>
          <w:rFonts w:ascii="Times New Roman" w:hAnsi="Times New Roman"/>
          <w:sz w:val="24"/>
          <w:szCs w:val="24"/>
        </w:rPr>
        <w:t xml:space="preserve">be </w:t>
      </w:r>
      <w:r w:rsidR="00911954">
        <w:rPr>
          <w:rFonts w:ascii="Times New Roman" w:hAnsi="Times New Roman"/>
          <w:sz w:val="24"/>
          <w:szCs w:val="24"/>
        </w:rPr>
        <w:t>non-</w:t>
      </w:r>
      <w:r w:rsidR="008555EC" w:rsidRPr="00BE5E3C">
        <w:rPr>
          <w:rFonts w:ascii="Times New Roman" w:hAnsi="Times New Roman"/>
          <w:sz w:val="24"/>
          <w:szCs w:val="24"/>
        </w:rPr>
        <w:t>zero (</w:t>
      </w:r>
      <w:r w:rsidR="00911954">
        <w:rPr>
          <w:rFonts w:ascii="Times New Roman" w:hAnsi="Times New Roman"/>
          <w:sz w:val="24"/>
          <w:szCs w:val="24"/>
        </w:rPr>
        <w:t xml:space="preserve">proportion equals </w:t>
      </w:r>
      <w:r w:rsidR="008555EC" w:rsidRPr="00BE5E3C">
        <w:rPr>
          <w:rFonts w:ascii="Times New Roman" w:hAnsi="Times New Roman"/>
          <w:sz w:val="24"/>
          <w:szCs w:val="24"/>
        </w:rPr>
        <w:t>10%, 30%, 50%</w:t>
      </w:r>
      <w:r w:rsidR="005B69F0">
        <w:rPr>
          <w:rFonts w:ascii="Times New Roman" w:hAnsi="Times New Roman"/>
          <w:sz w:val="24"/>
          <w:szCs w:val="24"/>
        </w:rPr>
        <w:t>, or 100%</w:t>
      </w:r>
      <w:r w:rsidR="008555EC" w:rsidRPr="00BE5E3C">
        <w:rPr>
          <w:rFonts w:ascii="Times New Roman" w:hAnsi="Times New Roman"/>
          <w:sz w:val="24"/>
          <w:szCs w:val="24"/>
        </w:rPr>
        <w:t>).</w:t>
      </w:r>
      <w:r w:rsidR="00031FD4">
        <w:rPr>
          <w:rFonts w:ascii="Times New Roman" w:hAnsi="Times New Roman"/>
          <w:sz w:val="24"/>
          <w:szCs w:val="24"/>
        </w:rPr>
        <w:t xml:space="preserve"> </w:t>
      </w:r>
      <w:r w:rsidR="005B69F0">
        <w:rPr>
          <w:rFonts w:ascii="Times New Roman" w:hAnsi="Times New Roman"/>
          <w:sz w:val="24"/>
          <w:szCs w:val="24"/>
        </w:rPr>
        <w:t>Afterwards,</w:t>
      </w:r>
      <w:r w:rsidR="00621AF3">
        <w:rPr>
          <w:rFonts w:ascii="Times New Roman" w:hAnsi="Times New Roman" w:hint="eastAsia"/>
          <w:sz w:val="24"/>
          <w:szCs w:val="24"/>
        </w:rPr>
        <w:t xml:space="preserve"> </w:t>
      </w:r>
      <w:r w:rsidR="001F376F">
        <w:rPr>
          <w:rFonts w:ascii="Times New Roman" w:hAnsi="Times New Roman"/>
          <w:sz w:val="24"/>
          <w:szCs w:val="24"/>
        </w:rPr>
        <w:t xml:space="preserve">we </w:t>
      </w:r>
      <w:r w:rsidR="005449A3">
        <w:rPr>
          <w:rFonts w:ascii="Times New Roman" w:hAnsi="Times New Roman"/>
          <w:sz w:val="24"/>
          <w:szCs w:val="24"/>
        </w:rPr>
        <w:t xml:space="preserve">set the absolute value </w:t>
      </w:r>
      <w:r w:rsidR="005B69F0">
        <w:rPr>
          <w:rFonts w:ascii="Times New Roman" w:hAnsi="Times New Roman"/>
          <w:sz w:val="24"/>
          <w:szCs w:val="24"/>
        </w:rPr>
        <w:t xml:space="preserve">of non-zero </w:t>
      </w:r>
      <m:oMath>
        <m:sSub>
          <m:sSubPr>
            <m:ctrlPr>
              <w:rPr>
                <w:rFonts w:ascii="Cambria Math" w:hAnsi="Cambria Math"/>
                <w:sz w:val="24"/>
                <w:szCs w:val="24"/>
              </w:rPr>
            </m:ctrlPr>
          </m:sSubPr>
          <m:e>
            <m:r>
              <m:rPr>
                <m:sty m:val="p"/>
              </m:rPr>
              <w:rPr>
                <w:rFonts w:ascii="Cambria Math" w:hAnsi="Cambria Math"/>
                <w:sz w:val="24"/>
                <w:szCs w:val="24"/>
              </w:rPr>
              <m:t>γ</m:t>
            </m:r>
          </m:e>
          <m:sub>
            <m:r>
              <m:rPr>
                <m:sty m:val="p"/>
              </m:rPr>
              <w:rPr>
                <w:rFonts w:ascii="Cambria Math" w:hAnsi="Cambria Math"/>
                <w:sz w:val="24"/>
                <w:szCs w:val="24"/>
              </w:rPr>
              <m:t>j</m:t>
            </m:r>
          </m:sub>
        </m:sSub>
      </m:oMath>
      <w:r w:rsidR="005B69F0">
        <w:rPr>
          <w:rFonts w:ascii="Times New Roman" w:hAnsi="Times New Roman"/>
          <w:sz w:val="24"/>
          <w:szCs w:val="24"/>
        </w:rPr>
        <w:t xml:space="preserve"> </w:t>
      </w:r>
      <w:r w:rsidR="005449A3">
        <w:rPr>
          <w:rFonts w:ascii="Times New Roman" w:hAnsi="Times New Roman"/>
          <w:sz w:val="24"/>
          <w:szCs w:val="24"/>
        </w:rPr>
        <w:t>to be the same</w:t>
      </w:r>
      <w:r w:rsidR="00C43CAF">
        <w:rPr>
          <w:rFonts w:ascii="Times New Roman" w:hAnsi="Times New Roman"/>
          <w:sz w:val="24"/>
          <w:szCs w:val="24"/>
        </w:rPr>
        <w:t xml:space="preserve"> value of</w:t>
      </w:r>
      <w:r w:rsidR="005449A3">
        <w:rPr>
          <w:rFonts w:ascii="Times New Roman" w:hAnsi="Times New Roman"/>
          <w:sz w:val="24"/>
          <w:szCs w:val="24"/>
        </w:rPr>
        <w:t xml:space="preserve"> </w:t>
      </w:r>
      <m:oMath>
        <m:r>
          <m:rPr>
            <m:sty m:val="p"/>
          </m:rPr>
          <w:rPr>
            <w:rFonts w:ascii="Cambria Math" w:hAnsi="Cambria Math"/>
            <w:sz w:val="24"/>
            <w:szCs w:val="24"/>
          </w:rPr>
          <m:t>γ</m:t>
        </m:r>
      </m:oMath>
      <w:r w:rsidR="00621AF3">
        <w:rPr>
          <w:rFonts w:ascii="Times New Roman" w:hAnsi="Times New Roman" w:hint="eastAsia"/>
          <w:sz w:val="24"/>
          <w:szCs w:val="24"/>
        </w:rPr>
        <w:t xml:space="preserve">, </w:t>
      </w:r>
      <w:r w:rsidR="005449A3">
        <w:rPr>
          <w:rFonts w:ascii="Times New Roman" w:hAnsi="Times New Roman"/>
          <w:sz w:val="24"/>
          <w:szCs w:val="24"/>
        </w:rPr>
        <w:t xml:space="preserve">but </w:t>
      </w:r>
      <w:r w:rsidR="008555EC" w:rsidRPr="00BE5E3C">
        <w:rPr>
          <w:rFonts w:ascii="Times New Roman" w:hAnsi="Times New Roman"/>
          <w:sz w:val="24"/>
          <w:szCs w:val="24"/>
        </w:rPr>
        <w:t xml:space="preserve">randomly assign </w:t>
      </w:r>
      <w:r w:rsidR="001F376F">
        <w:rPr>
          <w:rFonts w:ascii="Times New Roman" w:hAnsi="Times New Roman"/>
          <w:sz w:val="24"/>
          <w:szCs w:val="24"/>
        </w:rPr>
        <w:t xml:space="preserve">some of </w:t>
      </w:r>
      <w:r w:rsidR="005449A3">
        <w:rPr>
          <w:rFonts w:ascii="Times New Roman" w:hAnsi="Times New Roman"/>
          <w:sz w:val="24"/>
          <w:szCs w:val="24"/>
        </w:rPr>
        <w:t>their signs</w:t>
      </w:r>
      <w:r w:rsidR="001F376F">
        <w:rPr>
          <w:rFonts w:ascii="Times New Roman" w:hAnsi="Times New Roman"/>
          <w:sz w:val="24"/>
          <w:szCs w:val="24"/>
        </w:rPr>
        <w:t xml:space="preserve"> to </w:t>
      </w:r>
      <w:r w:rsidR="005449A3">
        <w:rPr>
          <w:rFonts w:ascii="Times New Roman" w:hAnsi="Times New Roman"/>
          <w:sz w:val="24"/>
          <w:szCs w:val="24"/>
        </w:rPr>
        <w:t>be</w:t>
      </w:r>
      <w:r w:rsidR="001F376F">
        <w:rPr>
          <w:rFonts w:ascii="Times New Roman" w:hAnsi="Times New Roman"/>
          <w:sz w:val="24"/>
          <w:szCs w:val="24"/>
        </w:rPr>
        <w:t xml:space="preserve"> positive and some of the</w:t>
      </w:r>
      <w:r w:rsidR="005449A3">
        <w:rPr>
          <w:rFonts w:ascii="Times New Roman" w:hAnsi="Times New Roman"/>
          <w:sz w:val="24"/>
          <w:szCs w:val="24"/>
        </w:rPr>
        <w:t>ir signs</w:t>
      </w:r>
      <w:r w:rsidR="001F376F">
        <w:rPr>
          <w:rFonts w:ascii="Times New Roman" w:hAnsi="Times New Roman"/>
          <w:sz w:val="24"/>
          <w:szCs w:val="24"/>
        </w:rPr>
        <w:t xml:space="preserve"> to </w:t>
      </w:r>
      <w:r w:rsidR="005449A3">
        <w:rPr>
          <w:rFonts w:ascii="Times New Roman" w:hAnsi="Times New Roman"/>
          <w:sz w:val="24"/>
          <w:szCs w:val="24"/>
        </w:rPr>
        <w:t>be</w:t>
      </w:r>
      <w:r w:rsidR="001F376F">
        <w:rPr>
          <w:rFonts w:ascii="Times New Roman" w:hAnsi="Times New Roman"/>
          <w:sz w:val="24"/>
          <w:szCs w:val="24"/>
        </w:rPr>
        <w:t xml:space="preserve"> negative, with the </w:t>
      </w:r>
      <w:r w:rsidR="008555EC" w:rsidRPr="00BE5E3C">
        <w:rPr>
          <w:rFonts w:ascii="Times New Roman" w:hAnsi="Times New Roman"/>
          <w:sz w:val="24"/>
          <w:szCs w:val="24"/>
        </w:rPr>
        <w:t>ratio of positive</w:t>
      </w:r>
      <w:r w:rsidR="001F376F">
        <w:rPr>
          <w:rFonts w:ascii="Times New Roman" w:hAnsi="Times New Roman"/>
          <w:sz w:val="24"/>
          <w:szCs w:val="24"/>
        </w:rPr>
        <w:t xml:space="preserve"> effect</w:t>
      </w:r>
      <w:r w:rsidR="008555EC" w:rsidRPr="00BE5E3C">
        <w:rPr>
          <w:rFonts w:ascii="Times New Roman" w:hAnsi="Times New Roman"/>
          <w:sz w:val="24"/>
          <w:szCs w:val="24"/>
        </w:rPr>
        <w:t>s to negative</w:t>
      </w:r>
      <w:r w:rsidR="001F376F">
        <w:rPr>
          <w:rFonts w:ascii="Times New Roman" w:hAnsi="Times New Roman"/>
          <w:sz w:val="24"/>
          <w:szCs w:val="24"/>
        </w:rPr>
        <w:t xml:space="preserve"> effect</w:t>
      </w:r>
      <w:r w:rsidR="008555EC" w:rsidRPr="00BE5E3C">
        <w:rPr>
          <w:rFonts w:ascii="Times New Roman" w:hAnsi="Times New Roman"/>
          <w:sz w:val="24"/>
          <w:szCs w:val="24"/>
        </w:rPr>
        <w:t xml:space="preserve">s </w:t>
      </w:r>
      <w:r w:rsidR="005449A3">
        <w:rPr>
          <w:rFonts w:ascii="Times New Roman" w:hAnsi="Times New Roman"/>
          <w:sz w:val="24"/>
          <w:szCs w:val="24"/>
        </w:rPr>
        <w:t>being</w:t>
      </w:r>
      <w:r w:rsidR="006A7D8A">
        <w:rPr>
          <w:rFonts w:ascii="Times New Roman" w:hAnsi="Times New Roman"/>
          <w:sz w:val="24"/>
          <w:szCs w:val="24"/>
        </w:rPr>
        <w:t xml:space="preserve"> </w:t>
      </w:r>
      <w:r w:rsidR="001F376F">
        <w:rPr>
          <w:rFonts w:ascii="Times New Roman" w:hAnsi="Times New Roman"/>
          <w:sz w:val="24"/>
          <w:szCs w:val="24"/>
        </w:rPr>
        <w:t xml:space="preserve">either </w:t>
      </w:r>
      <w:r w:rsidR="008555EC" w:rsidRPr="00BE5E3C">
        <w:rPr>
          <w:rFonts w:ascii="Times New Roman" w:hAnsi="Times New Roman"/>
          <w:sz w:val="24"/>
          <w:szCs w:val="24"/>
        </w:rPr>
        <w:t xml:space="preserve">1:9, 3:7, </w:t>
      </w:r>
      <w:r w:rsidR="001F376F">
        <w:rPr>
          <w:rFonts w:ascii="Times New Roman" w:hAnsi="Times New Roman"/>
          <w:sz w:val="24"/>
          <w:szCs w:val="24"/>
        </w:rPr>
        <w:t xml:space="preserve">or </w:t>
      </w:r>
      <w:r w:rsidR="008555EC" w:rsidRPr="00BE5E3C">
        <w:rPr>
          <w:rFonts w:ascii="Times New Roman" w:hAnsi="Times New Roman"/>
          <w:sz w:val="24"/>
          <w:szCs w:val="24"/>
        </w:rPr>
        <w:t>5:5.</w:t>
      </w:r>
      <w:r w:rsidR="00F36CD9">
        <w:rPr>
          <w:rFonts w:ascii="Times New Roman" w:hAnsi="Times New Roman"/>
          <w:sz w:val="24"/>
          <w:szCs w:val="24"/>
        </w:rPr>
        <w:t xml:space="preserve"> </w:t>
      </w:r>
      <w:r w:rsidR="00862848">
        <w:rPr>
          <w:rFonts w:ascii="Times New Roman" w:hAnsi="Times New Roman"/>
          <w:sz w:val="24"/>
          <w:szCs w:val="24"/>
        </w:rPr>
        <w:t>Here, w</w:t>
      </w:r>
      <w:r w:rsidR="005449A3">
        <w:rPr>
          <w:rFonts w:ascii="Times New Roman" w:hAnsi="Times New Roman"/>
          <w:sz w:val="24"/>
          <w:szCs w:val="24"/>
        </w:rPr>
        <w:t xml:space="preserve">e set </w:t>
      </w:r>
      <m:oMath>
        <m:r>
          <m:rPr>
            <m:sty m:val="p"/>
          </m:rPr>
          <w:rPr>
            <w:rFonts w:ascii="Cambria Math" w:hAnsi="Cambria Math"/>
            <w:sz w:val="24"/>
            <w:szCs w:val="24"/>
          </w:rPr>
          <m:t>γ</m:t>
        </m:r>
      </m:oMath>
      <w:r w:rsidR="00F36CD9">
        <w:rPr>
          <w:rFonts w:ascii="Times New Roman" w:hAnsi="Times New Roman"/>
          <w:sz w:val="24"/>
          <w:szCs w:val="24"/>
        </w:rPr>
        <w:t xml:space="preserve"> </w:t>
      </w:r>
      <w:r w:rsidR="005449A3">
        <w:rPr>
          <w:rFonts w:ascii="Times New Roman" w:hAnsi="Times New Roman"/>
          <w:sz w:val="24"/>
          <w:szCs w:val="24"/>
        </w:rPr>
        <w:t xml:space="preserve">to be </w:t>
      </w:r>
      <m:oMath>
        <m:r>
          <m:rPr>
            <m:sty m:val="p"/>
          </m:rPr>
          <w:rPr>
            <w:rFonts w:ascii="Cambria Math" w:hAnsi="Cambria Math"/>
            <w:sz w:val="24"/>
            <w:szCs w:val="24"/>
          </w:rPr>
          <m:t>1×</m:t>
        </m:r>
        <m:sSup>
          <m:sSupPr>
            <m:ctrlPr>
              <w:rPr>
                <w:rFonts w:ascii="Cambria Math" w:hAnsi="Cambria Math"/>
                <w:sz w:val="24"/>
                <w:szCs w:val="24"/>
              </w:rPr>
            </m:ctrlPr>
          </m:sSupPr>
          <m:e>
            <m:r>
              <m:rPr>
                <m:sty m:val="p"/>
              </m:rPr>
              <w:rPr>
                <w:rFonts w:ascii="Cambria Math" w:hAnsi="Cambria Math"/>
                <w:sz w:val="24"/>
                <w:szCs w:val="24"/>
              </w:rPr>
              <m:t>10</m:t>
            </m:r>
          </m:e>
          <m:sup>
            <m:r>
              <m:rPr>
                <m:sty m:val="p"/>
              </m:rPr>
              <w:rPr>
                <w:rFonts w:ascii="Cambria Math" w:hAnsi="Cambria Math"/>
                <w:sz w:val="24"/>
                <w:szCs w:val="24"/>
              </w:rPr>
              <m:t>-4</m:t>
            </m:r>
          </m:sup>
        </m:sSup>
      </m:oMath>
      <w:r w:rsidR="00AF3446">
        <w:rPr>
          <w:rFonts w:ascii="Times New Roman" w:hAnsi="Times New Roman" w:hint="eastAsia"/>
          <w:sz w:val="24"/>
          <w:szCs w:val="24"/>
        </w:rPr>
        <w:t xml:space="preserve">, </w:t>
      </w:r>
      <m:oMath>
        <m:r>
          <m:rPr>
            <m:sty m:val="p"/>
          </m:rPr>
          <w:rPr>
            <w:rFonts w:ascii="Cambria Math" w:hAnsi="Cambria Math"/>
            <w:sz w:val="24"/>
            <w:szCs w:val="24"/>
          </w:rPr>
          <m:t>5×</m:t>
        </m:r>
        <m:sSup>
          <m:sSupPr>
            <m:ctrlPr>
              <w:rPr>
                <w:rFonts w:ascii="Cambria Math" w:hAnsi="Cambria Math"/>
                <w:sz w:val="24"/>
                <w:szCs w:val="24"/>
              </w:rPr>
            </m:ctrlPr>
          </m:sSupPr>
          <m:e>
            <m:r>
              <m:rPr>
                <m:sty m:val="p"/>
              </m:rPr>
              <w:rPr>
                <w:rFonts w:ascii="Cambria Math" w:hAnsi="Cambria Math"/>
                <w:sz w:val="24"/>
                <w:szCs w:val="24"/>
              </w:rPr>
              <m:t>10</m:t>
            </m:r>
          </m:e>
          <m:sup>
            <m:r>
              <m:rPr>
                <m:sty m:val="p"/>
              </m:rPr>
              <w:rPr>
                <w:rFonts w:ascii="Cambria Math" w:hAnsi="Cambria Math"/>
                <w:sz w:val="24"/>
                <w:szCs w:val="24"/>
              </w:rPr>
              <m:t>-4</m:t>
            </m:r>
          </m:sup>
        </m:sSup>
      </m:oMath>
      <w:r w:rsidR="00AF3446">
        <w:rPr>
          <w:rFonts w:ascii="Times New Roman" w:hAnsi="Times New Roman" w:hint="eastAsia"/>
          <w:sz w:val="24"/>
          <w:szCs w:val="24"/>
        </w:rPr>
        <w:t xml:space="preserve">, </w:t>
      </w:r>
      <m:oMath>
        <m:r>
          <m:rPr>
            <m:sty m:val="p"/>
          </m:rPr>
          <w:rPr>
            <w:rFonts w:ascii="Cambria Math" w:hAnsi="Cambria Math"/>
            <w:sz w:val="24"/>
            <w:szCs w:val="24"/>
          </w:rPr>
          <m:t>1×</m:t>
        </m:r>
        <m:sSup>
          <m:sSupPr>
            <m:ctrlPr>
              <w:rPr>
                <w:rFonts w:ascii="Cambria Math" w:hAnsi="Cambria Math"/>
                <w:sz w:val="24"/>
                <w:szCs w:val="24"/>
              </w:rPr>
            </m:ctrlPr>
          </m:sSupPr>
          <m:e>
            <m:r>
              <m:rPr>
                <m:sty m:val="p"/>
              </m:rPr>
              <w:rPr>
                <w:rFonts w:ascii="Cambria Math" w:hAnsi="Cambria Math"/>
                <w:sz w:val="24"/>
                <w:szCs w:val="24"/>
              </w:rPr>
              <m:t>10</m:t>
            </m:r>
          </m:e>
          <m:sup>
            <m:r>
              <m:rPr>
                <m:sty m:val="p"/>
              </m:rPr>
              <w:rPr>
                <w:rFonts w:ascii="Cambria Math" w:eastAsia="MS Mincho" w:hAnsi="Cambria Math" w:cs="MS Mincho"/>
                <w:sz w:val="24"/>
                <w:szCs w:val="24"/>
              </w:rPr>
              <m:t>-3</m:t>
            </m:r>
            <m:ctrlPr>
              <w:rPr>
                <w:rFonts w:ascii="Cambria Math" w:eastAsia="MS Mincho" w:hAnsi="Cambria Math" w:cs="MS Mincho"/>
                <w:sz w:val="24"/>
                <w:szCs w:val="24"/>
              </w:rPr>
            </m:ctrlPr>
          </m:sup>
        </m:sSup>
      </m:oMath>
      <w:r w:rsidR="00AF3446">
        <w:rPr>
          <w:rFonts w:ascii="Times New Roman" w:hAnsi="Times New Roman" w:hint="eastAsia"/>
          <w:sz w:val="24"/>
          <w:szCs w:val="24"/>
        </w:rPr>
        <w:t xml:space="preserve"> or </w:t>
      </w:r>
      <m:oMath>
        <m:r>
          <m:rPr>
            <m:sty m:val="p"/>
          </m:rPr>
          <w:rPr>
            <w:rFonts w:ascii="Cambria Math" w:hAnsi="Cambria Math"/>
            <w:sz w:val="24"/>
            <w:szCs w:val="24"/>
          </w:rPr>
          <m:t>2×</m:t>
        </m:r>
        <m:sSup>
          <m:sSupPr>
            <m:ctrlPr>
              <w:rPr>
                <w:rFonts w:ascii="Cambria Math" w:hAnsi="Cambria Math"/>
                <w:sz w:val="24"/>
                <w:szCs w:val="24"/>
              </w:rPr>
            </m:ctrlPr>
          </m:sSupPr>
          <m:e>
            <m:r>
              <m:rPr>
                <m:sty m:val="p"/>
              </m:rPr>
              <w:rPr>
                <w:rFonts w:ascii="Cambria Math" w:hAnsi="Cambria Math"/>
                <w:sz w:val="24"/>
                <w:szCs w:val="24"/>
              </w:rPr>
              <m:t>10</m:t>
            </m:r>
          </m:e>
          <m:sup>
            <m:r>
              <m:rPr>
                <m:sty m:val="p"/>
              </m:rPr>
              <w:rPr>
                <w:rFonts w:ascii="Cambria Math" w:hAnsi="Cambria Math"/>
                <w:sz w:val="24"/>
                <w:szCs w:val="24"/>
              </w:rPr>
              <m:t>-3</m:t>
            </m:r>
          </m:sup>
        </m:sSup>
      </m:oMath>
      <w:r w:rsidR="002218D0">
        <w:rPr>
          <w:rFonts w:ascii="Times New Roman" w:hAnsi="Times New Roman"/>
          <w:sz w:val="24"/>
          <w:szCs w:val="24"/>
        </w:rPr>
        <w:t xml:space="preserve">, </w:t>
      </w:r>
      <w:r w:rsidR="005449A3">
        <w:rPr>
          <w:rFonts w:ascii="Times New Roman" w:hAnsi="Times New Roman"/>
          <w:sz w:val="24"/>
          <w:szCs w:val="24"/>
        </w:rPr>
        <w:t>which corresponds to</w:t>
      </w:r>
      <w:r w:rsidR="006A7D8A">
        <w:rPr>
          <w:rFonts w:ascii="Times New Roman" w:hAnsi="Times New Roman"/>
          <w:sz w:val="24"/>
          <w:szCs w:val="24"/>
        </w:rPr>
        <w:t xml:space="preserve"> </w:t>
      </w:r>
      <w:r w:rsidR="007F62A1" w:rsidRPr="00BE5E3C">
        <w:rPr>
          <w:rFonts w:ascii="Times New Roman" w:hAnsi="Times New Roman"/>
          <w:sz w:val="24"/>
          <w:szCs w:val="24"/>
        </w:rPr>
        <w:t xml:space="preserve">the 50%, 70%, 90%, 95% quantiles </w:t>
      </w:r>
      <w:r w:rsidR="007F62A1">
        <w:rPr>
          <w:rFonts w:ascii="Times New Roman" w:hAnsi="Times New Roman"/>
          <w:sz w:val="24"/>
          <w:szCs w:val="24"/>
        </w:rPr>
        <w:t xml:space="preserve">of </w:t>
      </w:r>
      <w:r w:rsidR="005449A3">
        <w:rPr>
          <w:rFonts w:ascii="Times New Roman" w:hAnsi="Times New Roman"/>
          <w:sz w:val="24"/>
          <w:szCs w:val="24"/>
        </w:rPr>
        <w:t xml:space="preserve">horizontal </w:t>
      </w:r>
      <w:r w:rsidR="007F62A1">
        <w:rPr>
          <w:rFonts w:ascii="Times New Roman" w:hAnsi="Times New Roman"/>
          <w:sz w:val="24"/>
          <w:szCs w:val="24"/>
        </w:rPr>
        <w:t xml:space="preserve">pleiotropic effect estimates </w:t>
      </w:r>
      <w:r w:rsidR="007F62A1" w:rsidRPr="00BE5E3C">
        <w:rPr>
          <w:rFonts w:ascii="Times New Roman" w:hAnsi="Times New Roman"/>
          <w:sz w:val="24"/>
          <w:szCs w:val="24"/>
        </w:rPr>
        <w:t xml:space="preserve">across </w:t>
      </w:r>
      <w:r w:rsidR="005449A3">
        <w:rPr>
          <w:rFonts w:ascii="Times New Roman" w:hAnsi="Times New Roman"/>
          <w:sz w:val="24"/>
          <w:szCs w:val="24"/>
        </w:rPr>
        <w:t xml:space="preserve">all </w:t>
      </w:r>
      <w:r w:rsidR="007F62A1" w:rsidRPr="00BE5E3C">
        <w:rPr>
          <w:rFonts w:ascii="Times New Roman" w:hAnsi="Times New Roman"/>
          <w:sz w:val="24"/>
          <w:szCs w:val="24"/>
        </w:rPr>
        <w:t>genes</w:t>
      </w:r>
      <w:r w:rsidR="006A7D8A">
        <w:rPr>
          <w:rFonts w:ascii="Times New Roman" w:hAnsi="Times New Roman"/>
          <w:sz w:val="24"/>
          <w:szCs w:val="24"/>
        </w:rPr>
        <w:t xml:space="preserve"> </w:t>
      </w:r>
      <w:r w:rsidR="005449A3">
        <w:rPr>
          <w:rFonts w:ascii="Times New Roman" w:hAnsi="Times New Roman"/>
          <w:sz w:val="24"/>
          <w:szCs w:val="24"/>
        </w:rPr>
        <w:t>and all traits in the WTCCC data</w:t>
      </w:r>
      <w:r w:rsidR="00862848">
        <w:rPr>
          <w:rFonts w:ascii="Times New Roman" w:hAnsi="Times New Roman"/>
          <w:sz w:val="24"/>
          <w:szCs w:val="24"/>
        </w:rPr>
        <w:t xml:space="preserve"> (more details below)</w:t>
      </w:r>
      <w:r w:rsidR="007F62A1">
        <w:rPr>
          <w:rFonts w:ascii="Times New Roman" w:hAnsi="Times New Roman"/>
          <w:sz w:val="24"/>
          <w:szCs w:val="24"/>
        </w:rPr>
        <w:t>, respectively.</w:t>
      </w:r>
      <w:r w:rsidR="006A7D8A">
        <w:rPr>
          <w:rFonts w:ascii="Times New Roman" w:hAnsi="Times New Roman"/>
          <w:sz w:val="24"/>
          <w:szCs w:val="24"/>
        </w:rPr>
        <w:t xml:space="preserve"> </w:t>
      </w:r>
    </w:p>
    <w:p w14:paraId="28B81631" w14:textId="503EEEE8" w:rsidR="00A80EE4" w:rsidRDefault="00C861AF">
      <w:pPr>
        <w:adjustRightInd w:val="0"/>
        <w:snapToGrid w:val="0"/>
        <w:spacing w:line="312" w:lineRule="auto"/>
        <w:jc w:val="both"/>
        <w:rPr>
          <w:rFonts w:ascii="Times New Roman" w:hAnsi="Times New Roman"/>
          <w:sz w:val="24"/>
          <w:szCs w:val="24"/>
        </w:rPr>
      </w:pPr>
      <w:r>
        <w:rPr>
          <w:rFonts w:ascii="Times New Roman" w:hAnsi="Times New Roman"/>
          <w:sz w:val="24"/>
          <w:szCs w:val="24"/>
        </w:rPr>
        <w:lastRenderedPageBreak/>
        <w:t>For null simulations and type I error control examination, w</w:t>
      </w:r>
      <w:r w:rsidR="001F376F">
        <w:rPr>
          <w:rFonts w:ascii="Times New Roman" w:hAnsi="Times New Roman"/>
          <w:sz w:val="24"/>
          <w:szCs w:val="24"/>
        </w:rPr>
        <w:t xml:space="preserve">e performed </w:t>
      </w:r>
      <w:r w:rsidR="001F376F">
        <w:rPr>
          <w:rFonts w:ascii="Times New Roman" w:hAnsi="Times New Roman" w:hint="eastAsia"/>
          <w:sz w:val="24"/>
          <w:szCs w:val="24"/>
        </w:rPr>
        <w:t>10</w:t>
      </w:r>
      <w:r w:rsidR="005449A3">
        <w:rPr>
          <w:rFonts w:ascii="Times New Roman" w:hAnsi="Times New Roman"/>
          <w:sz w:val="24"/>
          <w:szCs w:val="24"/>
        </w:rPr>
        <w:t>,</w:t>
      </w:r>
      <w:r w:rsidR="001F376F">
        <w:rPr>
          <w:rFonts w:ascii="Times New Roman" w:hAnsi="Times New Roman" w:hint="eastAsia"/>
          <w:sz w:val="24"/>
          <w:szCs w:val="24"/>
        </w:rPr>
        <w:t>000</w:t>
      </w:r>
      <w:r w:rsidR="006A7D8A">
        <w:rPr>
          <w:rFonts w:ascii="Times New Roman" w:hAnsi="Times New Roman"/>
          <w:sz w:val="24"/>
          <w:szCs w:val="24"/>
        </w:rPr>
        <w:t xml:space="preserve"> </w:t>
      </w:r>
      <w:r w:rsidR="005449A3">
        <w:rPr>
          <w:rFonts w:ascii="Times New Roman" w:hAnsi="Times New Roman"/>
          <w:sz w:val="24"/>
          <w:szCs w:val="24"/>
        </w:rPr>
        <w:t xml:space="preserve">simulation </w:t>
      </w:r>
      <w:r w:rsidR="001F376F">
        <w:rPr>
          <w:rFonts w:ascii="Times New Roman" w:hAnsi="Times New Roman"/>
          <w:sz w:val="24"/>
          <w:szCs w:val="24"/>
        </w:rPr>
        <w:t>replicates for each simulation scenario</w:t>
      </w:r>
      <w:r w:rsidR="005449A3">
        <w:rPr>
          <w:rFonts w:ascii="Times New Roman" w:hAnsi="Times New Roman"/>
          <w:sz w:val="24"/>
          <w:szCs w:val="24"/>
        </w:rPr>
        <w:t xml:space="preserve"> described above</w:t>
      </w:r>
      <w:r w:rsidR="001F376F">
        <w:rPr>
          <w:rFonts w:ascii="Times New Roman" w:hAnsi="Times New Roman"/>
          <w:sz w:val="24"/>
          <w:szCs w:val="24"/>
        </w:rPr>
        <w:t>.</w:t>
      </w:r>
      <w:r>
        <w:rPr>
          <w:rFonts w:ascii="Times New Roman" w:hAnsi="Times New Roman"/>
          <w:sz w:val="24"/>
          <w:szCs w:val="24"/>
        </w:rPr>
        <w:t xml:space="preserve"> For power calculation, for each scenario, we performed 1,000 alternative simulations together with 9,000 null simulations and calculated power based on false discovery rate (FDR). </w:t>
      </w:r>
    </w:p>
    <w:p w14:paraId="7596ECCA" w14:textId="77777777" w:rsidR="000C6ED3" w:rsidRDefault="000C6ED3">
      <w:pPr>
        <w:adjustRightInd w:val="0"/>
        <w:snapToGrid w:val="0"/>
        <w:spacing w:line="312" w:lineRule="auto"/>
        <w:jc w:val="both"/>
        <w:rPr>
          <w:rFonts w:ascii="Times New Roman" w:hAnsi="Times New Roman"/>
          <w:sz w:val="24"/>
          <w:szCs w:val="24"/>
        </w:rPr>
      </w:pPr>
    </w:p>
    <w:p w14:paraId="176AC08B" w14:textId="77777777" w:rsidR="00A80EE4" w:rsidRDefault="002A71C4">
      <w:pPr>
        <w:adjustRightInd w:val="0"/>
        <w:snapToGrid w:val="0"/>
        <w:spacing w:line="312" w:lineRule="auto"/>
        <w:jc w:val="both"/>
        <w:rPr>
          <w:rFonts w:ascii="Times New Roman" w:hAnsi="Times New Roman"/>
          <w:b/>
          <w:sz w:val="24"/>
          <w:szCs w:val="24"/>
        </w:rPr>
      </w:pPr>
      <w:r>
        <w:rPr>
          <w:rFonts w:ascii="Times New Roman" w:hAnsi="Times New Roman"/>
          <w:b/>
          <w:sz w:val="24"/>
          <w:szCs w:val="24"/>
        </w:rPr>
        <w:t xml:space="preserve">Real Data </w:t>
      </w:r>
      <w:r w:rsidR="00DA126D" w:rsidRPr="00BE5E3C">
        <w:rPr>
          <w:rFonts w:ascii="Times New Roman" w:hAnsi="Times New Roman"/>
          <w:b/>
          <w:sz w:val="24"/>
          <w:szCs w:val="24"/>
        </w:rPr>
        <w:t>Applications</w:t>
      </w:r>
    </w:p>
    <w:p w14:paraId="756944E6" w14:textId="104509D2" w:rsidR="00A80EE4" w:rsidRDefault="00A31034">
      <w:pPr>
        <w:adjustRightInd w:val="0"/>
        <w:snapToGrid w:val="0"/>
        <w:spacing w:line="312" w:lineRule="auto"/>
        <w:ind w:firstLineChars="100" w:firstLine="240"/>
        <w:jc w:val="both"/>
        <w:rPr>
          <w:rFonts w:ascii="Times New Roman" w:hAnsi="Times New Roman"/>
          <w:sz w:val="24"/>
          <w:szCs w:val="24"/>
        </w:rPr>
      </w:pPr>
      <w:r>
        <w:rPr>
          <w:rFonts w:ascii="Times New Roman" w:hAnsi="Times New Roman"/>
          <w:sz w:val="24"/>
          <w:szCs w:val="24"/>
        </w:rPr>
        <w:t>We appl</w:t>
      </w:r>
      <w:r w:rsidR="00037795">
        <w:rPr>
          <w:rFonts w:ascii="Times New Roman" w:hAnsi="Times New Roman"/>
          <w:sz w:val="24"/>
          <w:szCs w:val="24"/>
        </w:rPr>
        <w:t>ied</w:t>
      </w:r>
      <w:r>
        <w:rPr>
          <w:rFonts w:ascii="Times New Roman" w:hAnsi="Times New Roman"/>
          <w:sz w:val="24"/>
          <w:szCs w:val="24"/>
        </w:rPr>
        <w:t xml:space="preserve"> our method to perform </w:t>
      </w:r>
      <w:r w:rsidR="00862848">
        <w:rPr>
          <w:rFonts w:ascii="Times New Roman" w:hAnsi="Times New Roman"/>
          <w:sz w:val="24"/>
          <w:szCs w:val="24"/>
        </w:rPr>
        <w:t>TWAS</w:t>
      </w:r>
      <w:r w:rsidR="004A7005">
        <w:rPr>
          <w:rFonts w:ascii="Times New Roman" w:hAnsi="Times New Roman"/>
          <w:sz w:val="24"/>
          <w:szCs w:val="24"/>
        </w:rPr>
        <w:t xml:space="preserve"> by integrating gene expression data with </w:t>
      </w:r>
      <w:r w:rsidR="00677608">
        <w:rPr>
          <w:rFonts w:ascii="Times New Roman" w:hAnsi="Times New Roman"/>
          <w:sz w:val="24"/>
          <w:szCs w:val="24"/>
        </w:rPr>
        <w:t xml:space="preserve">several </w:t>
      </w:r>
      <w:r w:rsidR="004A7005">
        <w:rPr>
          <w:rFonts w:ascii="Times New Roman" w:hAnsi="Times New Roman"/>
          <w:sz w:val="24"/>
          <w:szCs w:val="24"/>
        </w:rPr>
        <w:t>GWAS</w:t>
      </w:r>
      <w:r w:rsidR="00677608">
        <w:rPr>
          <w:rFonts w:ascii="Times New Roman" w:hAnsi="Times New Roman"/>
          <w:sz w:val="24"/>
          <w:szCs w:val="24"/>
        </w:rPr>
        <w:t>s</w:t>
      </w:r>
      <w:r>
        <w:rPr>
          <w:rFonts w:ascii="Times New Roman" w:hAnsi="Times New Roman"/>
          <w:sz w:val="24"/>
          <w:szCs w:val="24"/>
        </w:rPr>
        <w:t xml:space="preserve">. Specifically, we obtained </w:t>
      </w:r>
      <w:r w:rsidR="00DA126D" w:rsidRPr="00BE5E3C">
        <w:rPr>
          <w:rFonts w:ascii="Times New Roman" w:hAnsi="Times New Roman"/>
          <w:sz w:val="24"/>
          <w:szCs w:val="24"/>
        </w:rPr>
        <w:t>GEUVADIS data</w:t>
      </w:r>
      <w:hyperlink w:anchor="_ENREF_39" w:tooltip="Lappalainen, 2013 #90" w:history="1">
        <w:r w:rsidR="00E67828">
          <w:rPr>
            <w:rFonts w:ascii="Times New Roman" w:hAnsi="Times New Roman"/>
            <w:sz w:val="24"/>
            <w:szCs w:val="24"/>
          </w:rPr>
          <w:fldChar w:fldCharType="begin"/>
        </w:r>
        <w:r w:rsidR="00E67828">
          <w:rPr>
            <w:rFonts w:ascii="Times New Roman" w:hAnsi="Times New Roman"/>
            <w:sz w:val="24"/>
            <w:szCs w:val="24"/>
          </w:rPr>
          <w:instrText xml:space="preserve"> ADDIN EN.CITE &lt;EndNote&gt;&lt;Cite&gt;&lt;Author&gt;Lappalainen&lt;/Author&gt;&lt;Year&gt;2013&lt;/Year&gt;&lt;RecNum&gt;90&lt;/RecNum&gt;&lt;DisplayText&gt;&lt;style face="superscript"&gt;39&lt;/style&gt;&lt;/DisplayText&gt;&lt;record&gt;&lt;rec-number&gt;90&lt;/rec-number&gt;&lt;foreign-keys&gt;&lt;key app="EN" db-id="x0pa5pws4s9d2qew25fvrvxuvwvf9adax99r"&gt;90&lt;/key&gt;&lt;/foreign-keys&gt;&lt;ref-type name="Journal Article"&gt;17&lt;/ref-type&gt;&lt;contributors&gt;&lt;authors&gt;&lt;author&gt;Lappalainen, Tuuli&lt;/author&gt;&lt;author&gt;Sammeth, Michael&lt;/author&gt;&lt;author&gt;Friedländer, Marc R&lt;/author&gt;&lt;author&gt;AC‘t Hoen, Peter&lt;/author&gt;&lt;author&gt;Monlong, Jean&lt;/author&gt;&lt;author&gt;Rivas, Manuel A&lt;/author&gt;&lt;author&gt;Gonzalez-Porta, Mar&lt;/author&gt;&lt;author&gt;Kurbatova, Natalja&lt;/author&gt;&lt;author&gt;Griebel, Thasso&lt;/author&gt;&lt;author&gt;Ferreira, Pedro G&lt;/author&gt;&lt;/authors&gt;&lt;/contributors&gt;&lt;titles&gt;&lt;title&gt;Transcriptome and genome sequencing uncovers functional variation in humans&lt;/title&gt;&lt;secondary-title&gt;Nature&lt;/secondary-title&gt;&lt;/titles&gt;&lt;periodical&gt;&lt;full-title&gt;Nature&lt;/full-title&gt;&lt;/periodical&gt;&lt;pages&gt;506-511&lt;/pages&gt;&lt;volume&gt;501&lt;/volume&gt;&lt;number&gt;7468&lt;/number&gt;&lt;dates&gt;&lt;year&gt;2013&lt;/year&gt;&lt;/dates&gt;&lt;isbn&gt;1476-4687&lt;/isbn&gt;&lt;urls&gt;&lt;/urls&gt;&lt;/record&gt;&lt;/Cite&gt;&lt;/EndNote&gt;</w:instrText>
        </w:r>
        <w:r w:rsidR="00E67828">
          <w:rPr>
            <w:rFonts w:ascii="Times New Roman" w:hAnsi="Times New Roman"/>
            <w:sz w:val="24"/>
            <w:szCs w:val="24"/>
          </w:rPr>
          <w:fldChar w:fldCharType="separate"/>
        </w:r>
        <w:r w:rsidR="00E67828" w:rsidRPr="002E3559">
          <w:rPr>
            <w:rFonts w:ascii="Times New Roman" w:hAnsi="Times New Roman"/>
            <w:noProof/>
            <w:sz w:val="24"/>
            <w:szCs w:val="24"/>
            <w:vertAlign w:val="superscript"/>
          </w:rPr>
          <w:t>39</w:t>
        </w:r>
        <w:r w:rsidR="00E67828">
          <w:rPr>
            <w:rFonts w:ascii="Times New Roman" w:hAnsi="Times New Roman"/>
            <w:sz w:val="24"/>
            <w:szCs w:val="24"/>
          </w:rPr>
          <w:fldChar w:fldCharType="end"/>
        </w:r>
      </w:hyperlink>
      <w:hyperlink w:anchor="_ENREF_48" w:tooltip="Lappalainen, 2013 #61" w:history="1"/>
      <w:r>
        <w:rPr>
          <w:rFonts w:ascii="Times New Roman" w:hAnsi="Times New Roman"/>
          <w:sz w:val="24"/>
          <w:szCs w:val="24"/>
        </w:rPr>
        <w:t xml:space="preserve"> as </w:t>
      </w:r>
      <w:r w:rsidR="00917836">
        <w:rPr>
          <w:rFonts w:ascii="Times New Roman" w:hAnsi="Times New Roman"/>
          <w:sz w:val="24"/>
          <w:szCs w:val="24"/>
        </w:rPr>
        <w:t xml:space="preserve">the </w:t>
      </w:r>
      <w:r>
        <w:rPr>
          <w:rFonts w:ascii="Times New Roman" w:hAnsi="Times New Roman"/>
          <w:sz w:val="24"/>
          <w:szCs w:val="24"/>
        </w:rPr>
        <w:t>gene expression data</w:t>
      </w:r>
      <w:r w:rsidR="00354C74">
        <w:rPr>
          <w:rFonts w:ascii="Times New Roman" w:hAnsi="Times New Roman"/>
          <w:sz w:val="24"/>
          <w:szCs w:val="24"/>
        </w:rPr>
        <w:t xml:space="preserve"> and examined </w:t>
      </w:r>
      <w:r w:rsidR="00E175E5" w:rsidRPr="00E175E5">
        <w:rPr>
          <w:rFonts w:ascii="Times New Roman" w:hAnsi="Times New Roman"/>
          <w:sz w:val="24"/>
          <w:szCs w:val="24"/>
        </w:rPr>
        <w:t>39</w:t>
      </w:r>
      <w:r>
        <w:rPr>
          <w:rFonts w:ascii="Times New Roman" w:hAnsi="Times New Roman"/>
          <w:sz w:val="24"/>
          <w:szCs w:val="24"/>
        </w:rPr>
        <w:t xml:space="preserve"> phenotypes from </w:t>
      </w:r>
      <w:r w:rsidR="00DA126D" w:rsidRPr="00BE5E3C">
        <w:rPr>
          <w:rFonts w:ascii="Times New Roman" w:hAnsi="Times New Roman"/>
          <w:sz w:val="24"/>
          <w:szCs w:val="24"/>
        </w:rPr>
        <w:t xml:space="preserve">three </w:t>
      </w:r>
      <w:r w:rsidR="003F7ADC">
        <w:rPr>
          <w:rFonts w:ascii="Times New Roman" w:hAnsi="Times New Roman"/>
          <w:sz w:val="24"/>
          <w:szCs w:val="24"/>
        </w:rPr>
        <w:t>GWAS</w:t>
      </w:r>
      <w:r w:rsidR="00862848">
        <w:rPr>
          <w:rFonts w:ascii="Times New Roman" w:hAnsi="Times New Roman"/>
          <w:sz w:val="24"/>
          <w:szCs w:val="24"/>
        </w:rPr>
        <w:t>s</w:t>
      </w:r>
      <w:r w:rsidR="004A7005">
        <w:rPr>
          <w:rFonts w:ascii="Times New Roman" w:hAnsi="Times New Roman"/>
          <w:sz w:val="24"/>
          <w:szCs w:val="24"/>
        </w:rPr>
        <w:t>. The three GWAS</w:t>
      </w:r>
      <w:r w:rsidR="00917836">
        <w:rPr>
          <w:rFonts w:ascii="Times New Roman" w:hAnsi="Times New Roman"/>
          <w:sz w:val="24"/>
          <w:szCs w:val="24"/>
        </w:rPr>
        <w:t>s</w:t>
      </w:r>
      <w:r w:rsidR="00677608">
        <w:rPr>
          <w:rFonts w:ascii="Times New Roman" w:hAnsi="Times New Roman"/>
          <w:sz w:val="24"/>
          <w:szCs w:val="24"/>
        </w:rPr>
        <w:t xml:space="preserve"> </w:t>
      </w:r>
      <w:r>
        <w:rPr>
          <w:rFonts w:ascii="Times New Roman" w:hAnsi="Times New Roman"/>
          <w:sz w:val="24"/>
          <w:szCs w:val="24"/>
        </w:rPr>
        <w:t>include</w:t>
      </w:r>
      <w:r w:rsidR="00677608">
        <w:rPr>
          <w:rFonts w:ascii="Times New Roman" w:hAnsi="Times New Roman"/>
          <w:sz w:val="24"/>
          <w:szCs w:val="24"/>
        </w:rPr>
        <w:t xml:space="preserve"> </w:t>
      </w:r>
      <w:r>
        <w:rPr>
          <w:rFonts w:ascii="Times New Roman" w:hAnsi="Times New Roman"/>
          <w:sz w:val="24"/>
          <w:szCs w:val="24"/>
        </w:rPr>
        <w:t xml:space="preserve">the </w:t>
      </w:r>
      <w:proofErr w:type="spellStart"/>
      <w:r>
        <w:rPr>
          <w:rFonts w:ascii="Times New Roman" w:hAnsi="Times New Roman"/>
          <w:sz w:val="24"/>
          <w:szCs w:val="24"/>
        </w:rPr>
        <w:t>Wellcome</w:t>
      </w:r>
      <w:proofErr w:type="spellEnd"/>
      <w:r>
        <w:rPr>
          <w:rFonts w:ascii="Times New Roman" w:hAnsi="Times New Roman"/>
          <w:sz w:val="24"/>
          <w:szCs w:val="24"/>
        </w:rPr>
        <w:t xml:space="preserve"> trust case control study (</w:t>
      </w:r>
      <w:r w:rsidR="003F7ADC">
        <w:rPr>
          <w:rFonts w:ascii="Times New Roman" w:hAnsi="Times New Roman"/>
          <w:sz w:val="24"/>
          <w:szCs w:val="24"/>
        </w:rPr>
        <w:t>WTCCC</w:t>
      </w:r>
      <w:r>
        <w:rPr>
          <w:rFonts w:ascii="Times New Roman" w:hAnsi="Times New Roman"/>
          <w:sz w:val="24"/>
          <w:szCs w:val="24"/>
        </w:rPr>
        <w:t>)</w:t>
      </w:r>
      <w:hyperlink w:anchor="_ENREF_44" w:tooltip="Consortium, 2007 #91" w:history="1">
        <w:r w:rsidR="00E67828">
          <w:rPr>
            <w:rFonts w:ascii="Times New Roman" w:hAnsi="Times New Roman"/>
            <w:sz w:val="24"/>
            <w:szCs w:val="24"/>
          </w:rPr>
          <w:fldChar w:fldCharType="begin"/>
        </w:r>
        <w:r w:rsidR="00E67828">
          <w:rPr>
            <w:rFonts w:ascii="Times New Roman" w:hAnsi="Times New Roman"/>
            <w:sz w:val="24"/>
            <w:szCs w:val="24"/>
          </w:rPr>
          <w:instrText xml:space="preserve"> ADDIN EN.CITE &lt;EndNote&gt;&lt;Cite&gt;&lt;Author&gt;Consortium&lt;/Author&gt;&lt;Year&gt;2007&lt;/Year&gt;&lt;RecNum&gt;91&lt;/RecNum&gt;&lt;DisplayText&gt;&lt;style face="superscript"&gt;44&lt;/style&gt;&lt;/DisplayText&gt;&lt;record&gt;&lt;rec-number&gt;91&lt;/rec-number&gt;&lt;foreign-keys&gt;&lt;key app="EN" db-id="x0pa5pws4s9d2qew25fvrvxuvwvf9adax99r"&gt;91&lt;/key&gt;&lt;/foreign-keys&gt;&lt;ref-type name="Journal Article"&gt;17&lt;/ref-type&gt;&lt;contributors&gt;&lt;authors&gt;&lt;author&gt;Wellcome Trust Case Control Consortium&lt;/author&gt;&lt;/authors&gt;&lt;/contributors&gt;&lt;titles&gt;&lt;title&gt;Genome-wide association study of 14,000 cases of seven common diseases and 3,000 shared controls&lt;/title&gt;&lt;secondary-title&gt;Nature&lt;/secondary-title&gt;&lt;/titles&gt;&lt;periodical&gt;&lt;full-title&gt;Nature&lt;/full-title&gt;&lt;/periodical&gt;&lt;pages&gt;661-678&lt;/pages&gt;&lt;volume&gt;447&lt;/volume&gt;&lt;number&gt;7145&lt;/number&gt;&lt;dates&gt;&lt;year&gt;2007&lt;/year&gt;&lt;/dates&gt;&lt;isbn&gt;1476-4687&lt;/isbn&gt;&lt;urls&gt;&lt;/urls&gt;&lt;/record&gt;&lt;/Cite&gt;&lt;/EndNote&gt;</w:instrText>
        </w:r>
        <w:r w:rsidR="00E67828">
          <w:rPr>
            <w:rFonts w:ascii="Times New Roman" w:hAnsi="Times New Roman"/>
            <w:sz w:val="24"/>
            <w:szCs w:val="24"/>
          </w:rPr>
          <w:fldChar w:fldCharType="separate"/>
        </w:r>
        <w:r w:rsidR="00E67828" w:rsidRPr="002E3559">
          <w:rPr>
            <w:rFonts w:ascii="Times New Roman" w:hAnsi="Times New Roman"/>
            <w:noProof/>
            <w:sz w:val="24"/>
            <w:szCs w:val="24"/>
            <w:vertAlign w:val="superscript"/>
          </w:rPr>
          <w:t>44</w:t>
        </w:r>
        <w:r w:rsidR="00E67828">
          <w:rPr>
            <w:rFonts w:ascii="Times New Roman" w:hAnsi="Times New Roman"/>
            <w:sz w:val="24"/>
            <w:szCs w:val="24"/>
          </w:rPr>
          <w:fldChar w:fldCharType="end"/>
        </w:r>
      </w:hyperlink>
      <w:r w:rsidR="00DA126D" w:rsidRPr="00BE5E3C">
        <w:rPr>
          <w:rFonts w:ascii="Times New Roman" w:hAnsi="Times New Roman"/>
          <w:sz w:val="24"/>
          <w:szCs w:val="24"/>
        </w:rPr>
        <w:t>,</w:t>
      </w:r>
      <w:r w:rsidR="00647807">
        <w:rPr>
          <w:rFonts w:ascii="Times New Roman" w:hAnsi="Times New Roman" w:hint="eastAsia"/>
          <w:sz w:val="24"/>
          <w:szCs w:val="24"/>
        </w:rPr>
        <w:t xml:space="preserve"> the </w:t>
      </w:r>
      <w:r w:rsidR="00E175E5" w:rsidRPr="00E175E5">
        <w:rPr>
          <w:rFonts w:ascii="Times New Roman" w:hAnsi="Times New Roman"/>
          <w:sz w:val="24"/>
          <w:szCs w:val="24"/>
        </w:rPr>
        <w:t>Kaiser Permanente/UCSF Genetic Epidemiology Research Study on Adult Health and Aging</w:t>
      </w:r>
      <w:r w:rsidR="00647807">
        <w:rPr>
          <w:rFonts w:ascii="Times New Roman" w:hAnsi="Times New Roman" w:hint="eastAsia"/>
          <w:sz w:val="24"/>
          <w:szCs w:val="24"/>
        </w:rPr>
        <w:t xml:space="preserve"> (GERA)</w:t>
      </w:r>
      <w:r w:rsidR="002B4C42">
        <w:rPr>
          <w:rFonts w:ascii="Times New Roman" w:hAnsi="Times New Roman"/>
          <w:sz w:val="24"/>
          <w:szCs w:val="24"/>
        </w:rPr>
        <w:fldChar w:fldCharType="begin">
          <w:fldData xml:space="preserve">PEVuZE5vdGU+PENpdGU+PEF1dGhvcj5CYW5kYTwvQXV0aG9yPjxZZWFyPjIwMTU8L1llYXI+PFJl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</w:fldData>
        </w:fldChar>
      </w:r>
      <w:r w:rsidR="00186764">
        <w:rPr>
          <w:rFonts w:ascii="Times New Roman" w:hAnsi="Times New Roman"/>
          <w:sz w:val="24"/>
          <w:szCs w:val="24"/>
        </w:rPr>
        <w:instrText xml:space="preserve"> ADDIN EN.CITE </w:instrText>
      </w:r>
      <w:r w:rsidR="00186764">
        <w:rPr>
          <w:rFonts w:ascii="Times New Roman" w:hAnsi="Times New Roman"/>
          <w:sz w:val="24"/>
          <w:szCs w:val="24"/>
        </w:rPr>
        <w:fldChar w:fldCharType="begin">
          <w:fldData xml:space="preserve">PEVuZE5vdGU+PENpdGU+PEF1dGhvcj5CYW5kYTwvQXV0aG9yPjxZZWFyPjIwMTU8L1llYXI+PFJl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</w:fldData>
        </w:fldChar>
      </w:r>
      <w:r w:rsidR="00186764">
        <w:rPr>
          <w:rFonts w:ascii="Times New Roman" w:hAnsi="Times New Roman"/>
          <w:sz w:val="24"/>
          <w:szCs w:val="24"/>
        </w:rPr>
        <w:instrText xml:space="preserve"> ADDIN EN.CITE.DATA </w:instrText>
      </w:r>
      <w:r w:rsidR="00186764">
        <w:rPr>
          <w:rFonts w:ascii="Times New Roman" w:hAnsi="Times New Roman"/>
          <w:sz w:val="24"/>
          <w:szCs w:val="24"/>
        </w:rPr>
      </w:r>
      <w:r w:rsidR="00186764">
        <w:rPr>
          <w:rFonts w:ascii="Times New Roman" w:hAnsi="Times New Roman"/>
          <w:sz w:val="24"/>
          <w:szCs w:val="24"/>
        </w:rPr>
        <w:fldChar w:fldCharType="end"/>
      </w:r>
      <w:r w:rsidR="002B4C42">
        <w:rPr>
          <w:rFonts w:ascii="Times New Roman" w:hAnsi="Times New Roman"/>
          <w:sz w:val="24"/>
          <w:szCs w:val="24"/>
        </w:rPr>
      </w:r>
      <w:r w:rsidR="002B4C42">
        <w:rPr>
          <w:rFonts w:ascii="Times New Roman" w:hAnsi="Times New Roman"/>
          <w:sz w:val="24"/>
          <w:szCs w:val="24"/>
        </w:rPr>
        <w:fldChar w:fldCharType="separate"/>
      </w:r>
      <w:hyperlink w:anchor="_ENREF_40" w:tooltip="Banda, 2015 #92" w:history="1">
        <w:r w:rsidR="00E67828" w:rsidRPr="002E3559">
          <w:rPr>
            <w:rFonts w:ascii="Times New Roman" w:hAnsi="Times New Roman"/>
            <w:noProof/>
            <w:sz w:val="24"/>
            <w:szCs w:val="24"/>
            <w:vertAlign w:val="superscript"/>
          </w:rPr>
          <w:t>40</w:t>
        </w:r>
      </w:hyperlink>
      <w:r w:rsidR="002E3559" w:rsidRPr="002E3559">
        <w:rPr>
          <w:rFonts w:ascii="Times New Roman" w:hAnsi="Times New Roman"/>
          <w:noProof/>
          <w:sz w:val="24"/>
          <w:szCs w:val="24"/>
          <w:vertAlign w:val="superscript"/>
        </w:rPr>
        <w:t xml:space="preserve">; </w:t>
      </w:r>
      <w:hyperlink w:anchor="_ENREF_41" w:tooltip="Kvale, 2015 #93" w:history="1">
        <w:r w:rsidR="00E67828" w:rsidRPr="002E3559">
          <w:rPr>
            <w:rFonts w:ascii="Times New Roman" w:hAnsi="Times New Roman"/>
            <w:noProof/>
            <w:sz w:val="24"/>
            <w:szCs w:val="24"/>
            <w:vertAlign w:val="superscript"/>
          </w:rPr>
          <w:t>41</w:t>
        </w:r>
      </w:hyperlink>
      <w:r w:rsidR="002B4C42">
        <w:rPr>
          <w:rFonts w:ascii="Times New Roman" w:hAnsi="Times New Roman"/>
          <w:sz w:val="24"/>
          <w:szCs w:val="24"/>
        </w:rPr>
        <w:fldChar w:fldCharType="end"/>
      </w:r>
      <w:r w:rsidR="00390FED">
        <w:rPr>
          <w:rFonts w:ascii="Times New Roman" w:hAnsi="Times New Roman"/>
          <w:sz w:val="24"/>
          <w:szCs w:val="24"/>
        </w:rPr>
        <w:t>,</w:t>
      </w:r>
      <w:r w:rsidR="00B02124">
        <w:rPr>
          <w:rFonts w:ascii="Times New Roman" w:hAnsi="Times New Roman"/>
          <w:sz w:val="24"/>
          <w:szCs w:val="24"/>
        </w:rPr>
        <w:t xml:space="preserve"> </w:t>
      </w:r>
      <w:r w:rsidR="00AD233C">
        <w:rPr>
          <w:rFonts w:ascii="Times New Roman" w:hAnsi="Times New Roman"/>
          <w:sz w:val="24"/>
          <w:szCs w:val="24"/>
        </w:rPr>
        <w:t xml:space="preserve">and </w:t>
      </w:r>
      <w:r w:rsidR="00390FED">
        <w:rPr>
          <w:rFonts w:ascii="Times New Roman" w:hAnsi="Times New Roman"/>
          <w:sz w:val="24"/>
          <w:szCs w:val="24"/>
        </w:rPr>
        <w:t xml:space="preserve">the </w:t>
      </w:r>
      <w:r w:rsidR="00AD233C">
        <w:rPr>
          <w:rFonts w:ascii="Times New Roman" w:hAnsi="Times New Roman"/>
          <w:sz w:val="24"/>
          <w:szCs w:val="24"/>
        </w:rPr>
        <w:t>UK Biobank</w:t>
      </w:r>
      <w:hyperlink w:anchor="_ENREF_45" w:tooltip="Bycroft, 2018 #94" w:history="1">
        <w:r w:rsidR="00E67828">
          <w:rPr>
            <w:rFonts w:ascii="Times New Roman" w:hAnsi="Times New Roman"/>
            <w:sz w:val="24"/>
            <w:szCs w:val="24"/>
          </w:rPr>
          <w:fldChar w:fldCharType="begin"/>
        </w:r>
        <w:r w:rsidR="00E67828">
          <w:rPr>
            <w:rFonts w:ascii="Times New Roman" w:hAnsi="Times New Roman"/>
            <w:sz w:val="24"/>
            <w:szCs w:val="24"/>
          </w:rPr>
          <w:instrText xml:space="preserve"> ADDIN EN.CITE &lt;EndNote&gt;&lt;Cite&gt;&lt;Author&gt;Bycroft&lt;/Author&gt;&lt;Year&gt;2018&lt;/Year&gt;&lt;RecNum&gt;94&lt;/RecNum&gt;&lt;DisplayText&gt;&lt;style face="superscript"&gt;45&lt;/style&gt;&lt;/DisplayText&gt;&lt;record&gt;&lt;rec-number&gt;94&lt;/rec-number&gt;&lt;foreign-keys&gt;&lt;key app="EN" db-id="x0pa5pws4s9d2qew25fvrvxuvwvf9adax99r"&gt;94&lt;/key&gt;&lt;/foreign-keys&gt;&lt;ref-type name="Journal Article"&gt;17&lt;/ref-type&gt;&lt;contributors&gt;&lt;authors&gt;&lt;author&gt;Bycroft, Clare&lt;/author&gt;&lt;author&gt;Freeman, Colin&lt;/author&gt;&lt;author&gt;Petkova, Desislava&lt;/author&gt;&lt;author&gt;Band, Gavin&lt;/author&gt;&lt;author&gt;Elliott, Lloyd T&lt;/author&gt;&lt;author&gt;Sharp, Kevin&lt;/author&gt;&lt;author&gt;Motyer, Allan&lt;/author&gt;&lt;author&gt;Vukcevic, Damjan&lt;/author&gt;&lt;author&gt;Delaneau, Olivier&lt;/author&gt;&lt;author&gt;O’Connell, Jared&lt;/author&gt;&lt;/authors&gt;&lt;/contributors&gt;&lt;titles&gt;&lt;title&gt;The UK Biobank resource with deep phenotyping and genomic data&lt;/title&gt;&lt;secondary-title&gt;Nature&lt;/secondary-title&gt;&lt;/titles&gt;&lt;periodical&gt;&lt;full-title&gt;Nature&lt;/full-title&gt;&lt;/periodical&gt;&lt;pages&gt;203-209&lt;/pages&gt;&lt;volume&gt;562&lt;/volume&gt;&lt;number&gt;7726&lt;/number&gt;&lt;dates&gt;&lt;year&gt;2018&lt;/year&gt;&lt;/dates&gt;&lt;isbn&gt;1476-4687&lt;/isbn&gt;&lt;urls&gt;&lt;/urls&gt;&lt;/record&gt;&lt;/Cite&gt;&lt;/EndNote&gt;</w:instrText>
        </w:r>
        <w:r w:rsidR="00E67828">
          <w:rPr>
            <w:rFonts w:ascii="Times New Roman" w:hAnsi="Times New Roman"/>
            <w:sz w:val="24"/>
            <w:szCs w:val="24"/>
          </w:rPr>
          <w:fldChar w:fldCharType="separate"/>
        </w:r>
        <w:r w:rsidR="00E67828" w:rsidRPr="002E3559">
          <w:rPr>
            <w:rFonts w:ascii="Times New Roman" w:hAnsi="Times New Roman"/>
            <w:noProof/>
            <w:sz w:val="24"/>
            <w:szCs w:val="24"/>
            <w:vertAlign w:val="superscript"/>
          </w:rPr>
          <w:t>45</w:t>
        </w:r>
        <w:r w:rsidR="00E67828">
          <w:rPr>
            <w:rFonts w:ascii="Times New Roman" w:hAnsi="Times New Roman"/>
            <w:sz w:val="24"/>
            <w:szCs w:val="24"/>
          </w:rPr>
          <w:fldChar w:fldCharType="end"/>
        </w:r>
      </w:hyperlink>
      <w:r w:rsidR="00DA126D" w:rsidRPr="00BE5E3C">
        <w:rPr>
          <w:rFonts w:ascii="Times New Roman" w:hAnsi="Times New Roman"/>
          <w:sz w:val="24"/>
          <w:szCs w:val="24"/>
        </w:rPr>
        <w:t xml:space="preserve">. </w:t>
      </w:r>
    </w:p>
    <w:p w14:paraId="6285126E" w14:textId="5F4B34E1" w:rsidR="00A80EE4" w:rsidRDefault="00DA126D">
      <w:pPr>
        <w:adjustRightInd w:val="0"/>
        <w:snapToGrid w:val="0"/>
        <w:spacing w:line="312" w:lineRule="auto"/>
        <w:ind w:firstLineChars="100" w:firstLine="240"/>
        <w:jc w:val="both"/>
        <w:rPr>
          <w:rFonts w:ascii="Times New Roman" w:hAnsi="Times New Roman"/>
          <w:sz w:val="24"/>
          <w:szCs w:val="24"/>
        </w:rPr>
      </w:pPr>
      <w:r w:rsidRPr="00BE5E3C">
        <w:rPr>
          <w:rFonts w:ascii="Times New Roman" w:hAnsi="Times New Roman"/>
          <w:sz w:val="24"/>
          <w:szCs w:val="24"/>
        </w:rPr>
        <w:t>The GEUVADIS data</w:t>
      </w:r>
      <w:hyperlink w:anchor="_ENREF_39" w:tooltip="Lappalainen, 2013 #90" w:history="1">
        <w:r w:rsidR="00E67828">
          <w:rPr>
            <w:rFonts w:ascii="Times New Roman" w:hAnsi="Times New Roman"/>
            <w:sz w:val="24"/>
            <w:szCs w:val="24"/>
          </w:rPr>
          <w:fldChar w:fldCharType="begin"/>
        </w:r>
        <w:r w:rsidR="00E67828">
          <w:rPr>
            <w:rFonts w:ascii="Times New Roman" w:hAnsi="Times New Roman"/>
            <w:sz w:val="24"/>
            <w:szCs w:val="24"/>
          </w:rPr>
          <w:instrText xml:space="preserve"> ADDIN EN.CITE &lt;EndNote&gt;&lt;Cite&gt;&lt;Author&gt;Lappalainen&lt;/Author&gt;&lt;Year&gt;2013&lt;/Year&gt;&lt;RecNum&gt;90&lt;/RecNum&gt;&lt;DisplayText&gt;&lt;style face="superscript"&gt;39&lt;/style&gt;&lt;/DisplayText&gt;&lt;record&gt;&lt;rec-number&gt;90&lt;/rec-number&gt;&lt;foreign-keys&gt;&lt;key app="EN" db-id="x0pa5pws4s9d2qew25fvrvxuvwvf9adax99r"&gt;90&lt;/key&gt;&lt;/foreign-keys&gt;&lt;ref-type name="Journal Article"&gt;17&lt;/ref-type&gt;&lt;contributors&gt;&lt;authors&gt;&lt;author&gt;Lappalainen, Tuuli&lt;/author&gt;&lt;author&gt;Sammeth, Michael&lt;/author&gt;&lt;author&gt;Friedländer, Marc R&lt;/author&gt;&lt;author&gt;AC‘t Hoen, Peter&lt;/author&gt;&lt;author&gt;Monlong, Jean&lt;/author&gt;&lt;author&gt;Rivas, Manuel A&lt;/author&gt;&lt;author&gt;Gonzalez-Porta, Mar&lt;/author&gt;&lt;author&gt;Kurbatova, Natalja&lt;/author&gt;&lt;author&gt;Griebel, Thasso&lt;/author&gt;&lt;author&gt;Ferreira, Pedro G&lt;/author&gt;&lt;/authors&gt;&lt;/contributors&gt;&lt;titles&gt;&lt;title&gt;Transcriptome and genome sequencing uncovers functional variation in humans&lt;/title&gt;&lt;secondary-title&gt;Nature&lt;/secondary-title&gt;&lt;/titles&gt;&lt;periodical&gt;&lt;full-title&gt;Nature&lt;/full-title&gt;&lt;/periodical&gt;&lt;pages&gt;506-511&lt;/pages&gt;&lt;volume&gt;501&lt;/volume&gt;&lt;number&gt;7468&lt;/number&gt;&lt;dates&gt;&lt;year&gt;2013&lt;/year&gt;&lt;/dates&gt;&lt;isbn&gt;1476-4687&lt;/isbn&gt;&lt;urls&gt;&lt;/urls&gt;&lt;/record&gt;&lt;/Cite&gt;&lt;/EndNote&gt;</w:instrText>
        </w:r>
        <w:r w:rsidR="00E67828">
          <w:rPr>
            <w:rFonts w:ascii="Times New Roman" w:hAnsi="Times New Roman"/>
            <w:sz w:val="24"/>
            <w:szCs w:val="24"/>
          </w:rPr>
          <w:fldChar w:fldCharType="separate"/>
        </w:r>
        <w:r w:rsidR="00E67828" w:rsidRPr="002E3559">
          <w:rPr>
            <w:rFonts w:ascii="Times New Roman" w:hAnsi="Times New Roman"/>
            <w:noProof/>
            <w:sz w:val="24"/>
            <w:szCs w:val="24"/>
            <w:vertAlign w:val="superscript"/>
          </w:rPr>
          <w:t>39</w:t>
        </w:r>
        <w:r w:rsidR="00E67828">
          <w:rPr>
            <w:rFonts w:ascii="Times New Roman" w:hAnsi="Times New Roman"/>
            <w:sz w:val="24"/>
            <w:szCs w:val="24"/>
          </w:rPr>
          <w:fldChar w:fldCharType="end"/>
        </w:r>
      </w:hyperlink>
      <w:r w:rsidR="00677608">
        <w:rPr>
          <w:rFonts w:ascii="Times New Roman" w:hAnsi="Times New Roman"/>
          <w:sz w:val="24"/>
          <w:szCs w:val="24"/>
        </w:rPr>
        <w:t xml:space="preserve"> </w:t>
      </w:r>
      <w:r w:rsidRPr="00BE5E3C">
        <w:rPr>
          <w:rFonts w:ascii="Times New Roman" w:hAnsi="Times New Roman"/>
          <w:sz w:val="24"/>
          <w:szCs w:val="24"/>
        </w:rPr>
        <w:t xml:space="preserve">contains gene expression measurements for 465 individuals </w:t>
      </w:r>
      <w:r w:rsidR="003E2FC3">
        <w:rPr>
          <w:rFonts w:ascii="Times New Roman" w:hAnsi="Times New Roman"/>
          <w:sz w:val="24"/>
          <w:szCs w:val="24"/>
        </w:rPr>
        <w:t xml:space="preserve">collected </w:t>
      </w:r>
      <w:r w:rsidRPr="00BE5E3C">
        <w:rPr>
          <w:rFonts w:ascii="Times New Roman" w:hAnsi="Times New Roman"/>
          <w:sz w:val="24"/>
          <w:szCs w:val="24"/>
        </w:rPr>
        <w:t>from five different populations</w:t>
      </w:r>
      <w:r w:rsidR="00917836">
        <w:rPr>
          <w:rFonts w:ascii="Times New Roman" w:hAnsi="Times New Roman"/>
          <w:sz w:val="24"/>
          <w:szCs w:val="24"/>
        </w:rPr>
        <w:t xml:space="preserve"> that include</w:t>
      </w:r>
      <w:r w:rsidR="00677608">
        <w:rPr>
          <w:rFonts w:ascii="Times New Roman" w:hAnsi="Times New Roman"/>
          <w:sz w:val="24"/>
          <w:szCs w:val="24"/>
        </w:rPr>
        <w:t xml:space="preserve"> </w:t>
      </w:r>
      <w:r w:rsidR="00647807" w:rsidRPr="00647807">
        <w:rPr>
          <w:rFonts w:ascii="Times New Roman" w:hAnsi="Times New Roman"/>
          <w:sz w:val="24"/>
          <w:szCs w:val="24"/>
        </w:rPr>
        <w:t xml:space="preserve">CEPH (CEU), Finns (FIN), British (GBR), </w:t>
      </w:r>
      <w:proofErr w:type="spellStart"/>
      <w:r w:rsidR="00647807" w:rsidRPr="00647807">
        <w:rPr>
          <w:rFonts w:ascii="Times New Roman" w:hAnsi="Times New Roman"/>
          <w:sz w:val="24"/>
          <w:szCs w:val="24"/>
        </w:rPr>
        <w:t>Toscani</w:t>
      </w:r>
      <w:proofErr w:type="spellEnd"/>
      <w:r w:rsidR="00647807" w:rsidRPr="00647807">
        <w:rPr>
          <w:rFonts w:ascii="Times New Roman" w:hAnsi="Times New Roman"/>
          <w:sz w:val="24"/>
          <w:szCs w:val="24"/>
        </w:rPr>
        <w:t xml:space="preserve"> (TSI) and Yoruba (YRI).</w:t>
      </w:r>
      <w:r w:rsidR="00677608">
        <w:rPr>
          <w:rFonts w:ascii="Times New Roman" w:hAnsi="Times New Roman"/>
          <w:sz w:val="24"/>
          <w:szCs w:val="24"/>
        </w:rPr>
        <w:t xml:space="preserve"> </w:t>
      </w:r>
      <w:r w:rsidR="00917836">
        <w:rPr>
          <w:rFonts w:ascii="Times New Roman" w:hAnsi="Times New Roman"/>
          <w:sz w:val="24"/>
          <w:szCs w:val="24"/>
        </w:rPr>
        <w:t>I</w:t>
      </w:r>
      <w:r w:rsidR="003E2FC3">
        <w:rPr>
          <w:rFonts w:ascii="Times New Roman" w:hAnsi="Times New Roman"/>
          <w:sz w:val="24"/>
          <w:szCs w:val="24"/>
        </w:rPr>
        <w:t xml:space="preserve">n the expression data, </w:t>
      </w:r>
      <w:r w:rsidRPr="00BE5E3C">
        <w:rPr>
          <w:rFonts w:ascii="Times New Roman" w:hAnsi="Times New Roman"/>
          <w:sz w:val="24"/>
          <w:szCs w:val="24"/>
        </w:rPr>
        <w:t xml:space="preserve">we </w:t>
      </w:r>
      <w:r w:rsidR="00917836" w:rsidRPr="00BE5E3C">
        <w:rPr>
          <w:rFonts w:ascii="Times New Roman" w:hAnsi="Times New Roman"/>
          <w:sz w:val="24"/>
          <w:szCs w:val="24"/>
        </w:rPr>
        <w:t xml:space="preserve">only </w:t>
      </w:r>
      <w:r w:rsidRPr="00BE5E3C">
        <w:rPr>
          <w:rFonts w:ascii="Times New Roman" w:hAnsi="Times New Roman"/>
          <w:sz w:val="24"/>
          <w:szCs w:val="24"/>
        </w:rPr>
        <w:t>focused on</w:t>
      </w:r>
      <w:r w:rsidR="00917836">
        <w:rPr>
          <w:rFonts w:ascii="Times New Roman" w:hAnsi="Times New Roman"/>
          <w:sz w:val="24"/>
          <w:szCs w:val="24"/>
        </w:rPr>
        <w:t xml:space="preserve"> p</w:t>
      </w:r>
      <w:r w:rsidRPr="00BE5E3C">
        <w:rPr>
          <w:rFonts w:ascii="Times New Roman" w:hAnsi="Times New Roman"/>
          <w:sz w:val="24"/>
          <w:szCs w:val="24"/>
        </w:rPr>
        <w:t xml:space="preserve">rotein coding genes and lincRNAs that are annotated </w:t>
      </w:r>
      <w:r w:rsidR="00917836">
        <w:rPr>
          <w:rFonts w:ascii="Times New Roman" w:hAnsi="Times New Roman"/>
          <w:sz w:val="24"/>
          <w:szCs w:val="24"/>
        </w:rPr>
        <w:t>in</w:t>
      </w:r>
      <w:r w:rsidR="00347F3E">
        <w:rPr>
          <w:rFonts w:ascii="Times New Roman" w:hAnsi="Times New Roman"/>
          <w:sz w:val="24"/>
          <w:szCs w:val="24"/>
        </w:rPr>
        <w:t xml:space="preserve"> </w:t>
      </w:r>
      <w:r w:rsidRPr="00BE5E3C">
        <w:rPr>
          <w:rFonts w:ascii="Times New Roman" w:hAnsi="Times New Roman"/>
          <w:sz w:val="24"/>
          <w:szCs w:val="24"/>
        </w:rPr>
        <w:t>GENCODE</w:t>
      </w:r>
      <w:r w:rsidR="00677608">
        <w:rPr>
          <w:rFonts w:ascii="Times New Roman" w:hAnsi="Times New Roman"/>
          <w:sz w:val="24"/>
          <w:szCs w:val="24"/>
        </w:rPr>
        <w:t xml:space="preserve"> </w:t>
      </w:r>
      <w:r w:rsidR="002B4C42">
        <w:rPr>
          <w:rFonts w:ascii="Times New Roman" w:hAnsi="Times New Roman"/>
          <w:sz w:val="24"/>
          <w:szCs w:val="24"/>
        </w:rPr>
        <w:fldChar w:fldCharType="begin"/>
      </w:r>
      <w:r w:rsidR="00E67828">
        <w:rPr>
          <w:rFonts w:ascii="Times New Roman" w:hAnsi="Times New Roman"/>
          <w:sz w:val="24"/>
          <w:szCs w:val="24"/>
        </w:rPr>
        <w:instrText xml:space="preserve"> ADDIN EN.CITE &lt;EndNote&gt;&lt;Cite&gt;&lt;Author&gt;Wen&lt;/Author&gt;&lt;Year&gt;2015&lt;/Year&gt;&lt;RecNum&gt;95&lt;/RecNum&gt;&lt;DisplayText&gt;&lt;style face="superscript"&gt;46; 47&lt;/style&gt;&lt;/DisplayText&gt;&lt;record&gt;&lt;rec-number&gt;95&lt;/rec-number&gt;&lt;foreign-keys&gt;&lt;key app="EN" db-id="x0pa5pws4s9d2qew25fvrvxuvwvf9adax99r"&gt;95&lt;/key&gt;&lt;/foreign-keys&gt;&lt;ref-type name="Journal Article"&gt;17&lt;/ref-type&gt;&lt;contributors&gt;&lt;authors&gt;&lt;author&gt;Wen, Xiaoquan&lt;/author&gt;&lt;author&gt;Luca, Francesca&lt;/author&gt;&lt;author&gt;Pique-Regi, Roger&lt;/author&gt;&lt;/authors&gt;&lt;/contributors&gt;&lt;titles&gt;&lt;title&gt;Cross-population joint analysis of eQTLs: fine mapping and functional annotation&lt;/title&gt;&lt;secondary-title&gt;Plos Genetics&lt;/secondary-title&gt;&lt;/titles&gt;&lt;periodical&gt;&lt;full-title&gt;Plos Genetics&lt;/full-title&gt;&lt;/periodical&gt;&lt;pages&gt;e1005176&lt;/pages&gt;&lt;volume&gt;11&lt;/volume&gt;&lt;number&gt;4&lt;/number&gt;&lt;dates&gt;&lt;year&gt;2015&lt;/year&gt;&lt;/dates&gt;&lt;isbn&gt;1553-7404&lt;/isbn&gt;&lt;urls&gt;&lt;/urls&gt;&lt;/record&gt;&lt;/Cite&gt;&lt;Cite&gt;&lt;Author&gt;Harrow&lt;/Author&gt;&lt;Year&gt;2012&lt;/Year&gt;&lt;RecNum&gt;96&lt;/RecNum&gt;&lt;record&gt;&lt;rec-number&gt;96&lt;/rec-number&gt;&lt;foreign-keys&gt;&lt;key app="EN" db-id="x0pa5pws4s9d2qew25fvrvxuvwvf9adax99r"&gt;96&lt;/key&gt;&lt;/foreign-keys&gt;&lt;ref-type name="Journal Article"&gt;17&lt;/ref-type&gt;&lt;contributors&gt;&lt;authors&gt;&lt;author&gt;Harrow, Jennifer&lt;/author&gt;&lt;author&gt;Frankish, Adam&lt;/author&gt;&lt;author&gt;Gonzalez, Jose M&lt;/author&gt;&lt;author&gt;Tapanari, Electra&lt;/author&gt;&lt;author&gt;Diekhans, Mark&lt;/author&gt;&lt;author&gt;Kokocinski, Felix&lt;/author&gt;&lt;author&gt;Aken, Bronwen L&lt;/author&gt;&lt;author&gt;Barrell, Daniel&lt;/author&gt;&lt;author&gt;Zadissa, Amonida&lt;/author&gt;&lt;author&gt;Searle, Stephen&lt;/author&gt;&lt;/authors&gt;&lt;/contributors&gt;&lt;titles&gt;&lt;title&gt;GENCODE: the reference human genome annotation for The ENCODE Project&lt;/title&gt;&lt;secondary-title&gt;Genome research&lt;/secondary-title&gt;&lt;/titles&gt;&lt;periodical&gt;&lt;full-title&gt;Genome research&lt;/full-title&gt;&lt;/periodical&gt;&lt;pages&gt;1760-1774&lt;/pages&gt;&lt;volume&gt;22&lt;/volume&gt;&lt;number&gt;9&lt;/number&gt;&lt;dates&gt;&lt;year&gt;2012&lt;/year&gt;&lt;/dates&gt;&lt;isbn&gt;1088-9051&lt;/isbn&gt;&lt;urls&gt;&lt;/urls&gt;&lt;/record&gt;&lt;/Cite&gt;&lt;/EndNote&gt;</w:instrText>
      </w:r>
      <w:r w:rsidR="002B4C42">
        <w:rPr>
          <w:rFonts w:ascii="Times New Roman" w:hAnsi="Times New Roman"/>
          <w:sz w:val="24"/>
          <w:szCs w:val="24"/>
        </w:rPr>
        <w:fldChar w:fldCharType="end"/>
      </w:r>
      <w:hyperlink w:anchor="_ENREF_46" w:tooltip="Wen, 2015 #95" w:history="1">
        <w:r w:rsidR="00E67828" w:rsidRPr="00E67828">
          <w:rPr>
            <w:rFonts w:ascii="Times New Roman" w:hAnsi="Times New Roman"/>
            <w:sz w:val="24"/>
            <w:szCs w:val="24"/>
            <w:vertAlign w:val="superscript"/>
          </w:rPr>
          <w:t>46</w:t>
        </w:r>
      </w:hyperlink>
      <w:r w:rsidR="00E67828" w:rsidRPr="00E67828">
        <w:rPr>
          <w:rFonts w:ascii="Times New Roman" w:hAnsi="Times New Roman"/>
          <w:sz w:val="24"/>
          <w:szCs w:val="24"/>
          <w:vertAlign w:val="superscript"/>
        </w:rPr>
        <w:t xml:space="preserve">; </w:t>
      </w:r>
      <w:hyperlink w:anchor="_ENREF_47" w:tooltip="Harrow, 2012 #96" w:history="1">
        <w:r w:rsidR="00E67828" w:rsidRPr="00E67828">
          <w:rPr>
            <w:rFonts w:ascii="Times New Roman" w:hAnsi="Times New Roman"/>
            <w:sz w:val="24"/>
            <w:szCs w:val="24"/>
            <w:vertAlign w:val="superscript"/>
          </w:rPr>
          <w:t>47</w:t>
        </w:r>
      </w:hyperlink>
      <w:r w:rsidR="00E67828" w:rsidRPr="00E67828">
        <w:rPr>
          <w:rFonts w:ascii="Times New Roman" w:hAnsi="Times New Roman"/>
          <w:sz w:val="24"/>
          <w:szCs w:val="24"/>
          <w:vertAlign w:val="superscript"/>
        </w:rPr>
        <w:t xml:space="preserve">46; </w:t>
      </w:r>
      <w:hyperlink w:anchor="_ENREF_47" w:tooltip="Harrow, 2012 #96" w:history="1">
        <w:r w:rsidR="00E67828" w:rsidRPr="00E67828">
          <w:rPr>
            <w:rFonts w:ascii="Times New Roman" w:hAnsi="Times New Roman"/>
            <w:sz w:val="24"/>
            <w:szCs w:val="24"/>
            <w:vertAlign w:val="superscript"/>
          </w:rPr>
          <w:t>47</w:t>
        </w:r>
      </w:hyperlink>
      <w:r w:rsidR="0061258B" w:rsidRPr="0061258B">
        <w:rPr>
          <w:rFonts w:ascii="Times New Roman" w:hAnsi="Times New Roman"/>
          <w:sz w:val="24"/>
          <w:szCs w:val="24"/>
          <w:vertAlign w:val="superscript"/>
        </w:rPr>
        <w:t xml:space="preserve">46; </w:t>
      </w:r>
      <w:hyperlink w:anchor="_ENREF_47" w:tooltip="Harrow, 2012 #96" w:history="1">
        <w:r w:rsidR="0061258B" w:rsidRPr="0061258B">
          <w:rPr>
            <w:rFonts w:ascii="Times New Roman" w:hAnsi="Times New Roman"/>
            <w:sz w:val="24"/>
            <w:szCs w:val="24"/>
            <w:vertAlign w:val="superscript"/>
          </w:rPr>
          <w:t>47</w:t>
        </w:r>
      </w:hyperlink>
      <w:r w:rsidR="0061258B" w:rsidRPr="0061258B">
        <w:rPr>
          <w:rFonts w:ascii="Times New Roman" w:hAnsi="Times New Roman"/>
          <w:sz w:val="24"/>
          <w:szCs w:val="24"/>
          <w:vertAlign w:val="superscript"/>
        </w:rPr>
        <w:t xml:space="preserve">46; </w:t>
      </w:r>
      <w:hyperlink w:anchor="_ENREF_47" w:tooltip="Harrow, 2012 #96" w:history="1">
        <w:r w:rsidR="0061258B" w:rsidRPr="0061258B">
          <w:rPr>
            <w:rFonts w:ascii="Times New Roman" w:hAnsi="Times New Roman"/>
            <w:sz w:val="24"/>
            <w:szCs w:val="24"/>
            <w:vertAlign w:val="superscript"/>
          </w:rPr>
          <w:t>47</w:t>
        </w:r>
      </w:hyperlink>
      <w:r w:rsidR="0061258B" w:rsidRPr="0061258B">
        <w:rPr>
          <w:rFonts w:ascii="Times New Roman" w:hAnsi="Times New Roman"/>
          <w:sz w:val="24"/>
          <w:szCs w:val="24"/>
          <w:vertAlign w:val="superscript"/>
        </w:rPr>
        <w:t xml:space="preserve">46; </w:t>
      </w:r>
      <w:hyperlink w:anchor="_ENREF_47" w:tooltip="Harrow, 2012 #96" w:history="1">
        <w:r w:rsidR="0061258B" w:rsidRPr="0061258B">
          <w:rPr>
            <w:rFonts w:ascii="Times New Roman" w:hAnsi="Times New Roman"/>
            <w:sz w:val="24"/>
            <w:szCs w:val="24"/>
            <w:vertAlign w:val="superscript"/>
          </w:rPr>
          <w:t>47</w:t>
        </w:r>
      </w:hyperlink>
      <w:r w:rsidR="0061258B" w:rsidRPr="0061258B">
        <w:rPr>
          <w:rFonts w:ascii="Times New Roman" w:hAnsi="Times New Roman"/>
          <w:sz w:val="24"/>
          <w:szCs w:val="24"/>
          <w:vertAlign w:val="superscript"/>
        </w:rPr>
        <w:t xml:space="preserve">46; </w:t>
      </w:r>
      <w:hyperlink w:anchor="_ENREF_47" w:tooltip="Harrow, 2012 #96" w:history="1">
        <w:r w:rsidR="0061258B" w:rsidRPr="0061258B">
          <w:rPr>
            <w:rFonts w:ascii="Times New Roman" w:hAnsi="Times New Roman"/>
            <w:sz w:val="24"/>
            <w:szCs w:val="24"/>
            <w:vertAlign w:val="superscript"/>
          </w:rPr>
          <w:t>47</w:t>
        </w:r>
      </w:hyperlink>
      <w:r w:rsidR="00186764" w:rsidRPr="00186764">
        <w:rPr>
          <w:rFonts w:ascii="Times New Roman" w:hAnsi="Times New Roman"/>
          <w:sz w:val="24"/>
          <w:szCs w:val="24"/>
          <w:vertAlign w:val="superscript"/>
        </w:rPr>
        <w:t xml:space="preserve">46; </w:t>
      </w:r>
      <w:hyperlink w:anchor="_ENREF_47" w:tooltip="Harrow, 2012 #96" w:history="1">
        <w:r w:rsidR="00186764" w:rsidRPr="00186764">
          <w:rPr>
            <w:rFonts w:ascii="Times New Roman" w:hAnsi="Times New Roman"/>
            <w:sz w:val="24"/>
            <w:szCs w:val="24"/>
            <w:vertAlign w:val="superscript"/>
          </w:rPr>
          <w:t>47</w:t>
        </w:r>
      </w:hyperlink>
      <w:r w:rsidR="00186764" w:rsidRPr="00186764">
        <w:rPr>
          <w:rFonts w:ascii="Times New Roman" w:hAnsi="Times New Roman"/>
          <w:sz w:val="24"/>
          <w:szCs w:val="24"/>
          <w:vertAlign w:val="superscript"/>
        </w:rPr>
        <w:t xml:space="preserve">46; </w:t>
      </w:r>
      <w:hyperlink w:anchor="_ENREF_47" w:tooltip="Harrow, 2012 #96" w:history="1">
        <w:r w:rsidR="00186764" w:rsidRPr="00186764">
          <w:rPr>
            <w:rFonts w:ascii="Times New Roman" w:hAnsi="Times New Roman"/>
            <w:sz w:val="24"/>
            <w:szCs w:val="24"/>
            <w:vertAlign w:val="superscript"/>
          </w:rPr>
          <w:t>47</w:t>
        </w:r>
      </w:hyperlink>
      <w:r w:rsidR="00186764" w:rsidRPr="00186764">
        <w:rPr>
          <w:rFonts w:ascii="Times New Roman" w:hAnsi="Times New Roman"/>
          <w:sz w:val="24"/>
          <w:szCs w:val="24"/>
          <w:vertAlign w:val="superscript"/>
        </w:rPr>
        <w:t xml:space="preserve">46; </w:t>
      </w:r>
      <w:hyperlink w:anchor="_ENREF_47" w:tooltip="Harrow, 2012 #96" w:history="1">
        <w:r w:rsidR="00186764" w:rsidRPr="00186764">
          <w:rPr>
            <w:rFonts w:ascii="Times New Roman" w:hAnsi="Times New Roman"/>
            <w:sz w:val="24"/>
            <w:szCs w:val="24"/>
            <w:vertAlign w:val="superscript"/>
          </w:rPr>
          <w:t>47</w:t>
        </w:r>
      </w:hyperlink>
      <w:r w:rsidR="005F0DB0" w:rsidRPr="005F0DB0">
        <w:rPr>
          <w:rFonts w:ascii="Times New Roman" w:hAnsi="Times New Roman"/>
          <w:sz w:val="24"/>
          <w:szCs w:val="24"/>
          <w:vertAlign w:val="superscript"/>
        </w:rPr>
        <w:t xml:space="preserve">46; </w:t>
      </w:r>
      <w:hyperlink w:anchor="_ENREF_47" w:tooltip="Harrow, 2012 #96" w:history="1">
        <w:r w:rsidR="005F0DB0" w:rsidRPr="005F0DB0">
          <w:rPr>
            <w:rFonts w:ascii="Times New Roman" w:hAnsi="Times New Roman"/>
            <w:sz w:val="24"/>
            <w:szCs w:val="24"/>
            <w:vertAlign w:val="superscript"/>
          </w:rPr>
          <w:t>47</w:t>
        </w:r>
      </w:hyperlink>
      <w:r w:rsidR="005F0DB0" w:rsidRPr="005F0DB0">
        <w:rPr>
          <w:rFonts w:ascii="Times New Roman" w:hAnsi="Times New Roman"/>
          <w:sz w:val="24"/>
          <w:szCs w:val="24"/>
          <w:vertAlign w:val="superscript"/>
        </w:rPr>
        <w:t xml:space="preserve">46; </w:t>
      </w:r>
      <w:hyperlink w:anchor="_ENREF_47" w:tooltip="Harrow, 2012 #96" w:history="1">
        <w:r w:rsidR="005F0DB0" w:rsidRPr="005F0DB0">
          <w:rPr>
            <w:rFonts w:ascii="Times New Roman" w:hAnsi="Times New Roman"/>
            <w:sz w:val="24"/>
            <w:szCs w:val="24"/>
            <w:vertAlign w:val="superscript"/>
          </w:rPr>
          <w:t>47</w:t>
        </w:r>
      </w:hyperlink>
      <w:r w:rsidR="005F0DB0" w:rsidRPr="005F0DB0">
        <w:rPr>
          <w:rFonts w:ascii="Times New Roman" w:hAnsi="Times New Roman"/>
          <w:sz w:val="24"/>
          <w:szCs w:val="24"/>
          <w:vertAlign w:val="superscript"/>
        </w:rPr>
        <w:t xml:space="preserve">46; </w:t>
      </w:r>
      <w:hyperlink w:anchor="_ENREF_47" w:tooltip="Harrow, 2012 #96" w:history="1">
        <w:r w:rsidR="005F0DB0" w:rsidRPr="005F0DB0">
          <w:rPr>
            <w:rFonts w:ascii="Times New Roman" w:hAnsi="Times New Roman"/>
            <w:sz w:val="24"/>
            <w:szCs w:val="24"/>
            <w:vertAlign w:val="superscript"/>
          </w:rPr>
          <w:t>47</w:t>
        </w:r>
      </w:hyperlink>
      <w:r w:rsidR="00AF7D7B" w:rsidRPr="00AF7D7B">
        <w:rPr>
          <w:rFonts w:ascii="Times New Roman" w:hAnsi="Times New Roman"/>
          <w:sz w:val="24"/>
          <w:szCs w:val="24"/>
          <w:vertAlign w:val="superscript"/>
        </w:rPr>
        <w:t xml:space="preserve">46; </w:t>
      </w:r>
      <w:hyperlink w:anchor="_ENREF_47" w:tooltip="Harrow, 2012 #96" w:history="1">
        <w:r w:rsidR="00AF7D7B" w:rsidRPr="00AF7D7B">
          <w:rPr>
            <w:rFonts w:ascii="Times New Roman" w:hAnsi="Times New Roman"/>
            <w:sz w:val="24"/>
            <w:szCs w:val="24"/>
            <w:vertAlign w:val="superscript"/>
          </w:rPr>
          <w:t>47</w:t>
        </w:r>
      </w:hyperlink>
      <w:r w:rsidR="00AF7D7B" w:rsidRPr="00AF7D7B">
        <w:rPr>
          <w:rFonts w:ascii="Times New Roman" w:hAnsi="Times New Roman"/>
          <w:sz w:val="24"/>
          <w:szCs w:val="24"/>
          <w:vertAlign w:val="superscript"/>
        </w:rPr>
        <w:t xml:space="preserve">46; </w:t>
      </w:r>
      <w:hyperlink w:anchor="_ENREF_47" w:tooltip="Harrow, 2012 #96" w:history="1">
        <w:r w:rsidR="00AF7D7B" w:rsidRPr="00AF7D7B">
          <w:rPr>
            <w:rFonts w:ascii="Times New Roman" w:hAnsi="Times New Roman"/>
            <w:sz w:val="24"/>
            <w:szCs w:val="24"/>
            <w:vertAlign w:val="superscript"/>
          </w:rPr>
          <w:t>47</w:t>
        </w:r>
      </w:hyperlink>
      <w:r w:rsidR="00AF7D7B" w:rsidRPr="00AF7D7B">
        <w:rPr>
          <w:rFonts w:ascii="Times New Roman" w:hAnsi="Times New Roman"/>
          <w:sz w:val="24"/>
          <w:szCs w:val="24"/>
          <w:vertAlign w:val="superscript"/>
        </w:rPr>
        <w:t xml:space="preserve">46; </w:t>
      </w:r>
      <w:hyperlink w:anchor="_ENREF_47" w:tooltip="Harrow, 2012 #96" w:history="1">
        <w:r w:rsidR="00AF7D7B" w:rsidRPr="00AF7D7B">
          <w:rPr>
            <w:rFonts w:ascii="Times New Roman" w:hAnsi="Times New Roman"/>
            <w:sz w:val="24"/>
            <w:szCs w:val="24"/>
            <w:vertAlign w:val="superscript"/>
          </w:rPr>
          <w:t>47</w:t>
        </w:r>
      </w:hyperlink>
      <w:r w:rsidR="00AF7D7B" w:rsidRPr="00AF7D7B">
        <w:rPr>
          <w:rFonts w:ascii="Times New Roman" w:hAnsi="Times New Roman"/>
          <w:sz w:val="24"/>
          <w:szCs w:val="24"/>
          <w:vertAlign w:val="superscript"/>
        </w:rPr>
        <w:t xml:space="preserve">46; </w:t>
      </w:r>
      <w:hyperlink w:anchor="_ENREF_47" w:tooltip="Harrow, 2012 #96" w:history="1">
        <w:r w:rsidR="00AF7D7B" w:rsidRPr="00AF7D7B">
          <w:rPr>
            <w:rFonts w:ascii="Times New Roman" w:hAnsi="Times New Roman"/>
            <w:sz w:val="24"/>
            <w:szCs w:val="24"/>
            <w:vertAlign w:val="superscript"/>
          </w:rPr>
          <w:t>47</w:t>
        </w:r>
      </w:hyperlink>
      <w:r w:rsidR="00E42CBA" w:rsidRPr="00E42CBA">
        <w:rPr>
          <w:rFonts w:ascii="Times New Roman" w:hAnsi="Times New Roman"/>
          <w:sz w:val="24"/>
          <w:szCs w:val="24"/>
          <w:vertAlign w:val="superscript"/>
        </w:rPr>
        <w:t xml:space="preserve">46; </w:t>
      </w:r>
      <w:hyperlink w:anchor="_ENREF_47" w:tooltip="Harrow, 2012 #96" w:history="1">
        <w:r w:rsidR="00E42CBA" w:rsidRPr="00E42CBA">
          <w:rPr>
            <w:rFonts w:ascii="Times New Roman" w:hAnsi="Times New Roman"/>
            <w:sz w:val="24"/>
            <w:szCs w:val="24"/>
            <w:vertAlign w:val="superscript"/>
          </w:rPr>
          <w:t>47</w:t>
        </w:r>
      </w:hyperlink>
      <w:r w:rsidR="00E42CBA" w:rsidRPr="00E42CBA">
        <w:rPr>
          <w:rFonts w:ascii="Times New Roman" w:hAnsi="Times New Roman"/>
          <w:sz w:val="24"/>
          <w:szCs w:val="24"/>
          <w:vertAlign w:val="superscript"/>
        </w:rPr>
        <w:t xml:space="preserve">46; </w:t>
      </w:r>
      <w:hyperlink w:anchor="_ENREF_47" w:tooltip="Harrow, 2012 #96" w:history="1">
        <w:r w:rsidR="00E42CBA" w:rsidRPr="00E42CBA">
          <w:rPr>
            <w:rFonts w:ascii="Times New Roman" w:hAnsi="Times New Roman"/>
            <w:sz w:val="24"/>
            <w:szCs w:val="24"/>
            <w:vertAlign w:val="superscript"/>
          </w:rPr>
          <w:t>47</w:t>
        </w:r>
      </w:hyperlink>
      <w:r w:rsidR="003B0C95" w:rsidRPr="003B0C95">
        <w:rPr>
          <w:rFonts w:ascii="Times New Roman" w:hAnsi="Times New Roman"/>
          <w:sz w:val="24"/>
          <w:szCs w:val="24"/>
          <w:vertAlign w:val="superscript"/>
        </w:rPr>
        <w:t xml:space="preserve">46; </w:t>
      </w:r>
      <w:hyperlink w:anchor="_ENREF_47" w:tooltip="Harrow, 2012 #96" w:history="1">
        <w:r w:rsidR="003B0C95" w:rsidRPr="003B0C95">
          <w:rPr>
            <w:rFonts w:ascii="Times New Roman" w:hAnsi="Times New Roman"/>
            <w:sz w:val="24"/>
            <w:szCs w:val="24"/>
            <w:vertAlign w:val="superscript"/>
          </w:rPr>
          <w:t>47</w:t>
        </w:r>
      </w:hyperlink>
      <w:r w:rsidR="003B0C95" w:rsidRPr="003B0C95">
        <w:rPr>
          <w:rFonts w:ascii="Times New Roman" w:hAnsi="Times New Roman"/>
          <w:sz w:val="24"/>
          <w:szCs w:val="24"/>
          <w:vertAlign w:val="superscript"/>
        </w:rPr>
        <w:t xml:space="preserve">46; </w:t>
      </w:r>
      <w:hyperlink w:anchor="_ENREF_47" w:tooltip="Harrow, 2012 #96" w:history="1">
        <w:r w:rsidR="003B0C95" w:rsidRPr="003B0C95">
          <w:rPr>
            <w:rFonts w:ascii="Times New Roman" w:hAnsi="Times New Roman"/>
            <w:sz w:val="24"/>
            <w:szCs w:val="24"/>
            <w:vertAlign w:val="superscript"/>
          </w:rPr>
          <w:t>47</w:t>
        </w:r>
      </w:hyperlink>
      <w:r w:rsidR="006D6935" w:rsidRPr="006D6935">
        <w:rPr>
          <w:rFonts w:ascii="Times New Roman" w:hAnsi="Times New Roman"/>
          <w:sz w:val="24"/>
          <w:szCs w:val="24"/>
          <w:vertAlign w:val="superscript"/>
        </w:rPr>
        <w:t xml:space="preserve">46; </w:t>
      </w:r>
      <w:hyperlink w:anchor="_ENREF_47" w:tooltip="Harrow, 2012 #96" w:history="1">
        <w:r w:rsidR="006D6935" w:rsidRPr="006D6935">
          <w:rPr>
            <w:rFonts w:ascii="Times New Roman" w:hAnsi="Times New Roman"/>
            <w:sz w:val="24"/>
            <w:szCs w:val="24"/>
            <w:vertAlign w:val="superscript"/>
          </w:rPr>
          <w:t>47</w:t>
        </w:r>
      </w:hyperlink>
      <w:r w:rsidR="006D6935" w:rsidRPr="006D6935">
        <w:rPr>
          <w:rFonts w:ascii="Times New Roman" w:hAnsi="Times New Roman"/>
          <w:sz w:val="24"/>
          <w:szCs w:val="24"/>
          <w:vertAlign w:val="superscript"/>
        </w:rPr>
        <w:t xml:space="preserve">46; </w:t>
      </w:r>
      <w:hyperlink w:anchor="_ENREF_47" w:tooltip="Harrow, 2012 #96" w:history="1">
        <w:r w:rsidR="006D6935" w:rsidRPr="006D6935">
          <w:rPr>
            <w:rFonts w:ascii="Times New Roman" w:hAnsi="Times New Roman"/>
            <w:sz w:val="24"/>
            <w:szCs w:val="24"/>
            <w:vertAlign w:val="superscript"/>
          </w:rPr>
          <w:t>47</w:t>
        </w:r>
      </w:hyperlink>
      <w:r w:rsidR="006D6935" w:rsidRPr="006D6935">
        <w:rPr>
          <w:rFonts w:ascii="Times New Roman" w:hAnsi="Times New Roman"/>
          <w:sz w:val="24"/>
          <w:szCs w:val="24"/>
          <w:vertAlign w:val="superscript"/>
        </w:rPr>
        <w:t xml:space="preserve">46; </w:t>
      </w:r>
      <w:hyperlink w:anchor="_ENREF_47" w:tooltip="Harrow, 2012 #96" w:history="1">
        <w:r w:rsidR="006D6935" w:rsidRPr="006D6935">
          <w:rPr>
            <w:rFonts w:ascii="Times New Roman" w:hAnsi="Times New Roman"/>
            <w:sz w:val="24"/>
            <w:szCs w:val="24"/>
            <w:vertAlign w:val="superscript"/>
          </w:rPr>
          <w:t>47</w:t>
        </w:r>
      </w:hyperlink>
      <w:r w:rsidR="006D6935" w:rsidRPr="006D6935">
        <w:rPr>
          <w:rFonts w:ascii="Times New Roman" w:hAnsi="Times New Roman"/>
          <w:sz w:val="24"/>
          <w:szCs w:val="24"/>
          <w:vertAlign w:val="superscript"/>
        </w:rPr>
        <w:t xml:space="preserve">46; </w:t>
      </w:r>
      <w:hyperlink w:anchor="_ENREF_47" w:tooltip="Harrow, 2012 #96" w:history="1">
        <w:r w:rsidR="006D6935" w:rsidRPr="006D6935">
          <w:rPr>
            <w:rFonts w:ascii="Times New Roman" w:hAnsi="Times New Roman"/>
            <w:sz w:val="24"/>
            <w:szCs w:val="24"/>
            <w:vertAlign w:val="superscript"/>
          </w:rPr>
          <w:t>47</w:t>
        </w:r>
      </w:hyperlink>
      <w:r w:rsidR="006D6935" w:rsidRPr="006D6935">
        <w:rPr>
          <w:rFonts w:ascii="Times New Roman" w:hAnsi="Times New Roman"/>
          <w:sz w:val="24"/>
          <w:szCs w:val="24"/>
          <w:vertAlign w:val="superscript"/>
        </w:rPr>
        <w:t xml:space="preserve">46; </w:t>
      </w:r>
      <w:hyperlink w:anchor="_ENREF_47" w:tooltip="Harrow, 2012 #96" w:history="1">
        <w:r w:rsidR="006D6935" w:rsidRPr="006D6935">
          <w:rPr>
            <w:rFonts w:ascii="Times New Roman" w:hAnsi="Times New Roman"/>
            <w:sz w:val="24"/>
            <w:szCs w:val="24"/>
            <w:vertAlign w:val="superscript"/>
          </w:rPr>
          <w:t>47</w:t>
        </w:r>
      </w:hyperlink>
      <w:r w:rsidR="00192B3E" w:rsidRPr="00192B3E">
        <w:rPr>
          <w:rFonts w:ascii="Times New Roman" w:hAnsi="Times New Roman"/>
          <w:sz w:val="24"/>
          <w:szCs w:val="24"/>
          <w:vertAlign w:val="superscript"/>
        </w:rPr>
        <w:t xml:space="preserve">46; </w:t>
      </w:r>
      <w:hyperlink w:anchor="_ENREF_47" w:tooltip="Harrow, 2012 #96" w:history="1">
        <w:r w:rsidR="003B0A4E" w:rsidRPr="003B0A4E">
          <w:rPr>
            <w:rFonts w:ascii="Times New Roman" w:hAnsi="Times New Roman"/>
            <w:sz w:val="24"/>
            <w:szCs w:val="24"/>
            <w:vertAlign w:val="superscript"/>
          </w:rPr>
          <w:t>47</w:t>
        </w:r>
      </w:hyperlink>
      <w:r w:rsidR="00E41666" w:rsidRPr="00B45C9A" w:rsidDel="00E41666">
        <w:rPr>
          <w:rFonts w:ascii="Times New Roman" w:hAnsi="Times New Roman"/>
          <w:sz w:val="24"/>
          <w:szCs w:val="24"/>
          <w:vertAlign w:val="superscript"/>
        </w:rPr>
        <w:t xml:space="preserve"> </w:t>
      </w:r>
      <w:r w:rsidR="00647807">
        <w:rPr>
          <w:rFonts w:ascii="Times New Roman" w:hAnsi="Times New Roman" w:hint="eastAsia"/>
          <w:sz w:val="24"/>
          <w:szCs w:val="24"/>
        </w:rPr>
        <w:t>(release 12)</w:t>
      </w:r>
      <w:r w:rsidR="00917836">
        <w:rPr>
          <w:rFonts w:ascii="Times New Roman" w:hAnsi="Times New Roman"/>
          <w:sz w:val="24"/>
          <w:szCs w:val="24"/>
        </w:rPr>
        <w:t>.</w:t>
      </w:r>
      <w:r w:rsidR="003E2FC3">
        <w:rPr>
          <w:rFonts w:ascii="Times New Roman" w:hAnsi="Times New Roman"/>
          <w:sz w:val="24"/>
          <w:szCs w:val="24"/>
        </w:rPr>
        <w:t xml:space="preserve"> Among these genes, we </w:t>
      </w:r>
      <w:r w:rsidRPr="00BE5E3C">
        <w:rPr>
          <w:rFonts w:ascii="Times New Roman" w:hAnsi="Times New Roman"/>
          <w:sz w:val="24"/>
          <w:szCs w:val="24"/>
        </w:rPr>
        <w:t xml:space="preserve">removed lowly expressed genes that have zero counts in at least half of the individuals </w:t>
      </w:r>
      <w:r w:rsidR="00917836">
        <w:rPr>
          <w:rFonts w:ascii="Times New Roman" w:hAnsi="Times New Roman"/>
          <w:sz w:val="24"/>
          <w:szCs w:val="24"/>
        </w:rPr>
        <w:t>to</w:t>
      </w:r>
      <w:r w:rsidR="00347F3E">
        <w:rPr>
          <w:rFonts w:ascii="Times New Roman" w:hAnsi="Times New Roman"/>
          <w:sz w:val="24"/>
          <w:szCs w:val="24"/>
        </w:rPr>
        <w:t xml:space="preserve"> </w:t>
      </w:r>
      <w:r w:rsidRPr="00BE5E3C">
        <w:rPr>
          <w:rFonts w:ascii="Times New Roman" w:hAnsi="Times New Roman"/>
          <w:sz w:val="24"/>
          <w:szCs w:val="24"/>
        </w:rPr>
        <w:t xml:space="preserve">obtain a final set of 15,810 genes. </w:t>
      </w:r>
      <w:r w:rsidR="003E2FC3">
        <w:rPr>
          <w:rFonts w:ascii="Times New Roman" w:hAnsi="Times New Roman"/>
          <w:sz w:val="24"/>
          <w:szCs w:val="24"/>
        </w:rPr>
        <w:t>We performed</w:t>
      </w:r>
      <w:r w:rsidRPr="00BE5E3C">
        <w:rPr>
          <w:rFonts w:ascii="Times New Roman" w:hAnsi="Times New Roman"/>
          <w:sz w:val="24"/>
          <w:szCs w:val="24"/>
        </w:rPr>
        <w:t xml:space="preserve"> PEER normalization to remove confounding ef</w:t>
      </w:r>
      <w:r w:rsidR="00AD233C">
        <w:rPr>
          <w:rFonts w:ascii="Times New Roman" w:hAnsi="Times New Roman"/>
          <w:sz w:val="24"/>
          <w:szCs w:val="24"/>
        </w:rPr>
        <w:t>fects and unwanted variations</w:t>
      </w:r>
      <w:r w:rsidR="003E2FC3">
        <w:rPr>
          <w:rFonts w:ascii="Times New Roman" w:hAnsi="Times New Roman"/>
          <w:sz w:val="24"/>
          <w:szCs w:val="24"/>
        </w:rPr>
        <w:t xml:space="preserve"> following</w:t>
      </w:r>
      <w:r w:rsidR="00DE385F">
        <w:rPr>
          <w:rFonts w:ascii="Times New Roman" w:hAnsi="Times New Roman" w:hint="eastAsia"/>
          <w:sz w:val="24"/>
          <w:szCs w:val="24"/>
        </w:rPr>
        <w:t xml:space="preserve"> previous studies</w:t>
      </w:r>
      <w:r w:rsidR="002B4C42">
        <w:rPr>
          <w:rFonts w:ascii="Times New Roman" w:hAnsi="Times New Roman"/>
          <w:sz w:val="24"/>
          <w:szCs w:val="24"/>
        </w:rPr>
        <w:fldChar w:fldCharType="begin"/>
      </w:r>
      <w:r w:rsidR="00186764">
        <w:rPr>
          <w:rFonts w:ascii="Times New Roman" w:hAnsi="Times New Roman"/>
          <w:sz w:val="24"/>
          <w:szCs w:val="24"/>
        </w:rPr>
        <w:instrText xml:space="preserve"> ADDIN EN.CITE &lt;EndNote&gt;&lt;Cite&gt;&lt;Author&gt;Stegle&lt;/Author&gt;&lt;Year&gt;2012&lt;/Year&gt;&lt;RecNum&gt;97&lt;/RecNum&gt;&lt;DisplayText&gt;&lt;style face="superscript"&gt;48; 49&lt;/style&gt;&lt;/DisplayText&gt;&lt;record&gt;&lt;rec-number&gt;97&lt;/rec-number&gt;&lt;foreign-keys&gt;&lt;key app="EN" db-id="x0pa5pws4s9d2qew25fvrvxuvwvf9adax99r"&gt;97&lt;/key&gt;&lt;/foreign-keys&gt;&lt;ref-type name="Journal Article"&gt;17&lt;/ref-type&gt;&lt;contributors&gt;&lt;authors&gt;&lt;author&gt;Stegle, Oliver&lt;/author&gt;&lt;author&gt;Parts, Leopold&lt;/author&gt;&lt;author&gt;Piipari, Matias&lt;/author&gt;&lt;author&gt;Winn, John&lt;/author&gt;&lt;author&gt;Durbin, Richard&lt;/author&gt;&lt;/authors&gt;&lt;/contributors&gt;&lt;titles&gt;&lt;title&gt;Using probabilistic estimation of expression residuals (PEER) to obtain increased power and interpretability of gene expression analyses&lt;/title&gt;&lt;secondary-title&gt;Nature protocols&lt;/secondary-title&gt;&lt;/titles&gt;&lt;periodical&gt;&lt;full-title&gt;Nature protocols&lt;/full-title&gt;&lt;/periodical&gt;&lt;pages&gt;500-507&lt;/pages&gt;&lt;volume&gt;7&lt;/volume&gt;&lt;number&gt;3&lt;/number&gt;&lt;dates&gt;&lt;year&gt;2012&lt;/year&gt;&lt;/dates&gt;&lt;isbn&gt;1750-2799&lt;/isbn&gt;&lt;urls&gt;&lt;/urls&gt;&lt;/record&gt;&lt;/Cite&gt;&lt;Cite&gt;&lt;Author&gt;Zeng&lt;/Author&gt;&lt;Year&gt;2017&lt;/Year&gt;&lt;RecNum&gt;68&lt;/RecNum&gt;&lt;record&gt;&lt;rec-number&gt;68&lt;/rec-number&gt;&lt;foreign-keys&gt;&lt;key app="EN" db-id="x0pa5pws4s9d2qew25fvrvxuvwvf9adax99r"&gt;68&lt;/key&gt;&lt;/foreign-keys&gt;&lt;ref-type name="Journal Article"&gt;17&lt;/ref-type&gt;&lt;contributors&gt;&lt;authors&gt;&lt;author&gt;Zeng, Ping&lt;/author&gt;&lt;author&gt;Zhou, Xiang&lt;/author&gt;&lt;/authors&gt;&lt;/contributors&gt;&lt;titles&gt;&lt;title&gt;Non-parametric genetic prediction of complex traits with latent Dirichlet process regression models&lt;/title&gt;&lt;secondary-title&gt;Nature communications&lt;/secondary-title&gt;&lt;/titles&gt;&lt;periodical&gt;&lt;full-title&gt;Nature communications&lt;/full-title&gt;&lt;/periodical&gt;&lt;pages&gt;456&lt;/pages&gt;&lt;volume&gt;8&lt;/volume&gt;&lt;number&gt;1&lt;/number&gt;&lt;dates&gt;&lt;year&gt;2017&lt;/year&gt;&lt;/dates&gt;&lt;urls&gt;&lt;/urls&gt;&lt;/record&gt;&lt;/Cite&gt;&lt;/EndNote&gt;</w:instrText>
      </w:r>
      <w:r w:rsidR="002B4C42">
        <w:rPr>
          <w:rFonts w:ascii="Times New Roman" w:hAnsi="Times New Roman"/>
          <w:sz w:val="24"/>
          <w:szCs w:val="24"/>
        </w:rPr>
        <w:fldChar w:fldCharType="separate"/>
      </w:r>
      <w:hyperlink w:anchor="_ENREF_48" w:tooltip="Stegle, 2012 #97" w:history="1">
        <w:r w:rsidR="00E67828" w:rsidRPr="002E3559">
          <w:rPr>
            <w:rFonts w:ascii="Times New Roman" w:hAnsi="Times New Roman"/>
            <w:noProof/>
            <w:sz w:val="24"/>
            <w:szCs w:val="24"/>
            <w:vertAlign w:val="superscript"/>
          </w:rPr>
          <w:t>48</w:t>
        </w:r>
      </w:hyperlink>
      <w:r w:rsidR="002E3559" w:rsidRPr="002E3559">
        <w:rPr>
          <w:rFonts w:ascii="Times New Roman" w:hAnsi="Times New Roman"/>
          <w:noProof/>
          <w:sz w:val="24"/>
          <w:szCs w:val="24"/>
          <w:vertAlign w:val="superscript"/>
        </w:rPr>
        <w:t xml:space="preserve">; </w:t>
      </w:r>
      <w:hyperlink w:anchor="_ENREF_49" w:tooltip="Zeng, 2017 #68" w:history="1">
        <w:r w:rsidR="00E67828" w:rsidRPr="002E3559">
          <w:rPr>
            <w:rFonts w:ascii="Times New Roman" w:hAnsi="Times New Roman"/>
            <w:noProof/>
            <w:sz w:val="24"/>
            <w:szCs w:val="24"/>
            <w:vertAlign w:val="superscript"/>
          </w:rPr>
          <w:t>49</w:t>
        </w:r>
      </w:hyperlink>
      <w:r w:rsidR="002B4C42">
        <w:rPr>
          <w:rFonts w:ascii="Times New Roman" w:hAnsi="Times New Roman"/>
          <w:sz w:val="24"/>
          <w:szCs w:val="24"/>
        </w:rPr>
        <w:fldChar w:fldCharType="end"/>
      </w:r>
      <w:r w:rsidRPr="00BE5E3C">
        <w:rPr>
          <w:rFonts w:ascii="Times New Roman" w:hAnsi="Times New Roman"/>
          <w:sz w:val="24"/>
          <w:szCs w:val="24"/>
        </w:rPr>
        <w:t xml:space="preserve">. </w:t>
      </w:r>
      <w:r w:rsidR="003E2FC3">
        <w:rPr>
          <w:rFonts w:ascii="Times New Roman" w:hAnsi="Times New Roman"/>
          <w:sz w:val="24"/>
          <w:szCs w:val="24"/>
        </w:rPr>
        <w:t xml:space="preserve">Afterwards, </w:t>
      </w:r>
      <w:r w:rsidR="00347F3E">
        <w:rPr>
          <w:rFonts w:ascii="Times New Roman" w:hAnsi="Times New Roman"/>
          <w:sz w:val="24"/>
          <w:szCs w:val="24"/>
        </w:rPr>
        <w:t>following</w:t>
      </w:r>
      <w:hyperlink w:anchor="_ENREF_49" w:tooltip="Zeng, 2017 #68" w:history="1">
        <w:r w:rsidR="00E67828">
          <w:rPr>
            <w:rFonts w:ascii="Times New Roman" w:hAnsi="Times New Roman"/>
            <w:sz w:val="24"/>
            <w:szCs w:val="24"/>
          </w:rPr>
          <w:fldChar w:fldCharType="begin"/>
        </w:r>
        <w:r w:rsidR="00E67828">
          <w:rPr>
            <w:rFonts w:ascii="Times New Roman" w:hAnsi="Times New Roman"/>
            <w:sz w:val="24"/>
            <w:szCs w:val="24"/>
          </w:rPr>
          <w:instrText xml:space="preserve"> ADDIN EN.CITE &lt;EndNote&gt;&lt;Cite&gt;&lt;Author&gt;Zeng&lt;/Author&gt;&lt;Year&gt;2017&lt;/Year&gt;&lt;RecNum&gt;68&lt;/RecNum&gt;&lt;DisplayText&gt;&lt;style face="superscript"&gt;49&lt;/style&gt;&lt;/DisplayText&gt;&lt;record&gt;&lt;rec-number&gt;68&lt;/rec-number&gt;&lt;foreign-keys&gt;&lt;key app="EN" db-id="x0pa5pws4s9d2qew25fvrvxuvwvf9adax99r"&gt;68&lt;/key&gt;&lt;/foreign-keys&gt;&lt;ref-type name="Journal Article"&gt;17&lt;/ref-type&gt;&lt;contributors&gt;&lt;authors&gt;&lt;author&gt;Zeng, Ping&lt;/author&gt;&lt;author&gt;Zhou, Xiang&lt;/author&gt;&lt;/authors&gt;&lt;/contributors&gt;&lt;titles&gt;&lt;title&gt;Non-parametric genetic prediction of complex traits with latent Dirichlet process regression models&lt;/title&gt;&lt;secondary-title&gt;Nature communications&lt;/secondary-title&gt;&lt;/titles&gt;&lt;periodical&gt;&lt;full-title&gt;Nature communications&lt;/full-title&gt;&lt;/periodical&gt;&lt;pages&gt;456&lt;/pages&gt;&lt;volume&gt;8&lt;/volume&gt;&lt;number&gt;1&lt;/number&gt;&lt;dates&gt;&lt;year&gt;2017&lt;/year&gt;&lt;/dates&gt;&lt;urls&gt;&lt;/urls&gt;&lt;/record&gt;&lt;/Cite&gt;&lt;/EndNote&gt;</w:instrText>
        </w:r>
        <w:r w:rsidR="00E67828">
          <w:rPr>
            <w:rFonts w:ascii="Times New Roman" w:hAnsi="Times New Roman"/>
            <w:sz w:val="24"/>
            <w:szCs w:val="24"/>
          </w:rPr>
          <w:fldChar w:fldCharType="separate"/>
        </w:r>
        <w:r w:rsidR="00E67828" w:rsidRPr="00E41666">
          <w:rPr>
            <w:rFonts w:ascii="Times New Roman" w:hAnsi="Times New Roman"/>
            <w:noProof/>
            <w:sz w:val="24"/>
            <w:szCs w:val="24"/>
            <w:vertAlign w:val="superscript"/>
          </w:rPr>
          <w:t>49</w:t>
        </w:r>
        <w:r w:rsidR="00E67828">
          <w:rPr>
            <w:rFonts w:ascii="Times New Roman" w:hAnsi="Times New Roman"/>
            <w:sz w:val="24"/>
            <w:szCs w:val="24"/>
          </w:rPr>
          <w:fldChar w:fldCharType="end"/>
        </w:r>
      </w:hyperlink>
      <w:r w:rsidR="00347F3E">
        <w:rPr>
          <w:rFonts w:ascii="Times New Roman" w:hAnsi="Times New Roman"/>
          <w:sz w:val="24"/>
          <w:szCs w:val="24"/>
        </w:rPr>
        <w:t>, t</w:t>
      </w:r>
      <w:r w:rsidR="0000036C">
        <w:rPr>
          <w:rFonts w:ascii="Times New Roman" w:hAnsi="Times New Roman"/>
          <w:sz w:val="24"/>
          <w:szCs w:val="24"/>
        </w:rPr>
        <w:t xml:space="preserve">o remove remaining population stratification, </w:t>
      </w:r>
      <w:r w:rsidR="003E2FC3">
        <w:rPr>
          <w:rFonts w:ascii="Times New Roman" w:hAnsi="Times New Roman"/>
          <w:sz w:val="24"/>
          <w:szCs w:val="24"/>
        </w:rPr>
        <w:t>we</w:t>
      </w:r>
      <w:r w:rsidR="00347F3E">
        <w:rPr>
          <w:rFonts w:ascii="Times New Roman" w:hAnsi="Times New Roman"/>
          <w:sz w:val="24"/>
          <w:szCs w:val="24"/>
        </w:rPr>
        <w:t xml:space="preserve"> </w:t>
      </w:r>
      <w:r w:rsidRPr="00BE5E3C">
        <w:rPr>
          <w:rFonts w:ascii="Times New Roman" w:hAnsi="Times New Roman"/>
          <w:sz w:val="24"/>
          <w:szCs w:val="24"/>
        </w:rPr>
        <w:t>quantile normalized the gene expression measurements across individuals in each population</w:t>
      </w:r>
      <w:r w:rsidR="003E2FC3">
        <w:rPr>
          <w:rFonts w:ascii="Times New Roman" w:hAnsi="Times New Roman"/>
          <w:sz w:val="24"/>
          <w:szCs w:val="24"/>
        </w:rPr>
        <w:t xml:space="preserve"> to a standard normal distribution</w:t>
      </w:r>
      <w:r w:rsidRPr="00BE5E3C">
        <w:rPr>
          <w:rFonts w:ascii="Times New Roman" w:hAnsi="Times New Roman"/>
          <w:sz w:val="24"/>
          <w:szCs w:val="24"/>
        </w:rPr>
        <w:t xml:space="preserve">, and then </w:t>
      </w:r>
      <w:r w:rsidR="003E2FC3">
        <w:rPr>
          <w:rFonts w:ascii="Times New Roman" w:hAnsi="Times New Roman"/>
          <w:sz w:val="24"/>
          <w:szCs w:val="24"/>
        </w:rPr>
        <w:t xml:space="preserve">further </w:t>
      </w:r>
      <w:r w:rsidRPr="00BE5E3C">
        <w:rPr>
          <w:rFonts w:ascii="Times New Roman" w:hAnsi="Times New Roman"/>
          <w:sz w:val="24"/>
          <w:szCs w:val="24"/>
        </w:rPr>
        <w:t xml:space="preserve">quantile normalized the gene expression measurements to a standard normal distribution across individuals from all five populations. </w:t>
      </w:r>
      <w:r w:rsidR="00580902">
        <w:rPr>
          <w:rFonts w:ascii="Times New Roman" w:hAnsi="Times New Roman"/>
          <w:sz w:val="24"/>
          <w:szCs w:val="24"/>
        </w:rPr>
        <w:t>Besides expression data, a</w:t>
      </w:r>
      <w:r w:rsidR="00C11041" w:rsidRPr="00C11041">
        <w:rPr>
          <w:rFonts w:ascii="Times New Roman" w:hAnsi="Times New Roman"/>
          <w:sz w:val="24"/>
          <w:szCs w:val="24"/>
        </w:rPr>
        <w:t>ll individuals in GEUVADIS also have their genotypes sequenced in the 1</w:t>
      </w:r>
      <w:r w:rsidR="00580902">
        <w:rPr>
          <w:rFonts w:ascii="Times New Roman" w:hAnsi="Times New Roman"/>
          <w:sz w:val="24"/>
          <w:szCs w:val="24"/>
        </w:rPr>
        <w:t>,</w:t>
      </w:r>
      <w:r w:rsidR="00C11041" w:rsidRPr="00C11041">
        <w:rPr>
          <w:rFonts w:ascii="Times New Roman" w:hAnsi="Times New Roman"/>
          <w:sz w:val="24"/>
          <w:szCs w:val="24"/>
        </w:rPr>
        <w:t xml:space="preserve">000 Genomes Project. </w:t>
      </w:r>
      <w:r w:rsidR="00580902">
        <w:rPr>
          <w:rFonts w:ascii="Times New Roman" w:hAnsi="Times New Roman"/>
          <w:sz w:val="24"/>
          <w:szCs w:val="24"/>
        </w:rPr>
        <w:t xml:space="preserve">We obtained genotype data from </w:t>
      </w:r>
      <w:r w:rsidR="00580902" w:rsidRPr="00C11041">
        <w:rPr>
          <w:rFonts w:ascii="Times New Roman" w:hAnsi="Times New Roman"/>
          <w:sz w:val="24"/>
          <w:szCs w:val="24"/>
        </w:rPr>
        <w:t>the 1</w:t>
      </w:r>
      <w:r w:rsidR="00580902">
        <w:rPr>
          <w:rFonts w:ascii="Times New Roman" w:hAnsi="Times New Roman"/>
          <w:sz w:val="24"/>
          <w:szCs w:val="24"/>
        </w:rPr>
        <w:t>,</w:t>
      </w:r>
      <w:r w:rsidR="00580902" w:rsidRPr="00C11041">
        <w:rPr>
          <w:rFonts w:ascii="Times New Roman" w:hAnsi="Times New Roman"/>
          <w:sz w:val="24"/>
          <w:szCs w:val="24"/>
        </w:rPr>
        <w:t>000 Genomes Project</w:t>
      </w:r>
      <w:r w:rsidR="00580902">
        <w:rPr>
          <w:rFonts w:ascii="Times New Roman" w:hAnsi="Times New Roman"/>
          <w:sz w:val="24"/>
          <w:szCs w:val="24"/>
        </w:rPr>
        <w:t xml:space="preserve"> phase 3. W</w:t>
      </w:r>
      <w:r w:rsidR="00C11041" w:rsidRPr="00C11041">
        <w:rPr>
          <w:rFonts w:ascii="Times New Roman" w:hAnsi="Times New Roman"/>
          <w:sz w:val="24"/>
          <w:szCs w:val="24"/>
        </w:rPr>
        <w:t xml:space="preserve">e filtered out SNPs that have a Hardy-Weinberg equilibrium </w:t>
      </w:r>
      <w:r w:rsidR="00C11041">
        <w:rPr>
          <w:rFonts w:ascii="Times New Roman" w:hAnsi="Times New Roman"/>
          <w:sz w:val="24"/>
          <w:szCs w:val="24"/>
        </w:rPr>
        <w:t xml:space="preserve">(HWE) p-value </w:t>
      </w:r>
      <w:r w:rsidR="00C11041">
        <w:rPr>
          <w:rFonts w:ascii="Times New Roman" w:hAnsi="Times New Roman" w:hint="eastAsia"/>
          <w:sz w:val="24"/>
          <w:szCs w:val="24"/>
        </w:rPr>
        <w:t>&lt; 10</w:t>
      </w:r>
      <w:r w:rsidR="00C11041">
        <w:rPr>
          <w:rFonts w:ascii="Times New Roman" w:hAnsi="Times New Roman" w:hint="eastAsia"/>
          <w:sz w:val="24"/>
          <w:szCs w:val="24"/>
          <w:vertAlign w:val="superscript"/>
        </w:rPr>
        <w:t>-4</w:t>
      </w:r>
      <w:r w:rsidR="00C11041" w:rsidRPr="00C11041">
        <w:rPr>
          <w:rFonts w:ascii="Times New Roman" w:hAnsi="Times New Roman"/>
          <w:sz w:val="24"/>
          <w:szCs w:val="24"/>
        </w:rPr>
        <w:t>, a genotype call rate &lt;95%,</w:t>
      </w:r>
      <w:r w:rsidR="00DB5E1E">
        <w:rPr>
          <w:rFonts w:ascii="Times New Roman" w:hAnsi="Times New Roman"/>
          <w:sz w:val="24"/>
          <w:szCs w:val="24"/>
        </w:rPr>
        <w:t xml:space="preserve"> </w:t>
      </w:r>
      <w:r w:rsidR="00C11041" w:rsidRPr="00C11041">
        <w:rPr>
          <w:rFonts w:ascii="Times New Roman" w:hAnsi="Times New Roman"/>
          <w:sz w:val="24"/>
          <w:szCs w:val="24"/>
        </w:rPr>
        <w:t>or a</w:t>
      </w:r>
      <w:r w:rsidR="00DB5E1E">
        <w:rPr>
          <w:rFonts w:ascii="Times New Roman" w:hAnsi="Times New Roman"/>
          <w:sz w:val="24"/>
          <w:szCs w:val="24"/>
        </w:rPr>
        <w:t xml:space="preserve"> </w:t>
      </w:r>
      <w:r w:rsidR="00580902">
        <w:rPr>
          <w:rFonts w:ascii="Times New Roman" w:hAnsi="Times New Roman"/>
          <w:sz w:val="24"/>
          <w:szCs w:val="24"/>
        </w:rPr>
        <w:t>minor allele frequency (</w:t>
      </w:r>
      <w:r w:rsidR="00C11041" w:rsidRPr="00C11041">
        <w:rPr>
          <w:rFonts w:ascii="Times New Roman" w:hAnsi="Times New Roman"/>
          <w:sz w:val="24"/>
          <w:szCs w:val="24"/>
        </w:rPr>
        <w:t>MAF</w:t>
      </w:r>
      <w:r w:rsidR="00580902">
        <w:rPr>
          <w:rFonts w:ascii="Times New Roman" w:hAnsi="Times New Roman"/>
          <w:sz w:val="24"/>
          <w:szCs w:val="24"/>
        </w:rPr>
        <w:t xml:space="preserve">) </w:t>
      </w:r>
      <w:r w:rsidR="00C11041" w:rsidRPr="00C11041">
        <w:rPr>
          <w:rFonts w:ascii="Times New Roman" w:hAnsi="Times New Roman"/>
          <w:sz w:val="24"/>
          <w:szCs w:val="24"/>
        </w:rPr>
        <w:t>&lt;0.01.</w:t>
      </w:r>
      <w:r w:rsidR="00DB5E1E">
        <w:rPr>
          <w:rFonts w:ascii="Times New Roman" w:hAnsi="Times New Roman"/>
          <w:sz w:val="24"/>
          <w:szCs w:val="24"/>
        </w:rPr>
        <w:t xml:space="preserve"> </w:t>
      </w:r>
      <w:r w:rsidR="00C11041" w:rsidRPr="00C11041">
        <w:rPr>
          <w:rFonts w:ascii="Times New Roman" w:hAnsi="Times New Roman"/>
          <w:sz w:val="24"/>
          <w:szCs w:val="24"/>
        </w:rPr>
        <w:t>We</w:t>
      </w:r>
      <w:r w:rsidR="00DB5E1E">
        <w:rPr>
          <w:rFonts w:ascii="Times New Roman" w:hAnsi="Times New Roman"/>
          <w:sz w:val="24"/>
          <w:szCs w:val="24"/>
        </w:rPr>
        <w:t xml:space="preserve"> </w:t>
      </w:r>
      <w:r w:rsidR="00C11041" w:rsidRPr="00C11041">
        <w:rPr>
          <w:rFonts w:ascii="Times New Roman" w:hAnsi="Times New Roman"/>
          <w:sz w:val="24"/>
          <w:szCs w:val="24"/>
        </w:rPr>
        <w:t>retained</w:t>
      </w:r>
      <w:r w:rsidR="00DB5E1E">
        <w:rPr>
          <w:rFonts w:ascii="Times New Roman" w:hAnsi="Times New Roman"/>
          <w:sz w:val="24"/>
          <w:szCs w:val="24"/>
        </w:rPr>
        <w:t xml:space="preserve"> </w:t>
      </w:r>
      <w:r w:rsidR="00C11041" w:rsidRPr="00C11041">
        <w:rPr>
          <w:rFonts w:ascii="Times New Roman" w:hAnsi="Times New Roman"/>
          <w:sz w:val="24"/>
          <w:szCs w:val="24"/>
        </w:rPr>
        <w:t>a total of 7,072,917 SNPs</w:t>
      </w:r>
      <w:r w:rsidR="00DB5E1E">
        <w:rPr>
          <w:rFonts w:ascii="Times New Roman" w:hAnsi="Times New Roman"/>
          <w:sz w:val="24"/>
          <w:szCs w:val="24"/>
        </w:rPr>
        <w:t xml:space="preserve"> </w:t>
      </w:r>
      <w:r w:rsidR="00C11041" w:rsidRPr="00C11041">
        <w:rPr>
          <w:rFonts w:ascii="Times New Roman" w:hAnsi="Times New Roman"/>
          <w:sz w:val="24"/>
          <w:szCs w:val="24"/>
        </w:rPr>
        <w:t>for analysis.</w:t>
      </w:r>
    </w:p>
    <w:p w14:paraId="2620EEF0" w14:textId="2DDADF9E" w:rsidR="00A80EE4" w:rsidRDefault="00DA126D">
      <w:pPr>
        <w:adjustRightInd w:val="0"/>
        <w:snapToGrid w:val="0"/>
        <w:spacing w:line="312" w:lineRule="auto"/>
        <w:ind w:firstLineChars="100" w:firstLine="240"/>
        <w:jc w:val="both"/>
        <w:rPr>
          <w:rFonts w:ascii="Times New Roman" w:hAnsi="Times New Roman"/>
          <w:sz w:val="24"/>
          <w:szCs w:val="24"/>
        </w:rPr>
      </w:pPr>
      <w:r w:rsidRPr="00BE5E3C">
        <w:rPr>
          <w:rFonts w:ascii="Times New Roman" w:hAnsi="Times New Roman"/>
          <w:sz w:val="24"/>
          <w:szCs w:val="24"/>
        </w:rPr>
        <w:t>The WTCCC data consists of about 14,000 cases from seven common diseases and 2</w:t>
      </w:r>
      <w:r w:rsidR="00C6190E">
        <w:rPr>
          <w:rFonts w:ascii="Times New Roman" w:hAnsi="Times New Roman"/>
          <w:sz w:val="24"/>
          <w:szCs w:val="24"/>
        </w:rPr>
        <w:t>,</w:t>
      </w:r>
      <w:r w:rsidRPr="00BE5E3C">
        <w:rPr>
          <w:rFonts w:ascii="Times New Roman" w:hAnsi="Times New Roman"/>
          <w:sz w:val="24"/>
          <w:szCs w:val="24"/>
        </w:rPr>
        <w:t>938 shared controls</w:t>
      </w:r>
      <w:hyperlink w:anchor="_ENREF_44" w:tooltip="Consortium, 2007 #91" w:history="1">
        <w:r w:rsidR="00E67828">
          <w:rPr>
            <w:rFonts w:ascii="Times New Roman" w:hAnsi="Times New Roman"/>
            <w:sz w:val="24"/>
            <w:szCs w:val="24"/>
          </w:rPr>
          <w:fldChar w:fldCharType="begin"/>
        </w:r>
        <w:r w:rsidR="00E67828">
          <w:rPr>
            <w:rFonts w:ascii="Times New Roman" w:hAnsi="Times New Roman"/>
            <w:sz w:val="24"/>
            <w:szCs w:val="24"/>
          </w:rPr>
          <w:instrText xml:space="preserve"> ADDIN EN.CITE &lt;EndNote&gt;&lt;Cite&gt;&lt;Author&gt;Consortium&lt;/Author&gt;&lt;Year&gt;2007&lt;/Year&gt;&lt;RecNum&gt;91&lt;/RecNum&gt;&lt;DisplayText&gt;&lt;style face="superscript"&gt;44&lt;/style&gt;&lt;/DisplayText&gt;&lt;record&gt;&lt;rec-number&gt;91&lt;/rec-number&gt;&lt;foreign-keys&gt;&lt;key app="EN" db-id="x0pa5pws4s9d2qew25fvrvxuvwvf9adax99r"&gt;91&lt;/key&gt;&lt;/foreign-keys&gt;&lt;ref-type name="Journal Article"&gt;17&lt;/ref-type&gt;&lt;contributors&gt;&lt;authors&gt;&lt;author&gt;Wellcome Trust Case Control Consortium&lt;/author&gt;&lt;/authors&gt;&lt;/contributors&gt;&lt;titles&gt;&lt;title&gt;Genome-wide association study of 14,000 cases of seven common diseases and 3,000 shared controls&lt;/title&gt;&lt;secondary-title&gt;Nature&lt;/secondary-title&gt;&lt;/titles&gt;&lt;periodical&gt;&lt;full-title&gt;Nature&lt;/full-title&gt;&lt;/periodical&gt;&lt;pages&gt;661-678&lt;/pages&gt;&lt;volume&gt;447&lt;/volume&gt;&lt;number&gt;7145&lt;/number&gt;&lt;dates&gt;&lt;year&gt;2007&lt;/year&gt;&lt;/dates&gt;&lt;isbn&gt;1476-4687&lt;/isbn&gt;&lt;urls&gt;&lt;/urls&gt;&lt;/record&gt;&lt;/Cite&gt;&lt;/EndNote&gt;</w:instrText>
        </w:r>
        <w:r w:rsidR="00E67828">
          <w:rPr>
            <w:rFonts w:ascii="Times New Roman" w:hAnsi="Times New Roman"/>
            <w:sz w:val="24"/>
            <w:szCs w:val="24"/>
          </w:rPr>
          <w:fldChar w:fldCharType="separate"/>
        </w:r>
        <w:r w:rsidR="00E67828" w:rsidRPr="002E3559">
          <w:rPr>
            <w:rFonts w:ascii="Times New Roman" w:hAnsi="Times New Roman"/>
            <w:noProof/>
            <w:sz w:val="24"/>
            <w:szCs w:val="24"/>
            <w:vertAlign w:val="superscript"/>
          </w:rPr>
          <w:t>44</w:t>
        </w:r>
        <w:r w:rsidR="00E67828">
          <w:rPr>
            <w:rFonts w:ascii="Times New Roman" w:hAnsi="Times New Roman"/>
            <w:sz w:val="24"/>
            <w:szCs w:val="24"/>
          </w:rPr>
          <w:fldChar w:fldCharType="end"/>
        </w:r>
      </w:hyperlink>
      <w:r w:rsidRPr="00BE5E3C">
        <w:rPr>
          <w:rFonts w:ascii="Times New Roman" w:hAnsi="Times New Roman"/>
          <w:sz w:val="24"/>
          <w:szCs w:val="24"/>
        </w:rPr>
        <w:t xml:space="preserve">. The </w:t>
      </w:r>
      <w:r w:rsidR="003E2FC3">
        <w:rPr>
          <w:rFonts w:ascii="Times New Roman" w:hAnsi="Times New Roman"/>
          <w:sz w:val="24"/>
          <w:szCs w:val="24"/>
        </w:rPr>
        <w:t>diseases</w:t>
      </w:r>
      <w:r w:rsidR="001373DF">
        <w:rPr>
          <w:rFonts w:ascii="Times New Roman" w:hAnsi="Times New Roman"/>
          <w:sz w:val="24"/>
          <w:szCs w:val="24"/>
        </w:rPr>
        <w:t xml:space="preserve"> </w:t>
      </w:r>
      <w:r w:rsidRPr="00BE5E3C">
        <w:rPr>
          <w:rFonts w:ascii="Times New Roman" w:hAnsi="Times New Roman"/>
          <w:sz w:val="24"/>
          <w:szCs w:val="24"/>
        </w:rPr>
        <w:t>include type 1 diabetes (T1D</w:t>
      </w:r>
      <w:r w:rsidR="00C6190E">
        <w:rPr>
          <w:rFonts w:ascii="Times New Roman" w:hAnsi="Times New Roman"/>
          <w:sz w:val="24"/>
          <w:szCs w:val="24"/>
        </w:rPr>
        <w:t xml:space="preserve">; </w:t>
      </w:r>
      <w:r w:rsidR="00394ED4" w:rsidRPr="00394ED4">
        <w:rPr>
          <w:rFonts w:ascii="Times New Roman" w:hAnsi="Times New Roman"/>
          <w:i/>
          <w:sz w:val="24"/>
          <w:szCs w:val="24"/>
        </w:rPr>
        <w:t>n</w:t>
      </w:r>
      <w:r w:rsidR="00C6190E">
        <w:rPr>
          <w:rFonts w:ascii="Times New Roman" w:hAnsi="Times New Roman"/>
          <w:sz w:val="24"/>
          <w:szCs w:val="24"/>
        </w:rPr>
        <w:t>=1,963</w:t>
      </w:r>
      <w:r w:rsidRPr="00BE5E3C">
        <w:rPr>
          <w:rFonts w:ascii="Times New Roman" w:hAnsi="Times New Roman"/>
          <w:sz w:val="24"/>
          <w:szCs w:val="24"/>
        </w:rPr>
        <w:t>), Crohn’s disease (CD</w:t>
      </w:r>
      <w:r w:rsidR="00C6190E">
        <w:rPr>
          <w:rFonts w:ascii="Times New Roman" w:hAnsi="Times New Roman"/>
          <w:sz w:val="24"/>
          <w:szCs w:val="24"/>
        </w:rPr>
        <w:t xml:space="preserve">; </w:t>
      </w:r>
      <w:r w:rsidR="00394ED4" w:rsidRPr="00394ED4">
        <w:rPr>
          <w:rFonts w:ascii="Times New Roman" w:hAnsi="Times New Roman"/>
          <w:i/>
          <w:sz w:val="24"/>
          <w:szCs w:val="24"/>
        </w:rPr>
        <w:t>n</w:t>
      </w:r>
      <w:r w:rsidR="00C6190E">
        <w:rPr>
          <w:rFonts w:ascii="Times New Roman" w:hAnsi="Times New Roman"/>
          <w:sz w:val="24"/>
          <w:szCs w:val="24"/>
        </w:rPr>
        <w:t>=1,748</w:t>
      </w:r>
      <w:r w:rsidRPr="00BE5E3C">
        <w:rPr>
          <w:rFonts w:ascii="Times New Roman" w:hAnsi="Times New Roman"/>
          <w:sz w:val="24"/>
          <w:szCs w:val="24"/>
        </w:rPr>
        <w:t>), rheumatoid arthritis (RA</w:t>
      </w:r>
      <w:r w:rsidR="00C6190E">
        <w:rPr>
          <w:rFonts w:ascii="Times New Roman" w:hAnsi="Times New Roman"/>
          <w:sz w:val="24"/>
          <w:szCs w:val="24"/>
        </w:rPr>
        <w:t xml:space="preserve">; </w:t>
      </w:r>
      <w:r w:rsidR="00394ED4" w:rsidRPr="00394ED4">
        <w:rPr>
          <w:rFonts w:ascii="Times New Roman" w:hAnsi="Times New Roman"/>
          <w:i/>
          <w:sz w:val="24"/>
          <w:szCs w:val="24"/>
        </w:rPr>
        <w:t>n</w:t>
      </w:r>
      <w:r w:rsidR="00C6190E">
        <w:rPr>
          <w:rFonts w:ascii="Times New Roman" w:hAnsi="Times New Roman"/>
          <w:sz w:val="24"/>
          <w:szCs w:val="24"/>
        </w:rPr>
        <w:t>=1,861</w:t>
      </w:r>
      <w:r w:rsidRPr="00BE5E3C">
        <w:rPr>
          <w:rFonts w:ascii="Times New Roman" w:hAnsi="Times New Roman"/>
          <w:sz w:val="24"/>
          <w:szCs w:val="24"/>
        </w:rPr>
        <w:t>), bipolar disorder (BD</w:t>
      </w:r>
      <w:r w:rsidR="003E2FC3">
        <w:rPr>
          <w:rFonts w:ascii="Times New Roman" w:hAnsi="Times New Roman"/>
          <w:sz w:val="24"/>
          <w:szCs w:val="24"/>
        </w:rPr>
        <w:t xml:space="preserve">; </w:t>
      </w:r>
      <w:r w:rsidR="00394ED4" w:rsidRPr="00394ED4">
        <w:rPr>
          <w:rFonts w:ascii="Times New Roman" w:hAnsi="Times New Roman"/>
          <w:i/>
          <w:sz w:val="24"/>
          <w:szCs w:val="24"/>
        </w:rPr>
        <w:t>n</w:t>
      </w:r>
      <w:r w:rsidR="003E2FC3">
        <w:rPr>
          <w:rFonts w:ascii="Times New Roman" w:hAnsi="Times New Roman"/>
          <w:sz w:val="24"/>
          <w:szCs w:val="24"/>
        </w:rPr>
        <w:t>=1,868</w:t>
      </w:r>
      <w:r w:rsidRPr="00BE5E3C">
        <w:rPr>
          <w:rFonts w:ascii="Times New Roman" w:hAnsi="Times New Roman"/>
          <w:sz w:val="24"/>
          <w:szCs w:val="24"/>
        </w:rPr>
        <w:t>), type 2 diabetes (T2D</w:t>
      </w:r>
      <w:r w:rsidR="003E2FC3">
        <w:rPr>
          <w:rFonts w:ascii="Times New Roman" w:hAnsi="Times New Roman"/>
          <w:sz w:val="24"/>
          <w:szCs w:val="24"/>
        </w:rPr>
        <w:t xml:space="preserve">; </w:t>
      </w:r>
      <w:r w:rsidR="00394ED4" w:rsidRPr="00394ED4">
        <w:rPr>
          <w:rFonts w:ascii="Times New Roman" w:hAnsi="Times New Roman"/>
          <w:i/>
          <w:sz w:val="24"/>
          <w:szCs w:val="24"/>
        </w:rPr>
        <w:t>n</w:t>
      </w:r>
      <w:r w:rsidR="003E2FC3">
        <w:rPr>
          <w:rFonts w:ascii="Times New Roman" w:hAnsi="Times New Roman"/>
          <w:sz w:val="24"/>
          <w:szCs w:val="24"/>
        </w:rPr>
        <w:t>=1,924</w:t>
      </w:r>
      <w:r w:rsidRPr="00BE5E3C">
        <w:rPr>
          <w:rFonts w:ascii="Times New Roman" w:hAnsi="Times New Roman"/>
          <w:sz w:val="24"/>
          <w:szCs w:val="24"/>
        </w:rPr>
        <w:t>), coronary artery disease (CAD</w:t>
      </w:r>
      <w:r w:rsidR="003E2FC3">
        <w:rPr>
          <w:rFonts w:ascii="Times New Roman" w:hAnsi="Times New Roman"/>
          <w:sz w:val="24"/>
          <w:szCs w:val="24"/>
        </w:rPr>
        <w:t xml:space="preserve">; </w:t>
      </w:r>
      <w:r w:rsidR="00394ED4" w:rsidRPr="00394ED4">
        <w:rPr>
          <w:rFonts w:ascii="Times New Roman" w:hAnsi="Times New Roman"/>
          <w:i/>
          <w:sz w:val="24"/>
          <w:szCs w:val="24"/>
        </w:rPr>
        <w:t>n</w:t>
      </w:r>
      <w:r w:rsidR="003E2FC3">
        <w:rPr>
          <w:rFonts w:ascii="Times New Roman" w:hAnsi="Times New Roman"/>
          <w:sz w:val="24"/>
          <w:szCs w:val="24"/>
        </w:rPr>
        <w:t>=1,926</w:t>
      </w:r>
      <w:r w:rsidRPr="00BE5E3C">
        <w:rPr>
          <w:rFonts w:ascii="Times New Roman" w:hAnsi="Times New Roman"/>
          <w:sz w:val="24"/>
          <w:szCs w:val="24"/>
        </w:rPr>
        <w:t>), and hypertension (HT</w:t>
      </w:r>
      <w:r w:rsidR="003E2FC3">
        <w:rPr>
          <w:rFonts w:ascii="Times New Roman" w:hAnsi="Times New Roman"/>
          <w:sz w:val="24"/>
          <w:szCs w:val="24"/>
        </w:rPr>
        <w:t xml:space="preserve">; </w:t>
      </w:r>
      <w:r w:rsidR="00394ED4" w:rsidRPr="00394ED4">
        <w:rPr>
          <w:rFonts w:ascii="Times New Roman" w:hAnsi="Times New Roman"/>
          <w:i/>
          <w:sz w:val="24"/>
          <w:szCs w:val="24"/>
        </w:rPr>
        <w:t>n</w:t>
      </w:r>
      <w:r w:rsidR="003E2FC3">
        <w:rPr>
          <w:rFonts w:ascii="Times New Roman" w:hAnsi="Times New Roman"/>
          <w:sz w:val="24"/>
          <w:szCs w:val="24"/>
        </w:rPr>
        <w:t>=1,952</w:t>
      </w:r>
      <w:r w:rsidRPr="00BE5E3C">
        <w:rPr>
          <w:rFonts w:ascii="Times New Roman" w:hAnsi="Times New Roman"/>
          <w:sz w:val="24"/>
          <w:szCs w:val="24"/>
        </w:rPr>
        <w:t xml:space="preserve">). </w:t>
      </w:r>
      <w:r w:rsidR="00533D59" w:rsidRPr="00533D59">
        <w:rPr>
          <w:rFonts w:ascii="Times New Roman" w:hAnsi="Times New Roman"/>
          <w:sz w:val="24"/>
          <w:szCs w:val="24"/>
        </w:rPr>
        <w:t>We obtained quality controlled genotypes from WTCCC</w:t>
      </w:r>
      <w:r w:rsidR="001373DF">
        <w:rPr>
          <w:rFonts w:ascii="Times New Roman" w:hAnsi="Times New Roman"/>
          <w:sz w:val="24"/>
          <w:szCs w:val="24"/>
        </w:rPr>
        <w:t xml:space="preserve"> </w:t>
      </w:r>
      <w:r w:rsidR="00533D59" w:rsidRPr="00533D59">
        <w:rPr>
          <w:rFonts w:ascii="Times New Roman" w:hAnsi="Times New Roman"/>
          <w:sz w:val="24"/>
          <w:szCs w:val="24"/>
        </w:rPr>
        <w:t xml:space="preserve">and </w:t>
      </w:r>
      <w:r w:rsidR="008E7A07">
        <w:rPr>
          <w:rFonts w:ascii="Times New Roman" w:hAnsi="Times New Roman"/>
          <w:sz w:val="24"/>
          <w:szCs w:val="24"/>
        </w:rPr>
        <w:t xml:space="preserve">initially </w:t>
      </w:r>
      <w:r w:rsidR="00533D59" w:rsidRPr="00533D59">
        <w:rPr>
          <w:rFonts w:ascii="Times New Roman" w:hAnsi="Times New Roman"/>
          <w:sz w:val="24"/>
          <w:szCs w:val="24"/>
        </w:rPr>
        <w:t xml:space="preserve">imputed </w:t>
      </w:r>
      <w:r w:rsidR="00533D59">
        <w:rPr>
          <w:rFonts w:ascii="Times New Roman" w:hAnsi="Times New Roman"/>
          <w:sz w:val="24"/>
          <w:szCs w:val="24"/>
        </w:rPr>
        <w:t>missing genotypes using BIMBAM</w:t>
      </w:r>
      <w:hyperlink w:anchor="_ENREF_50" w:tooltip="Guan, 2008 #98" w:history="1">
        <w:r w:rsidR="00E67828">
          <w:rPr>
            <w:rFonts w:ascii="Times New Roman" w:hAnsi="Times New Roman"/>
            <w:sz w:val="24"/>
            <w:szCs w:val="24"/>
          </w:rPr>
          <w:fldChar w:fldCharType="begin"/>
        </w:r>
        <w:r w:rsidR="00E67828">
          <w:rPr>
            <w:rFonts w:ascii="Times New Roman" w:hAnsi="Times New Roman"/>
            <w:sz w:val="24"/>
            <w:szCs w:val="24"/>
          </w:rPr>
          <w:instrText xml:space="preserve"> ADDIN EN.CITE &lt;EndNote&gt;&lt;Cite&gt;&lt;Author&gt;Guan&lt;/Author&gt;&lt;Year&gt;2008&lt;/Year&gt;&lt;RecNum&gt;98&lt;/RecNum&gt;&lt;DisplayText&gt;&lt;style face="superscript"&gt;50&lt;/style&gt;&lt;/DisplayText&gt;&lt;record&gt;&lt;rec-number&gt;98&lt;/rec-number&gt;&lt;foreign-keys&gt;&lt;key app="EN" db-id="x0pa5pws4s9d2qew25fvrvxuvwvf9adax99r"&gt;98&lt;/key&gt;&lt;/foreign-keys&gt;&lt;ref-type name="Journal Article"&gt;17&lt;/ref-type&gt;&lt;contributors&gt;&lt;authors&gt;&lt;author&gt;Guan, Yongtao&lt;/author&gt;&lt;author&gt;Stephens, Matthew&lt;/author&gt;&lt;/authors&gt;&lt;/contributors&gt;&lt;titles&gt;&lt;title&gt;Practical issues in imputation-based association mapping&lt;/title&gt;&lt;secondary-title&gt;Plos Genetics&lt;/secondary-title&gt;&lt;/titles&gt;&lt;periodical&gt;&lt;full-title&gt;Plos Genetics&lt;/full-title&gt;&lt;/periodical&gt;&lt;pages&gt;e1000279&lt;/pages&gt;&lt;volume&gt;4&lt;/volume&gt;&lt;number&gt;12&lt;/number&gt;&lt;dates&gt;&lt;year&gt;2008&lt;/year&gt;&lt;/dates&gt;&lt;isbn&gt;1553-7404&lt;/isbn&gt;&lt;urls&gt;&lt;/urls&gt;&lt;/record&gt;&lt;/Cite&gt;&lt;/EndNote&gt;</w:instrText>
        </w:r>
        <w:r w:rsidR="00E67828">
          <w:rPr>
            <w:rFonts w:ascii="Times New Roman" w:hAnsi="Times New Roman"/>
            <w:sz w:val="24"/>
            <w:szCs w:val="24"/>
          </w:rPr>
          <w:fldChar w:fldCharType="separate"/>
        </w:r>
        <w:r w:rsidR="00E67828" w:rsidRPr="002E3559">
          <w:rPr>
            <w:rFonts w:ascii="Times New Roman" w:hAnsi="Times New Roman"/>
            <w:noProof/>
            <w:sz w:val="24"/>
            <w:szCs w:val="24"/>
            <w:vertAlign w:val="superscript"/>
          </w:rPr>
          <w:t>50</w:t>
        </w:r>
        <w:r w:rsidR="00E67828">
          <w:rPr>
            <w:rFonts w:ascii="Times New Roman" w:hAnsi="Times New Roman"/>
            <w:sz w:val="24"/>
            <w:szCs w:val="24"/>
          </w:rPr>
          <w:fldChar w:fldCharType="end"/>
        </w:r>
      </w:hyperlink>
      <w:r w:rsidR="008E7A07">
        <w:rPr>
          <w:rFonts w:ascii="Times New Roman" w:hAnsi="Times New Roman"/>
          <w:sz w:val="24"/>
          <w:szCs w:val="24"/>
        </w:rPr>
        <w:t xml:space="preserve"> to arrive at </w:t>
      </w:r>
      <w:r w:rsidR="00533D59" w:rsidRPr="00533D59">
        <w:rPr>
          <w:rFonts w:ascii="Times New Roman" w:hAnsi="Times New Roman"/>
          <w:sz w:val="24"/>
          <w:szCs w:val="24"/>
        </w:rPr>
        <w:t xml:space="preserve">a total of 458,868 SNPs shared across all individuals. </w:t>
      </w:r>
      <w:r w:rsidR="008E7A07">
        <w:rPr>
          <w:rFonts w:ascii="Times New Roman" w:hAnsi="Times New Roman"/>
          <w:sz w:val="24"/>
          <w:szCs w:val="24"/>
        </w:rPr>
        <w:t xml:space="preserve">Afterwards, </w:t>
      </w:r>
      <w:r w:rsidR="008E7A07">
        <w:rPr>
          <w:rFonts w:ascii="Times New Roman" w:hAnsi="Times New Roman"/>
          <w:sz w:val="24"/>
          <w:szCs w:val="24"/>
        </w:rPr>
        <w:lastRenderedPageBreak/>
        <w:t>w</w:t>
      </w:r>
      <w:r w:rsidR="00533D59" w:rsidRPr="00533D59">
        <w:rPr>
          <w:rFonts w:ascii="Times New Roman" w:hAnsi="Times New Roman"/>
          <w:sz w:val="24"/>
          <w:szCs w:val="24"/>
        </w:rPr>
        <w:t>e further imputed SNPs using the 1</w:t>
      </w:r>
      <w:r w:rsidR="008E7A07">
        <w:rPr>
          <w:rFonts w:ascii="Times New Roman" w:hAnsi="Times New Roman"/>
          <w:sz w:val="24"/>
          <w:szCs w:val="24"/>
        </w:rPr>
        <w:t>,</w:t>
      </w:r>
      <w:r w:rsidR="00533D59" w:rsidRPr="00533D59">
        <w:rPr>
          <w:rFonts w:ascii="Times New Roman" w:hAnsi="Times New Roman"/>
          <w:sz w:val="24"/>
          <w:szCs w:val="24"/>
        </w:rPr>
        <w:t xml:space="preserve">000 Genomes as the reference </w:t>
      </w:r>
      <w:r w:rsidR="007E0D5C">
        <w:rPr>
          <w:rFonts w:ascii="Times New Roman" w:hAnsi="Times New Roman"/>
          <w:sz w:val="24"/>
          <w:szCs w:val="24"/>
        </w:rPr>
        <w:t>panel with SHAPEIT</w:t>
      </w:r>
      <w:r w:rsidR="001373DF">
        <w:rPr>
          <w:rFonts w:ascii="Times New Roman" w:hAnsi="Times New Roman"/>
          <w:sz w:val="24"/>
          <w:szCs w:val="24"/>
        </w:rPr>
        <w:t xml:space="preserve"> </w:t>
      </w:r>
      <w:r w:rsidR="007E0D5C">
        <w:rPr>
          <w:rFonts w:ascii="Times New Roman" w:hAnsi="Times New Roman"/>
          <w:sz w:val="24"/>
          <w:szCs w:val="24"/>
        </w:rPr>
        <w:t>and IMPUTE2</w:t>
      </w:r>
      <w:hyperlink w:anchor="_ENREF_51" w:tooltip="Howie, 2009 #100" w:history="1">
        <w:r w:rsidR="00E67828">
          <w:rPr>
            <w:rFonts w:ascii="Times New Roman" w:hAnsi="Times New Roman"/>
            <w:sz w:val="24"/>
            <w:szCs w:val="24"/>
          </w:rPr>
          <w:fldChar w:fldCharType="begin"/>
        </w:r>
        <w:r w:rsidR="00E67828">
          <w:rPr>
            <w:rFonts w:ascii="Times New Roman" w:hAnsi="Times New Roman"/>
            <w:sz w:val="24"/>
            <w:szCs w:val="24"/>
          </w:rPr>
          <w:instrText xml:space="preserve"> ADDIN EN.CITE &lt;EndNote&gt;&lt;Cite&gt;&lt;Author&gt;Howie&lt;/Author&gt;&lt;Year&gt;2009&lt;/Year&gt;&lt;RecNum&gt;100&lt;/RecNum&gt;&lt;DisplayText&gt;&lt;style face="superscript"&gt;51&lt;/style&gt;&lt;/DisplayText&gt;&lt;record&gt;&lt;rec-number&gt;100&lt;/rec-number&gt;&lt;foreign-keys&gt;&lt;key app="EN" db-id="x0pa5pws4s9d2qew25fvrvxuvwvf9adax99r"&gt;100&lt;/key&gt;&lt;/foreign-keys&gt;&lt;ref-type name="Journal Article"&gt;17&lt;/ref-type&gt;&lt;contributors&gt;&lt;authors&gt;&lt;author&gt;Howie, Bryan N&lt;/author&gt;&lt;author&gt;Donnelly, Peter&lt;/author&gt;&lt;author&gt;Marchini, Jonathan&lt;/author&gt;&lt;/authors&gt;&lt;/contributors&gt;&lt;titles&gt;&lt;title&gt;A flexible and accurate genotype imputation method for the next generation of genome-wide association studies&lt;/title&gt;&lt;secondary-title&gt;Plos Genetics&lt;/secondary-title&gt;&lt;/titles&gt;&lt;periodical&gt;&lt;full-title&gt;Plos Genetics&lt;/full-title&gt;&lt;/periodical&gt;&lt;pages&gt;e1000529&lt;/pages&gt;&lt;volume&gt;5&lt;/volume&gt;&lt;number&gt;6&lt;/number&gt;&lt;dates&gt;&lt;year&gt;2009&lt;/year&gt;&lt;/dates&gt;&lt;isbn&gt;1553-7404&lt;/isbn&gt;&lt;urls&gt;&lt;/urls&gt;&lt;/record&gt;&lt;/Cite&gt;&lt;/EndNote&gt;</w:instrText>
        </w:r>
        <w:r w:rsidR="00E67828">
          <w:rPr>
            <w:rFonts w:ascii="Times New Roman" w:hAnsi="Times New Roman"/>
            <w:sz w:val="24"/>
            <w:szCs w:val="24"/>
          </w:rPr>
          <w:fldChar w:fldCharType="separate"/>
        </w:r>
        <w:r w:rsidR="00E67828" w:rsidRPr="002E3559">
          <w:rPr>
            <w:rFonts w:ascii="Times New Roman" w:hAnsi="Times New Roman"/>
            <w:noProof/>
            <w:sz w:val="24"/>
            <w:szCs w:val="24"/>
            <w:vertAlign w:val="superscript"/>
          </w:rPr>
          <w:t>51</w:t>
        </w:r>
        <w:r w:rsidR="00E67828">
          <w:rPr>
            <w:rFonts w:ascii="Times New Roman" w:hAnsi="Times New Roman"/>
            <w:sz w:val="24"/>
            <w:szCs w:val="24"/>
          </w:rPr>
          <w:fldChar w:fldCharType="end"/>
        </w:r>
      </w:hyperlink>
      <w:r w:rsidR="00533D59" w:rsidRPr="00533D59">
        <w:rPr>
          <w:rFonts w:ascii="Times New Roman" w:hAnsi="Times New Roman"/>
          <w:sz w:val="24"/>
          <w:szCs w:val="24"/>
        </w:rPr>
        <w:t xml:space="preserve">. We filtered out SNPs that have </w:t>
      </w:r>
      <w:r w:rsidR="00E41666">
        <w:rPr>
          <w:rFonts w:ascii="Times New Roman" w:hAnsi="Times New Roman"/>
          <w:sz w:val="24"/>
          <w:szCs w:val="24"/>
        </w:rPr>
        <w:t>a</w:t>
      </w:r>
      <w:r w:rsidR="00F10C5E">
        <w:rPr>
          <w:rFonts w:ascii="Times New Roman" w:hAnsi="Times New Roman"/>
          <w:sz w:val="24"/>
          <w:szCs w:val="24"/>
        </w:rPr>
        <w:t>n</w:t>
      </w:r>
      <w:r w:rsidR="001373DF">
        <w:rPr>
          <w:rFonts w:ascii="Times New Roman" w:hAnsi="Times New Roman"/>
          <w:sz w:val="24"/>
          <w:szCs w:val="24"/>
        </w:rPr>
        <w:t xml:space="preserve"> </w:t>
      </w:r>
      <w:r w:rsidR="00533D59" w:rsidRPr="00533D59">
        <w:rPr>
          <w:rFonts w:ascii="Times New Roman" w:hAnsi="Times New Roman"/>
          <w:sz w:val="24"/>
          <w:szCs w:val="24"/>
        </w:rPr>
        <w:t>HWE p-value &lt; 10</w:t>
      </w:r>
      <w:r w:rsidR="00394ED4" w:rsidRPr="00394ED4">
        <w:rPr>
          <w:rFonts w:ascii="Times New Roman" w:hAnsi="Times New Roman"/>
          <w:sz w:val="24"/>
          <w:szCs w:val="24"/>
          <w:vertAlign w:val="superscript"/>
        </w:rPr>
        <w:t>-4</w:t>
      </w:r>
      <w:r w:rsidR="00533D59" w:rsidRPr="00533D59">
        <w:rPr>
          <w:rFonts w:ascii="Times New Roman" w:hAnsi="Times New Roman"/>
          <w:sz w:val="24"/>
          <w:szCs w:val="24"/>
        </w:rPr>
        <w:t>, a genotype call rate &lt;95%,</w:t>
      </w:r>
      <w:r w:rsidR="00C77865">
        <w:rPr>
          <w:rFonts w:ascii="Times New Roman" w:hAnsi="Times New Roman" w:hint="eastAsia"/>
          <w:sz w:val="24"/>
          <w:szCs w:val="24"/>
        </w:rPr>
        <w:t xml:space="preserve"> </w:t>
      </w:r>
      <w:r w:rsidR="00533D59" w:rsidRPr="00533D59">
        <w:rPr>
          <w:rFonts w:ascii="Times New Roman" w:hAnsi="Times New Roman"/>
          <w:sz w:val="24"/>
          <w:szCs w:val="24"/>
        </w:rPr>
        <w:t>or an MAF&lt;0.01 to obtain a total of 2,793,818 imputed SNPs.</w:t>
      </w:r>
    </w:p>
    <w:p w14:paraId="587B3305" w14:textId="32A25CF0" w:rsidR="00A80EE4" w:rsidRDefault="00DA126D">
      <w:pPr>
        <w:autoSpaceDE w:val="0"/>
        <w:autoSpaceDN w:val="0"/>
        <w:adjustRightInd w:val="0"/>
        <w:spacing w:line="312" w:lineRule="auto"/>
        <w:ind w:firstLineChars="100" w:firstLine="240"/>
        <w:jc w:val="both"/>
        <w:rPr>
          <w:rFonts w:ascii="Times New Roman" w:hAnsi="Times New Roman"/>
          <w:sz w:val="24"/>
          <w:szCs w:val="24"/>
        </w:rPr>
      </w:pPr>
      <w:r w:rsidRPr="00BE5E3C">
        <w:rPr>
          <w:rFonts w:ascii="Times New Roman" w:hAnsi="Times New Roman"/>
          <w:sz w:val="24"/>
          <w:szCs w:val="24"/>
        </w:rPr>
        <w:t xml:space="preserve">The GERA </w:t>
      </w:r>
      <w:r w:rsidR="00533D59">
        <w:rPr>
          <w:rFonts w:ascii="Times New Roman" w:hAnsi="Times New Roman" w:hint="eastAsia"/>
          <w:sz w:val="24"/>
          <w:szCs w:val="24"/>
        </w:rPr>
        <w:t>study</w:t>
      </w:r>
      <w:r w:rsidR="0006296D">
        <w:rPr>
          <w:rFonts w:ascii="Times New Roman" w:hAnsi="Times New Roman"/>
          <w:sz w:val="24"/>
          <w:szCs w:val="24"/>
        </w:rPr>
        <w:t xml:space="preserve"> </w:t>
      </w:r>
      <w:r w:rsidR="00A31034">
        <w:rPr>
          <w:rFonts w:ascii="Times New Roman" w:hAnsi="Times New Roman"/>
          <w:sz w:val="24"/>
          <w:szCs w:val="24"/>
        </w:rPr>
        <w:t>consists of</w:t>
      </w:r>
      <w:r w:rsidRPr="00BE5E3C">
        <w:rPr>
          <w:rFonts w:ascii="Times New Roman" w:hAnsi="Times New Roman"/>
          <w:sz w:val="24"/>
          <w:szCs w:val="24"/>
        </w:rPr>
        <w:t xml:space="preserve"> 6</w:t>
      </w:r>
      <w:r w:rsidR="00955110">
        <w:rPr>
          <w:rFonts w:ascii="Times New Roman" w:hAnsi="Times New Roman" w:hint="eastAsia"/>
          <w:sz w:val="24"/>
          <w:szCs w:val="24"/>
        </w:rPr>
        <w:t>1</w:t>
      </w:r>
      <w:r w:rsidR="0006296D">
        <w:rPr>
          <w:rFonts w:ascii="Times New Roman" w:hAnsi="Times New Roman"/>
          <w:sz w:val="24"/>
          <w:szCs w:val="24"/>
        </w:rPr>
        <w:t>,</w:t>
      </w:r>
      <w:r w:rsidR="00955110">
        <w:rPr>
          <w:rFonts w:ascii="Times New Roman" w:hAnsi="Times New Roman" w:hint="eastAsia"/>
          <w:sz w:val="24"/>
          <w:szCs w:val="24"/>
        </w:rPr>
        <w:t>953</w:t>
      </w:r>
      <w:r w:rsidR="0006296D">
        <w:rPr>
          <w:rFonts w:ascii="Times New Roman" w:hAnsi="Times New Roman"/>
          <w:sz w:val="24"/>
          <w:szCs w:val="24"/>
        </w:rPr>
        <w:t xml:space="preserve"> </w:t>
      </w:r>
      <w:r w:rsidRPr="00BE5E3C">
        <w:rPr>
          <w:rFonts w:ascii="Times New Roman" w:hAnsi="Times New Roman"/>
          <w:sz w:val="24"/>
          <w:szCs w:val="24"/>
        </w:rPr>
        <w:t xml:space="preserve">individuals </w:t>
      </w:r>
      <w:r w:rsidR="00533D59">
        <w:rPr>
          <w:rFonts w:ascii="Times New Roman" w:hAnsi="Times New Roman" w:hint="eastAsia"/>
          <w:sz w:val="24"/>
          <w:szCs w:val="24"/>
        </w:rPr>
        <w:t>and</w:t>
      </w:r>
      <w:r w:rsidRPr="00BE5E3C">
        <w:rPr>
          <w:rFonts w:ascii="Times New Roman" w:hAnsi="Times New Roman"/>
          <w:sz w:val="24"/>
          <w:szCs w:val="24"/>
        </w:rPr>
        <w:t xml:space="preserve"> 6</w:t>
      </w:r>
      <w:r w:rsidR="00533D59">
        <w:rPr>
          <w:rFonts w:ascii="Times New Roman" w:hAnsi="Times New Roman" w:hint="eastAsia"/>
          <w:sz w:val="24"/>
          <w:szCs w:val="24"/>
        </w:rPr>
        <w:t>75</w:t>
      </w:r>
      <w:r w:rsidRPr="00BE5E3C">
        <w:rPr>
          <w:rFonts w:ascii="Times New Roman" w:hAnsi="Times New Roman"/>
          <w:sz w:val="24"/>
          <w:szCs w:val="24"/>
        </w:rPr>
        <w:t>,</w:t>
      </w:r>
      <w:r w:rsidR="00533D59">
        <w:rPr>
          <w:rFonts w:ascii="Times New Roman" w:hAnsi="Times New Roman" w:hint="eastAsia"/>
          <w:sz w:val="24"/>
          <w:szCs w:val="24"/>
        </w:rPr>
        <w:t>367</w:t>
      </w:r>
      <w:r w:rsidR="00A31034" w:rsidRPr="00BE5E3C">
        <w:rPr>
          <w:rFonts w:ascii="Times New Roman" w:hAnsi="Times New Roman"/>
          <w:sz w:val="24"/>
          <w:szCs w:val="24"/>
        </w:rPr>
        <w:t xml:space="preserve">genotyped </w:t>
      </w:r>
      <w:r w:rsidRPr="00BE5E3C">
        <w:rPr>
          <w:rFonts w:ascii="Times New Roman" w:hAnsi="Times New Roman"/>
          <w:sz w:val="24"/>
          <w:szCs w:val="24"/>
        </w:rPr>
        <w:t xml:space="preserve">SNPs. </w:t>
      </w:r>
      <w:r w:rsidR="00533D59" w:rsidRPr="00533D59">
        <w:rPr>
          <w:rFonts w:ascii="Times New Roman" w:hAnsi="Times New Roman"/>
          <w:sz w:val="24"/>
          <w:szCs w:val="24"/>
        </w:rPr>
        <w:t xml:space="preserve">We filtered out SNPs that had </w:t>
      </w:r>
      <w:r w:rsidR="001373DF">
        <w:rPr>
          <w:rFonts w:ascii="Times New Roman" w:hAnsi="Times New Roman"/>
          <w:sz w:val="24"/>
          <w:szCs w:val="24"/>
        </w:rPr>
        <w:t xml:space="preserve">a </w:t>
      </w:r>
      <w:r w:rsidR="00533D59" w:rsidRPr="00533D59">
        <w:rPr>
          <w:rFonts w:ascii="Times New Roman" w:hAnsi="Times New Roman"/>
          <w:sz w:val="24"/>
          <w:szCs w:val="24"/>
        </w:rPr>
        <w:t xml:space="preserve">genotype calling rate below 0.95, </w:t>
      </w:r>
      <w:r w:rsidR="00533D59">
        <w:rPr>
          <w:rFonts w:ascii="Times New Roman" w:hAnsi="Times New Roman" w:hint="eastAsia"/>
          <w:sz w:val="24"/>
          <w:szCs w:val="24"/>
        </w:rPr>
        <w:t>MA</w:t>
      </w:r>
      <w:r w:rsidR="00C77865">
        <w:rPr>
          <w:rFonts w:ascii="Times New Roman" w:hAnsi="Times New Roman" w:hint="eastAsia"/>
          <w:sz w:val="24"/>
          <w:szCs w:val="24"/>
        </w:rPr>
        <w:t>F</w:t>
      </w:r>
      <w:r w:rsidR="00533D59">
        <w:rPr>
          <w:rFonts w:ascii="Times New Roman" w:hAnsi="Times New Roman" w:hint="eastAsia"/>
          <w:sz w:val="24"/>
          <w:szCs w:val="24"/>
        </w:rPr>
        <w:t>&lt;</w:t>
      </w:r>
      <w:r w:rsidR="00533D59" w:rsidRPr="00533D59">
        <w:rPr>
          <w:rFonts w:ascii="Times New Roman" w:hAnsi="Times New Roman"/>
          <w:sz w:val="24"/>
          <w:szCs w:val="24"/>
        </w:rPr>
        <w:t xml:space="preserve">0.01, or </w:t>
      </w:r>
      <w:r w:rsidR="00533D59">
        <w:rPr>
          <w:rFonts w:ascii="Times New Roman" w:hAnsi="Times New Roman" w:hint="eastAsia"/>
          <w:sz w:val="24"/>
          <w:szCs w:val="24"/>
        </w:rPr>
        <w:t>HWE p value&lt;10</w:t>
      </w:r>
      <w:r w:rsidR="00533D59">
        <w:rPr>
          <w:rFonts w:ascii="Times New Roman" w:hAnsi="Times New Roman" w:hint="eastAsia"/>
          <w:sz w:val="24"/>
          <w:szCs w:val="24"/>
          <w:vertAlign w:val="superscript"/>
        </w:rPr>
        <w:t>-4</w:t>
      </w:r>
      <w:r w:rsidR="003C7EED">
        <w:rPr>
          <w:rFonts w:ascii="Times New Roman" w:hAnsi="Times New Roman"/>
          <w:sz w:val="24"/>
          <w:szCs w:val="24"/>
        </w:rPr>
        <w:t xml:space="preserve"> to yield a</w:t>
      </w:r>
      <w:r w:rsidR="00533D59" w:rsidRPr="00533D59">
        <w:rPr>
          <w:rFonts w:ascii="Times New Roman" w:hAnsi="Times New Roman"/>
          <w:sz w:val="24"/>
          <w:szCs w:val="24"/>
        </w:rPr>
        <w:t xml:space="preserve"> total of 487,609 SNPs.</w:t>
      </w:r>
      <w:r w:rsidR="0006296D">
        <w:rPr>
          <w:rFonts w:ascii="Times New Roman" w:hAnsi="Times New Roman"/>
          <w:sz w:val="24"/>
          <w:szCs w:val="24"/>
        </w:rPr>
        <w:t xml:space="preserve"> </w:t>
      </w:r>
      <w:r w:rsidR="00533D59" w:rsidRPr="00533D59">
        <w:rPr>
          <w:rFonts w:ascii="Times New Roman" w:hAnsi="Times New Roman"/>
          <w:sz w:val="24"/>
          <w:szCs w:val="24"/>
        </w:rPr>
        <w:t>We then ph</w:t>
      </w:r>
      <w:r w:rsidR="009436D5">
        <w:rPr>
          <w:rFonts w:ascii="Times New Roman" w:hAnsi="Times New Roman"/>
          <w:sz w:val="24"/>
          <w:szCs w:val="24"/>
        </w:rPr>
        <w:t>ased genotypes using SHAPEIT</w:t>
      </w:r>
      <w:hyperlink w:anchor="_ENREF_52" w:tooltip="Delaneau, 2012 #101" w:history="1">
        <w:r w:rsidR="00E67828">
          <w:rPr>
            <w:rFonts w:ascii="Times New Roman" w:hAnsi="Times New Roman"/>
            <w:sz w:val="24"/>
            <w:szCs w:val="24"/>
          </w:rPr>
          <w:fldChar w:fldCharType="begin"/>
        </w:r>
        <w:r w:rsidR="00E67828">
          <w:rPr>
            <w:rFonts w:ascii="Times New Roman" w:hAnsi="Times New Roman"/>
            <w:sz w:val="24"/>
            <w:szCs w:val="24"/>
          </w:rPr>
          <w:instrText xml:space="preserve"> ADDIN EN.CITE &lt;EndNote&gt;&lt;Cite&gt;&lt;Author&gt;Delaneau&lt;/Author&gt;&lt;Year&gt;2012&lt;/Year&gt;&lt;RecNum&gt;101&lt;/RecNum&gt;&lt;DisplayText&gt;&lt;style face="superscript"&gt;52&lt;/style&gt;&lt;/DisplayText&gt;&lt;record&gt;&lt;rec-number&gt;101&lt;/rec-number&gt;&lt;foreign-keys&gt;&lt;key app="EN" db-id="x0pa5pws4s9d2qew25fvrvxuvwvf9adax99r"&gt;101&lt;/key&gt;&lt;/foreign-keys&gt;&lt;ref-type name="Journal Article"&gt;17&lt;/ref-type&gt;&lt;contributors&gt;&lt;authors&gt;&lt;author&gt;Delaneau, Olivier&lt;/author&gt;&lt;author&gt;Zagury, Jean-Francois&lt;/author&gt;&lt;author&gt;Marchini, Jonathan&lt;/author&gt;&lt;/authors&gt;&lt;/contributors&gt;&lt;titles&gt;&lt;title&gt;Improved whole-chromosome phasing for disease and population genetic studies&lt;/title&gt;&lt;secondary-title&gt;Nature methods&lt;/secondary-title&gt;&lt;/titles&gt;&lt;periodical&gt;&lt;full-title&gt;Nature methods&lt;/full-title&gt;&lt;/periodical&gt;&lt;pages&gt;5-6&lt;/pages&gt;&lt;volume&gt;10&lt;/volume&gt;&lt;number&gt;1&lt;/number&gt;&lt;dates&gt;&lt;year&gt;2012&lt;/year&gt;&lt;/dates&gt;&lt;isbn&gt;1548-7105&lt;/isbn&gt;&lt;urls&gt;&lt;/urls&gt;&lt;/record&gt;&lt;/Cite&gt;&lt;/EndNote&gt;</w:instrText>
        </w:r>
        <w:r w:rsidR="00E67828">
          <w:rPr>
            <w:rFonts w:ascii="Times New Roman" w:hAnsi="Times New Roman"/>
            <w:sz w:val="24"/>
            <w:szCs w:val="24"/>
          </w:rPr>
          <w:fldChar w:fldCharType="separate"/>
        </w:r>
        <w:r w:rsidR="00E67828" w:rsidRPr="002E3559">
          <w:rPr>
            <w:rFonts w:ascii="Times New Roman" w:hAnsi="Times New Roman"/>
            <w:noProof/>
            <w:sz w:val="24"/>
            <w:szCs w:val="24"/>
            <w:vertAlign w:val="superscript"/>
          </w:rPr>
          <w:t>52</w:t>
        </w:r>
        <w:r w:rsidR="00E67828">
          <w:rPr>
            <w:rFonts w:ascii="Times New Roman" w:hAnsi="Times New Roman"/>
            <w:sz w:val="24"/>
            <w:szCs w:val="24"/>
          </w:rPr>
          <w:fldChar w:fldCharType="end"/>
        </w:r>
      </w:hyperlink>
      <w:r w:rsidR="00533D59" w:rsidRPr="00533D59">
        <w:rPr>
          <w:rFonts w:ascii="Times New Roman" w:hAnsi="Times New Roman"/>
          <w:sz w:val="24"/>
          <w:szCs w:val="24"/>
        </w:rPr>
        <w:t xml:space="preserve"> and</w:t>
      </w:r>
      <w:r w:rsidR="0006296D">
        <w:rPr>
          <w:rFonts w:ascii="Times New Roman" w:hAnsi="Times New Roman"/>
          <w:sz w:val="24"/>
          <w:szCs w:val="24"/>
        </w:rPr>
        <w:t xml:space="preserve"> </w:t>
      </w:r>
      <w:r w:rsidR="00533D59" w:rsidRPr="00533D59">
        <w:rPr>
          <w:rFonts w:ascii="Times New Roman" w:hAnsi="Times New Roman"/>
          <w:sz w:val="24"/>
          <w:szCs w:val="24"/>
        </w:rPr>
        <w:t>imputed SNPs based on</w:t>
      </w:r>
      <w:r w:rsidR="0006296D">
        <w:rPr>
          <w:rFonts w:ascii="Times New Roman" w:hAnsi="Times New Roman"/>
          <w:sz w:val="24"/>
          <w:szCs w:val="24"/>
        </w:rPr>
        <w:t xml:space="preserve"> </w:t>
      </w:r>
      <w:r w:rsidR="00533D59" w:rsidRPr="00533D59">
        <w:rPr>
          <w:rFonts w:ascii="Times New Roman" w:hAnsi="Times New Roman"/>
          <w:sz w:val="24"/>
          <w:szCs w:val="24"/>
        </w:rPr>
        <w:t>the Haplotype Reference Consortium (HRC version r1.1) reference</w:t>
      </w:r>
      <w:r w:rsidR="0006296D">
        <w:rPr>
          <w:rFonts w:ascii="Times New Roman" w:hAnsi="Times New Roman"/>
          <w:sz w:val="24"/>
          <w:szCs w:val="24"/>
        </w:rPr>
        <w:t xml:space="preserve"> </w:t>
      </w:r>
      <w:r w:rsidR="00627210">
        <w:rPr>
          <w:rFonts w:ascii="Times New Roman" w:hAnsi="Times New Roman"/>
          <w:sz w:val="24"/>
          <w:szCs w:val="24"/>
        </w:rPr>
        <w:t>panel</w:t>
      </w:r>
      <w:hyperlink w:anchor="_ENREF_53" w:tooltip="McCarthy, 2016 #102" w:history="1">
        <w:r w:rsidR="00E67828">
          <w:rPr>
            <w:rFonts w:ascii="Times New Roman" w:hAnsi="Times New Roman"/>
            <w:sz w:val="24"/>
            <w:szCs w:val="24"/>
          </w:rPr>
          <w:fldChar w:fldCharType="begin"/>
        </w:r>
        <w:r w:rsidR="00E67828">
          <w:rPr>
            <w:rFonts w:ascii="Times New Roman" w:hAnsi="Times New Roman"/>
            <w:sz w:val="24"/>
            <w:szCs w:val="24"/>
          </w:rPr>
          <w:instrText xml:space="preserve"> ADDIN EN.CITE &lt;EndNote&gt;&lt;Cite&gt;&lt;Author&gt;McCarthy&lt;/Author&gt;&lt;Year&gt;2016&lt;/Year&gt;&lt;RecNum&gt;102&lt;/RecNum&gt;&lt;DisplayText&gt;&lt;style face="superscript"&gt;53&lt;/style&gt;&lt;/DisplayText&gt;&lt;record&gt;&lt;rec-number&gt;102&lt;/rec-number&gt;&lt;foreign-keys&gt;&lt;key app="EN" db-id="x0pa5pws4s9d2qew25fvrvxuvwvf9adax99r"&gt;102&lt;/key&gt;&lt;/foreign-keys&gt;&lt;ref-type name="Journal Article"&gt;17&lt;/ref-type&gt;&lt;contributors&gt;&lt;authors&gt;&lt;author&gt;McCarthy, Shane&lt;/author&gt;&lt;author&gt;Das, Sayantan&lt;/author&gt;&lt;author&gt;Kretzschmar, Warren&lt;/author&gt;&lt;author&gt;Delaneau, Olivier&lt;/author&gt;&lt;author&gt;Wood, Andrew R&lt;/author&gt;&lt;author&gt;Teumer, Alexander&lt;/author&gt;&lt;author&gt;Kang, Hyun Min&lt;/author&gt;&lt;author&gt;Fuchsberger, Christian&lt;/author&gt;&lt;author&gt;Danecek, Petr&lt;/author&gt;&lt;author&gt;Sharp, Kevin&lt;/author&gt;&lt;/authors&gt;&lt;/contributors&gt;&lt;titles&gt;&lt;title&gt;A reference panel of 64,976 haplotypes for genotype imputation&lt;/title&gt;&lt;secondary-title&gt;Nature genetics&lt;/secondary-title&gt;&lt;/titles&gt;&lt;periodical&gt;&lt;full-title&gt;Nature genetics&lt;/full-title&gt;&lt;/periodical&gt;&lt;pages&gt;1279-1283&lt;/pages&gt;&lt;volume&gt;48&lt;/volume&gt;&lt;number&gt;10&lt;/number&gt;&lt;dates&gt;&lt;year&gt;2016&lt;/year&gt;&lt;/dates&gt;&lt;isbn&gt;1546-1718&lt;/isbn&gt;&lt;urls&gt;&lt;/urls&gt;&lt;/record&gt;&lt;/Cite&gt;&lt;/EndNote&gt;</w:instrText>
        </w:r>
        <w:r w:rsidR="00E67828">
          <w:rPr>
            <w:rFonts w:ascii="Times New Roman" w:hAnsi="Times New Roman"/>
            <w:sz w:val="24"/>
            <w:szCs w:val="24"/>
          </w:rPr>
          <w:fldChar w:fldCharType="separate"/>
        </w:r>
        <w:r w:rsidR="00E67828" w:rsidRPr="002E3559">
          <w:rPr>
            <w:rFonts w:ascii="Times New Roman" w:hAnsi="Times New Roman"/>
            <w:noProof/>
            <w:sz w:val="24"/>
            <w:szCs w:val="24"/>
            <w:vertAlign w:val="superscript"/>
          </w:rPr>
          <w:t>53</w:t>
        </w:r>
        <w:r w:rsidR="00E67828">
          <w:rPr>
            <w:rFonts w:ascii="Times New Roman" w:hAnsi="Times New Roman"/>
            <w:sz w:val="24"/>
            <w:szCs w:val="24"/>
          </w:rPr>
          <w:fldChar w:fldCharType="end"/>
        </w:r>
      </w:hyperlink>
      <w:r w:rsidR="0006296D">
        <w:rPr>
          <w:rFonts w:ascii="Times New Roman" w:hAnsi="Times New Roman"/>
          <w:sz w:val="24"/>
          <w:szCs w:val="24"/>
        </w:rPr>
        <w:t xml:space="preserve"> </w:t>
      </w:r>
      <w:r w:rsidR="00533D59" w:rsidRPr="00533D59">
        <w:rPr>
          <w:rFonts w:ascii="Times New Roman" w:hAnsi="Times New Roman"/>
          <w:sz w:val="24"/>
          <w:szCs w:val="24"/>
        </w:rPr>
        <w:t>on the Michigan Imp</w:t>
      </w:r>
      <w:r w:rsidR="00627210">
        <w:rPr>
          <w:rFonts w:ascii="Times New Roman" w:hAnsi="Times New Roman"/>
          <w:sz w:val="24"/>
          <w:szCs w:val="24"/>
        </w:rPr>
        <w:t>utation Server</w:t>
      </w:r>
      <w:r w:rsidR="0006296D">
        <w:rPr>
          <w:rFonts w:ascii="Times New Roman" w:hAnsi="Times New Roman"/>
          <w:sz w:val="24"/>
          <w:szCs w:val="24"/>
        </w:rPr>
        <w:t xml:space="preserve"> </w:t>
      </w:r>
      <w:r w:rsidR="00627210">
        <w:rPr>
          <w:rFonts w:ascii="Times New Roman" w:hAnsi="Times New Roman"/>
          <w:sz w:val="24"/>
          <w:szCs w:val="24"/>
        </w:rPr>
        <w:t>using Minimac3</w:t>
      </w:r>
      <w:hyperlink w:anchor="_ENREF_54" w:tooltip="Das, 2016 #103" w:history="1">
        <w:r w:rsidR="00E67828">
          <w:rPr>
            <w:rFonts w:ascii="Times New Roman" w:hAnsi="Times New Roman"/>
            <w:sz w:val="24"/>
            <w:szCs w:val="24"/>
          </w:rPr>
          <w:fldChar w:fldCharType="begin"/>
        </w:r>
        <w:r w:rsidR="00E67828">
          <w:rPr>
            <w:rFonts w:ascii="Times New Roman" w:hAnsi="Times New Roman"/>
            <w:sz w:val="24"/>
            <w:szCs w:val="24"/>
          </w:rPr>
          <w:instrText xml:space="preserve"> ADDIN EN.CITE &lt;EndNote&gt;&lt;Cite&gt;&lt;Author&gt;Das&lt;/Author&gt;&lt;Year&gt;2016&lt;/Year&gt;&lt;RecNum&gt;103&lt;/RecNum&gt;&lt;DisplayText&gt;&lt;style face="superscript"&gt;54&lt;/style&gt;&lt;/DisplayText&gt;&lt;record&gt;&lt;rec-number&gt;103&lt;/rec-number&gt;&lt;foreign-keys&gt;&lt;key app="EN" db-id="x0pa5pws4s9d2qew25fvrvxuvwvf9adax99r"&gt;103&lt;/key&gt;&lt;/foreign-keys&gt;&lt;ref-type name="Journal Article"&gt;17&lt;/ref-type&gt;&lt;contributors&gt;&lt;authors&gt;&lt;author&gt;Das, Sayantan&lt;/author&gt;&lt;author&gt;Forer, Lukas&lt;/author&gt;&lt;author&gt;Schönherr, Sebastian&lt;/author&gt;&lt;author&gt;Sidore, Carlo&lt;/author&gt;&lt;author&gt;Locke, Adam E&lt;/author&gt;&lt;author&gt;Kwong, Alan&lt;/author&gt;&lt;author&gt;Vrieze, Scott I&lt;/author&gt;&lt;author&gt;Chew, Emily Y&lt;/author&gt;&lt;author&gt;Levy, Shawn&lt;/author&gt;&lt;author&gt;McGue, Matt&lt;/author&gt;&lt;/authors&gt;&lt;/contributors&gt;&lt;titles&gt;&lt;title&gt;Next-generation genotype imputation service and methods&lt;/title&gt;&lt;secondary-title&gt;Nature genetics&lt;/secondary-title&gt;&lt;/titles&gt;&lt;periodical&gt;&lt;full-title&gt;Nature genetics&lt;/full-title&gt;&lt;/periodical&gt;&lt;pages&gt;1284-1287&lt;/pages&gt;&lt;volume&gt;48&lt;/volume&gt;&lt;number&gt;10&lt;/number&gt;&lt;dates&gt;&lt;year&gt;2016&lt;/year&gt;&lt;/dates&gt;&lt;isbn&gt;1546-1718&lt;/isbn&gt;&lt;urls&gt;&lt;/urls&gt;&lt;/record&gt;&lt;/Cite&gt;&lt;/EndNote&gt;</w:instrText>
        </w:r>
        <w:r w:rsidR="00E67828">
          <w:rPr>
            <w:rFonts w:ascii="Times New Roman" w:hAnsi="Times New Roman"/>
            <w:sz w:val="24"/>
            <w:szCs w:val="24"/>
          </w:rPr>
          <w:fldChar w:fldCharType="separate"/>
        </w:r>
        <w:r w:rsidR="00E67828" w:rsidRPr="002E3559">
          <w:rPr>
            <w:rFonts w:ascii="Times New Roman" w:hAnsi="Times New Roman"/>
            <w:noProof/>
            <w:sz w:val="24"/>
            <w:szCs w:val="24"/>
            <w:vertAlign w:val="superscript"/>
          </w:rPr>
          <w:t>54</w:t>
        </w:r>
        <w:r w:rsidR="00E67828">
          <w:rPr>
            <w:rFonts w:ascii="Times New Roman" w:hAnsi="Times New Roman"/>
            <w:sz w:val="24"/>
            <w:szCs w:val="24"/>
          </w:rPr>
          <w:fldChar w:fldCharType="end"/>
        </w:r>
      </w:hyperlink>
      <w:r w:rsidR="00533D59" w:rsidRPr="00533D59">
        <w:rPr>
          <w:rFonts w:ascii="Times New Roman" w:hAnsi="Times New Roman"/>
          <w:sz w:val="24"/>
          <w:szCs w:val="24"/>
        </w:rPr>
        <w:t>.</w:t>
      </w:r>
      <w:r w:rsidR="00F10C5E">
        <w:rPr>
          <w:rFonts w:ascii="Times New Roman" w:hAnsi="Times New Roman"/>
          <w:sz w:val="24"/>
          <w:szCs w:val="24"/>
        </w:rPr>
        <w:t xml:space="preserve"> </w:t>
      </w:r>
      <w:r w:rsidR="00533D59" w:rsidRPr="00533D59">
        <w:rPr>
          <w:rFonts w:ascii="Times New Roman" w:hAnsi="Times New Roman"/>
          <w:sz w:val="24"/>
          <w:szCs w:val="24"/>
        </w:rPr>
        <w:t>After</w:t>
      </w:r>
      <w:r w:rsidR="003C7EED">
        <w:rPr>
          <w:rFonts w:ascii="Times New Roman" w:hAnsi="Times New Roman"/>
          <w:sz w:val="24"/>
          <w:szCs w:val="24"/>
        </w:rPr>
        <w:t xml:space="preserve">wards, we further filtered out </w:t>
      </w:r>
      <w:r w:rsidR="003C7EED" w:rsidRPr="00533D59">
        <w:rPr>
          <w:rFonts w:ascii="Times New Roman" w:hAnsi="Times New Roman"/>
          <w:sz w:val="24"/>
          <w:szCs w:val="24"/>
        </w:rPr>
        <w:t xml:space="preserve">SNPs that have </w:t>
      </w:r>
      <w:proofErr w:type="gramStart"/>
      <w:r w:rsidR="003C7EED" w:rsidRPr="00533D59">
        <w:rPr>
          <w:rFonts w:ascii="Times New Roman" w:hAnsi="Times New Roman"/>
          <w:sz w:val="24"/>
          <w:szCs w:val="24"/>
        </w:rPr>
        <w:t>a</w:t>
      </w:r>
      <w:proofErr w:type="gramEnd"/>
      <w:r w:rsidR="0006296D">
        <w:rPr>
          <w:rFonts w:ascii="Times New Roman" w:hAnsi="Times New Roman"/>
          <w:sz w:val="24"/>
          <w:szCs w:val="24"/>
        </w:rPr>
        <w:t xml:space="preserve"> </w:t>
      </w:r>
      <w:r w:rsidR="003C7EED" w:rsidRPr="00533D59">
        <w:rPr>
          <w:rFonts w:ascii="Times New Roman" w:hAnsi="Times New Roman"/>
          <w:sz w:val="24"/>
          <w:szCs w:val="24"/>
        </w:rPr>
        <w:t>HWE p-value &lt; 10</w:t>
      </w:r>
      <w:r w:rsidR="003C7EED" w:rsidRPr="00300059">
        <w:rPr>
          <w:rFonts w:ascii="Times New Roman" w:hAnsi="Times New Roman"/>
          <w:sz w:val="24"/>
          <w:szCs w:val="24"/>
          <w:vertAlign w:val="superscript"/>
        </w:rPr>
        <w:t>-4</w:t>
      </w:r>
      <w:r w:rsidR="003C7EED" w:rsidRPr="00533D59">
        <w:rPr>
          <w:rFonts w:ascii="Times New Roman" w:hAnsi="Times New Roman"/>
          <w:sz w:val="24"/>
          <w:szCs w:val="24"/>
        </w:rPr>
        <w:t>, a genotype call rate &lt;95%,</w:t>
      </w:r>
      <w:r w:rsidR="00F10C5E">
        <w:rPr>
          <w:rFonts w:ascii="Times New Roman" w:hAnsi="Times New Roman"/>
          <w:sz w:val="24"/>
          <w:szCs w:val="24"/>
        </w:rPr>
        <w:t xml:space="preserve"> </w:t>
      </w:r>
      <w:r w:rsidR="003C7EED" w:rsidRPr="00533D59">
        <w:rPr>
          <w:rFonts w:ascii="Times New Roman" w:hAnsi="Times New Roman"/>
          <w:sz w:val="24"/>
          <w:szCs w:val="24"/>
        </w:rPr>
        <w:t>an MAF&lt;0.01</w:t>
      </w:r>
      <w:r w:rsidR="003C7EED">
        <w:rPr>
          <w:rFonts w:ascii="Times New Roman" w:hAnsi="Times New Roman"/>
          <w:sz w:val="24"/>
          <w:szCs w:val="24"/>
        </w:rPr>
        <w:t>, or an</w:t>
      </w:r>
      <w:r w:rsidR="0006296D">
        <w:rPr>
          <w:rFonts w:ascii="Times New Roman" w:hAnsi="Times New Roman"/>
          <w:sz w:val="24"/>
          <w:szCs w:val="24"/>
        </w:rPr>
        <w:t xml:space="preserve"> </w:t>
      </w:r>
      <w:r w:rsidR="00533D59" w:rsidRPr="00533D59">
        <w:rPr>
          <w:rFonts w:ascii="Times New Roman" w:hAnsi="Times New Roman"/>
          <w:sz w:val="24"/>
          <w:szCs w:val="24"/>
        </w:rPr>
        <w:t>imputation score&lt;0.30</w:t>
      </w:r>
      <w:r w:rsidR="003C7EED">
        <w:rPr>
          <w:rFonts w:ascii="Times New Roman" w:hAnsi="Times New Roman"/>
          <w:sz w:val="24"/>
          <w:szCs w:val="24"/>
        </w:rPr>
        <w:t xml:space="preserve"> to </w:t>
      </w:r>
      <w:r w:rsidR="00F10C5E">
        <w:rPr>
          <w:rFonts w:ascii="Times New Roman" w:hAnsi="Times New Roman"/>
          <w:sz w:val="24"/>
          <w:szCs w:val="24"/>
        </w:rPr>
        <w:t xml:space="preserve">arrive at </w:t>
      </w:r>
      <w:r w:rsidR="003C7EED">
        <w:rPr>
          <w:rFonts w:ascii="Times New Roman" w:hAnsi="Times New Roman"/>
          <w:sz w:val="24"/>
          <w:szCs w:val="24"/>
        </w:rPr>
        <w:t xml:space="preserve">a total of </w:t>
      </w:r>
      <w:r w:rsidR="003C7EED" w:rsidRPr="00533D59">
        <w:rPr>
          <w:rFonts w:ascii="Times New Roman" w:hAnsi="Times New Roman"/>
          <w:sz w:val="24"/>
          <w:szCs w:val="24"/>
        </w:rPr>
        <w:t>8,385,867</w:t>
      </w:r>
      <w:r w:rsidR="003C7EED">
        <w:rPr>
          <w:rFonts w:ascii="Times New Roman" w:hAnsi="Times New Roman"/>
          <w:sz w:val="24"/>
          <w:szCs w:val="24"/>
        </w:rPr>
        <w:t xml:space="preserve"> SNPs shared across </w:t>
      </w:r>
      <w:r w:rsidR="00950015">
        <w:rPr>
          <w:rFonts w:ascii="Times New Roman" w:hAnsi="Times New Roman" w:hint="eastAsia"/>
          <w:sz w:val="24"/>
          <w:szCs w:val="24"/>
        </w:rPr>
        <w:t>61</w:t>
      </w:r>
      <w:r w:rsidR="003C7EED">
        <w:rPr>
          <w:rFonts w:ascii="Times New Roman" w:hAnsi="Times New Roman"/>
          <w:sz w:val="24"/>
          <w:szCs w:val="24"/>
        </w:rPr>
        <w:t>,</w:t>
      </w:r>
      <w:r w:rsidR="00950015">
        <w:rPr>
          <w:rFonts w:ascii="Times New Roman" w:hAnsi="Times New Roman" w:hint="eastAsia"/>
          <w:sz w:val="24"/>
          <w:szCs w:val="24"/>
        </w:rPr>
        <w:t>953</w:t>
      </w:r>
      <w:r w:rsidR="00580E3B">
        <w:rPr>
          <w:rFonts w:ascii="Times New Roman" w:hAnsi="Times New Roman" w:hint="eastAsia"/>
          <w:sz w:val="24"/>
          <w:szCs w:val="24"/>
        </w:rPr>
        <w:t xml:space="preserve"> individuals</w:t>
      </w:r>
      <w:r w:rsidR="00533D59" w:rsidRPr="00533D59">
        <w:rPr>
          <w:rFonts w:ascii="Times New Roman" w:hAnsi="Times New Roman"/>
          <w:sz w:val="24"/>
          <w:szCs w:val="24"/>
        </w:rPr>
        <w:t>.</w:t>
      </w:r>
      <w:r w:rsidR="0006296D">
        <w:rPr>
          <w:rFonts w:ascii="Times New Roman" w:hAnsi="Times New Roman"/>
          <w:sz w:val="24"/>
          <w:szCs w:val="24"/>
        </w:rPr>
        <w:t xml:space="preserve"> </w:t>
      </w:r>
      <w:r w:rsidR="00D07465">
        <w:rPr>
          <w:rFonts w:ascii="Times New Roman" w:hAnsi="Times New Roman"/>
          <w:sz w:val="24"/>
          <w:szCs w:val="24"/>
        </w:rPr>
        <w:t>We examined</w:t>
      </w:r>
      <w:r w:rsidRPr="00BE5E3C">
        <w:rPr>
          <w:rFonts w:ascii="Times New Roman" w:hAnsi="Times New Roman"/>
          <w:sz w:val="24"/>
          <w:szCs w:val="24"/>
        </w:rPr>
        <w:t xml:space="preserve"> 22 disease</w:t>
      </w:r>
      <w:r w:rsidR="00D07465">
        <w:rPr>
          <w:rFonts w:ascii="Times New Roman" w:hAnsi="Times New Roman"/>
          <w:sz w:val="24"/>
          <w:szCs w:val="24"/>
        </w:rPr>
        <w:t>s</w:t>
      </w:r>
      <w:r w:rsidR="0006296D">
        <w:rPr>
          <w:rFonts w:ascii="Times New Roman" w:hAnsi="Times New Roman"/>
          <w:sz w:val="24"/>
          <w:szCs w:val="24"/>
        </w:rPr>
        <w:t xml:space="preserve"> </w:t>
      </w:r>
      <w:r w:rsidR="00533D59">
        <w:rPr>
          <w:rFonts w:ascii="Times New Roman" w:hAnsi="Times New Roman" w:hint="eastAsia"/>
          <w:sz w:val="24"/>
          <w:szCs w:val="24"/>
        </w:rPr>
        <w:t xml:space="preserve">in GERA </w:t>
      </w:r>
      <w:r w:rsidR="00D07465">
        <w:rPr>
          <w:rFonts w:ascii="Times New Roman" w:hAnsi="Times New Roman"/>
          <w:sz w:val="24"/>
          <w:szCs w:val="24"/>
        </w:rPr>
        <w:t xml:space="preserve">that </w:t>
      </w:r>
      <w:r w:rsidRPr="00BE5E3C">
        <w:rPr>
          <w:rFonts w:ascii="Times New Roman" w:hAnsi="Times New Roman"/>
          <w:sz w:val="24"/>
          <w:szCs w:val="24"/>
        </w:rPr>
        <w:t>include</w:t>
      </w:r>
      <w:r w:rsidR="0006296D">
        <w:rPr>
          <w:rFonts w:ascii="Times New Roman" w:hAnsi="Times New Roman"/>
          <w:sz w:val="24"/>
          <w:szCs w:val="24"/>
        </w:rPr>
        <w:t xml:space="preserve"> </w:t>
      </w:r>
      <w:r w:rsidR="009774EC">
        <w:rPr>
          <w:rFonts w:ascii="Times New Roman" w:hAnsi="Times New Roman"/>
          <w:sz w:val="24"/>
          <w:szCs w:val="24"/>
        </w:rPr>
        <w:t>A</w:t>
      </w:r>
      <w:r w:rsidR="009774EC">
        <w:rPr>
          <w:rFonts w:ascii="Times New Roman" w:hAnsi="Times New Roman" w:hint="eastAsia"/>
          <w:sz w:val="24"/>
          <w:szCs w:val="24"/>
        </w:rPr>
        <w:t>sthma</w:t>
      </w:r>
      <w:r w:rsidR="0006296D">
        <w:rPr>
          <w:rFonts w:ascii="Times New Roman" w:hAnsi="Times New Roman"/>
          <w:sz w:val="24"/>
          <w:szCs w:val="24"/>
        </w:rPr>
        <w:t xml:space="preserve"> </w:t>
      </w:r>
      <w:r w:rsidR="00335A58">
        <w:rPr>
          <w:rFonts w:ascii="Times New Roman" w:hAnsi="Times New Roman" w:hint="eastAsia"/>
          <w:sz w:val="24"/>
          <w:szCs w:val="24"/>
        </w:rPr>
        <w:t>(</w:t>
      </w:r>
      <w:r w:rsidR="009F6901">
        <w:rPr>
          <w:rFonts w:ascii="Times New Roman" w:hAnsi="Times New Roman"/>
          <w:sz w:val="24"/>
          <w:szCs w:val="24"/>
        </w:rPr>
        <w:t xml:space="preserve">number of cases </w:t>
      </w:r>
      <w:r w:rsidR="00335A58">
        <w:rPr>
          <w:rFonts w:ascii="Times New Roman" w:hAnsi="Times New Roman" w:hint="eastAsia"/>
          <w:sz w:val="24"/>
          <w:szCs w:val="24"/>
        </w:rPr>
        <w:t>n=10</w:t>
      </w:r>
      <w:r w:rsidR="00900161">
        <w:rPr>
          <w:rFonts w:ascii="Times New Roman" w:hAnsi="Times New Roman"/>
          <w:sz w:val="24"/>
          <w:szCs w:val="24"/>
        </w:rPr>
        <w:t>,</w:t>
      </w:r>
      <w:r w:rsidR="00335A58">
        <w:rPr>
          <w:rFonts w:ascii="Times New Roman" w:hAnsi="Times New Roman" w:hint="eastAsia"/>
          <w:sz w:val="24"/>
          <w:szCs w:val="24"/>
        </w:rPr>
        <w:t>101)</w:t>
      </w:r>
      <w:r w:rsidRPr="00BE5E3C">
        <w:rPr>
          <w:rFonts w:ascii="Times New Roman" w:hAnsi="Times New Roman"/>
          <w:sz w:val="24"/>
          <w:szCs w:val="24"/>
        </w:rPr>
        <w:t>, Allergic Rhinitis</w:t>
      </w:r>
      <w:r w:rsidR="00335A58">
        <w:rPr>
          <w:rFonts w:ascii="Times New Roman" w:hAnsi="Times New Roman" w:hint="eastAsia"/>
          <w:sz w:val="24"/>
          <w:szCs w:val="24"/>
        </w:rPr>
        <w:t xml:space="preserve"> (n=15</w:t>
      </w:r>
      <w:r w:rsidR="00900161">
        <w:rPr>
          <w:rFonts w:ascii="Times New Roman" w:hAnsi="Times New Roman"/>
          <w:sz w:val="24"/>
          <w:szCs w:val="24"/>
        </w:rPr>
        <w:t>,</w:t>
      </w:r>
      <w:r w:rsidR="00335A58">
        <w:rPr>
          <w:rFonts w:ascii="Times New Roman" w:hAnsi="Times New Roman" w:hint="eastAsia"/>
          <w:sz w:val="24"/>
          <w:szCs w:val="24"/>
        </w:rPr>
        <w:t>193)</w:t>
      </w:r>
      <w:r w:rsidRPr="00BE5E3C">
        <w:rPr>
          <w:rFonts w:ascii="Times New Roman" w:hAnsi="Times New Roman"/>
          <w:sz w:val="24"/>
          <w:szCs w:val="24"/>
        </w:rPr>
        <w:t>, Cardiovascular Disease (CARD</w:t>
      </w:r>
      <w:r w:rsidR="00335A58">
        <w:rPr>
          <w:rFonts w:ascii="Times New Roman" w:hAnsi="Times New Roman" w:hint="eastAsia"/>
          <w:sz w:val="24"/>
          <w:szCs w:val="24"/>
        </w:rPr>
        <w:t>, n=16</w:t>
      </w:r>
      <w:r w:rsidR="00900161">
        <w:rPr>
          <w:rFonts w:ascii="Times New Roman" w:hAnsi="Times New Roman"/>
          <w:sz w:val="24"/>
          <w:szCs w:val="24"/>
        </w:rPr>
        <w:t>,</w:t>
      </w:r>
      <w:r w:rsidR="00335A58">
        <w:rPr>
          <w:rFonts w:ascii="Times New Roman" w:hAnsi="Times New Roman" w:hint="eastAsia"/>
          <w:sz w:val="24"/>
          <w:szCs w:val="24"/>
        </w:rPr>
        <w:t>431</w:t>
      </w:r>
      <w:r w:rsidRPr="00BE5E3C">
        <w:rPr>
          <w:rFonts w:ascii="Times New Roman" w:hAnsi="Times New Roman"/>
          <w:sz w:val="24"/>
          <w:szCs w:val="24"/>
        </w:rPr>
        <w:t>), Cancers</w:t>
      </w:r>
      <w:r w:rsidR="00335A58">
        <w:rPr>
          <w:rFonts w:ascii="Times New Roman" w:hAnsi="Times New Roman" w:hint="eastAsia"/>
          <w:sz w:val="24"/>
          <w:szCs w:val="24"/>
        </w:rPr>
        <w:t xml:space="preserve"> (n=18</w:t>
      </w:r>
      <w:r w:rsidR="00900161">
        <w:rPr>
          <w:rFonts w:ascii="Times New Roman" w:hAnsi="Times New Roman"/>
          <w:sz w:val="24"/>
          <w:szCs w:val="24"/>
        </w:rPr>
        <w:t>,</w:t>
      </w:r>
      <w:r w:rsidR="00335A58">
        <w:rPr>
          <w:rFonts w:ascii="Times New Roman" w:hAnsi="Times New Roman" w:hint="eastAsia"/>
          <w:sz w:val="24"/>
          <w:szCs w:val="24"/>
        </w:rPr>
        <w:t>714)</w:t>
      </w:r>
      <w:r w:rsidRPr="00BE5E3C">
        <w:rPr>
          <w:rFonts w:ascii="Times New Roman" w:hAnsi="Times New Roman"/>
          <w:sz w:val="24"/>
          <w:szCs w:val="24"/>
        </w:rPr>
        <w:t>, Depressive Disorder</w:t>
      </w:r>
      <w:r w:rsidR="00335A58">
        <w:rPr>
          <w:rFonts w:ascii="Times New Roman" w:hAnsi="Times New Roman" w:hint="eastAsia"/>
          <w:sz w:val="24"/>
          <w:szCs w:val="24"/>
        </w:rPr>
        <w:t xml:space="preserve"> (n=7</w:t>
      </w:r>
      <w:r w:rsidR="00900161">
        <w:rPr>
          <w:rFonts w:ascii="Times New Roman" w:hAnsi="Times New Roman"/>
          <w:sz w:val="24"/>
          <w:szCs w:val="24"/>
        </w:rPr>
        <w:t>,</w:t>
      </w:r>
      <w:r w:rsidR="00335A58">
        <w:rPr>
          <w:rFonts w:ascii="Times New Roman" w:hAnsi="Times New Roman" w:hint="eastAsia"/>
          <w:sz w:val="24"/>
          <w:szCs w:val="24"/>
        </w:rPr>
        <w:t>900)</w:t>
      </w:r>
      <w:r w:rsidRPr="00BE5E3C">
        <w:rPr>
          <w:rFonts w:ascii="Times New Roman" w:hAnsi="Times New Roman"/>
          <w:sz w:val="24"/>
          <w:szCs w:val="24"/>
        </w:rPr>
        <w:t>, Dermatophytosis</w:t>
      </w:r>
      <w:r w:rsidR="00335A58">
        <w:rPr>
          <w:rFonts w:ascii="Times New Roman" w:hAnsi="Times New Roman" w:hint="eastAsia"/>
          <w:sz w:val="24"/>
          <w:szCs w:val="24"/>
        </w:rPr>
        <w:t xml:space="preserve"> (n=8</w:t>
      </w:r>
      <w:r w:rsidR="00900161">
        <w:rPr>
          <w:rFonts w:ascii="Times New Roman" w:hAnsi="Times New Roman"/>
          <w:sz w:val="24"/>
          <w:szCs w:val="24"/>
        </w:rPr>
        <w:t>,</w:t>
      </w:r>
      <w:r w:rsidR="00335A58">
        <w:rPr>
          <w:rFonts w:ascii="Times New Roman" w:hAnsi="Times New Roman" w:hint="eastAsia"/>
          <w:sz w:val="24"/>
          <w:szCs w:val="24"/>
        </w:rPr>
        <w:t>443)</w:t>
      </w:r>
      <w:r w:rsidRPr="00BE5E3C">
        <w:rPr>
          <w:rFonts w:ascii="Times New Roman" w:hAnsi="Times New Roman"/>
          <w:sz w:val="24"/>
          <w:szCs w:val="24"/>
        </w:rPr>
        <w:t>, Type 2 Diabetes (T2D</w:t>
      </w:r>
      <w:r w:rsidR="00335A58">
        <w:rPr>
          <w:rFonts w:ascii="Times New Roman" w:hAnsi="Times New Roman" w:hint="eastAsia"/>
          <w:sz w:val="24"/>
          <w:szCs w:val="24"/>
        </w:rPr>
        <w:t>, n=7</w:t>
      </w:r>
      <w:r w:rsidR="00900161">
        <w:rPr>
          <w:rFonts w:ascii="Times New Roman" w:hAnsi="Times New Roman"/>
          <w:sz w:val="24"/>
          <w:szCs w:val="24"/>
        </w:rPr>
        <w:t>,</w:t>
      </w:r>
      <w:r w:rsidR="00335A58">
        <w:rPr>
          <w:rFonts w:ascii="Times New Roman" w:hAnsi="Times New Roman" w:hint="eastAsia"/>
          <w:sz w:val="24"/>
          <w:szCs w:val="24"/>
        </w:rPr>
        <w:t>638</w:t>
      </w:r>
      <w:r w:rsidRPr="00BE5E3C">
        <w:rPr>
          <w:rFonts w:ascii="Times New Roman" w:hAnsi="Times New Roman"/>
          <w:sz w:val="24"/>
          <w:szCs w:val="24"/>
        </w:rPr>
        <w:t>), Dyslipidemia</w:t>
      </w:r>
      <w:r w:rsidR="00335A58">
        <w:rPr>
          <w:rFonts w:ascii="Times New Roman" w:hAnsi="Times New Roman" w:hint="eastAsia"/>
          <w:sz w:val="24"/>
          <w:szCs w:val="24"/>
        </w:rPr>
        <w:t xml:space="preserve"> (n=33</w:t>
      </w:r>
      <w:r w:rsidR="00900161">
        <w:rPr>
          <w:rFonts w:ascii="Times New Roman" w:hAnsi="Times New Roman"/>
          <w:sz w:val="24"/>
          <w:szCs w:val="24"/>
        </w:rPr>
        <w:t>,</w:t>
      </w:r>
      <w:r w:rsidR="00335A58">
        <w:rPr>
          <w:rFonts w:ascii="Times New Roman" w:hAnsi="Times New Roman" w:hint="eastAsia"/>
          <w:sz w:val="24"/>
          <w:szCs w:val="24"/>
        </w:rPr>
        <w:t>071)</w:t>
      </w:r>
      <w:r w:rsidRPr="00BE5E3C">
        <w:rPr>
          <w:rFonts w:ascii="Times New Roman" w:hAnsi="Times New Roman"/>
          <w:sz w:val="24"/>
          <w:szCs w:val="24"/>
        </w:rPr>
        <w:t>, Hypertension (HT</w:t>
      </w:r>
      <w:r w:rsidR="00335A58">
        <w:rPr>
          <w:rFonts w:ascii="Times New Roman" w:hAnsi="Times New Roman" w:hint="eastAsia"/>
          <w:sz w:val="24"/>
          <w:szCs w:val="24"/>
        </w:rPr>
        <w:t>, n=31</w:t>
      </w:r>
      <w:r w:rsidR="00900161">
        <w:rPr>
          <w:rFonts w:ascii="Times New Roman" w:hAnsi="Times New Roman"/>
          <w:sz w:val="24"/>
          <w:szCs w:val="24"/>
        </w:rPr>
        <w:t>,</w:t>
      </w:r>
      <w:r w:rsidR="00335A58">
        <w:rPr>
          <w:rFonts w:ascii="Times New Roman" w:hAnsi="Times New Roman" w:hint="eastAsia"/>
          <w:sz w:val="24"/>
          <w:szCs w:val="24"/>
        </w:rPr>
        <w:t>044</w:t>
      </w:r>
      <w:r w:rsidRPr="00BE5E3C">
        <w:rPr>
          <w:rFonts w:ascii="Times New Roman" w:hAnsi="Times New Roman"/>
          <w:sz w:val="24"/>
          <w:szCs w:val="24"/>
        </w:rPr>
        <w:t>),</w:t>
      </w:r>
      <w:r w:rsidR="009F6901">
        <w:rPr>
          <w:rFonts w:ascii="Times New Roman" w:hAnsi="Times New Roman"/>
          <w:sz w:val="24"/>
          <w:szCs w:val="24"/>
        </w:rPr>
        <w:t xml:space="preserve"> </w:t>
      </w:r>
      <w:r w:rsidRPr="00BE5E3C">
        <w:rPr>
          <w:rFonts w:ascii="Times New Roman" w:hAnsi="Times New Roman"/>
          <w:sz w:val="24"/>
          <w:szCs w:val="24"/>
        </w:rPr>
        <w:t>Hemorrhoids</w:t>
      </w:r>
      <w:r w:rsidR="00335A58">
        <w:rPr>
          <w:rFonts w:ascii="Times New Roman" w:hAnsi="Times New Roman" w:hint="eastAsia"/>
          <w:sz w:val="24"/>
          <w:szCs w:val="24"/>
        </w:rPr>
        <w:t xml:space="preserve"> (n=9</w:t>
      </w:r>
      <w:r w:rsidR="00900161">
        <w:rPr>
          <w:rFonts w:ascii="Times New Roman" w:hAnsi="Times New Roman"/>
          <w:sz w:val="24"/>
          <w:szCs w:val="24"/>
        </w:rPr>
        <w:t>,</w:t>
      </w:r>
      <w:r w:rsidR="00335A58">
        <w:rPr>
          <w:rFonts w:ascii="Times New Roman" w:hAnsi="Times New Roman" w:hint="eastAsia"/>
          <w:sz w:val="24"/>
          <w:szCs w:val="24"/>
        </w:rPr>
        <w:t>922)</w:t>
      </w:r>
      <w:r w:rsidRPr="00BE5E3C">
        <w:rPr>
          <w:rFonts w:ascii="Times New Roman" w:hAnsi="Times New Roman"/>
          <w:sz w:val="24"/>
          <w:szCs w:val="24"/>
        </w:rPr>
        <w:t>, Abdominal Hernia</w:t>
      </w:r>
      <w:r w:rsidR="00335A58">
        <w:rPr>
          <w:rFonts w:ascii="Times New Roman" w:hAnsi="Times New Roman" w:hint="eastAsia"/>
          <w:sz w:val="24"/>
          <w:szCs w:val="24"/>
        </w:rPr>
        <w:t xml:space="preserve"> (n=6</w:t>
      </w:r>
      <w:r w:rsidR="00900161">
        <w:rPr>
          <w:rFonts w:ascii="Times New Roman" w:hAnsi="Times New Roman"/>
          <w:sz w:val="24"/>
          <w:szCs w:val="24"/>
        </w:rPr>
        <w:t>,</w:t>
      </w:r>
      <w:r w:rsidR="00335A58">
        <w:rPr>
          <w:rFonts w:ascii="Times New Roman" w:hAnsi="Times New Roman" w:hint="eastAsia"/>
          <w:sz w:val="24"/>
          <w:szCs w:val="24"/>
        </w:rPr>
        <w:t>876)</w:t>
      </w:r>
      <w:r w:rsidRPr="00BE5E3C">
        <w:rPr>
          <w:rFonts w:ascii="Times New Roman" w:hAnsi="Times New Roman"/>
          <w:sz w:val="24"/>
          <w:szCs w:val="24"/>
        </w:rPr>
        <w:t>, Insomnia</w:t>
      </w:r>
      <w:r w:rsidR="00335A58">
        <w:rPr>
          <w:rFonts w:ascii="Times New Roman" w:hAnsi="Times New Roman" w:hint="eastAsia"/>
          <w:sz w:val="24"/>
          <w:szCs w:val="24"/>
        </w:rPr>
        <w:t xml:space="preserve"> (n=4</w:t>
      </w:r>
      <w:r w:rsidR="00900161">
        <w:rPr>
          <w:rFonts w:ascii="Times New Roman" w:hAnsi="Times New Roman"/>
          <w:sz w:val="24"/>
          <w:szCs w:val="24"/>
        </w:rPr>
        <w:t>,</w:t>
      </w:r>
      <w:r w:rsidR="00335A58">
        <w:rPr>
          <w:rFonts w:ascii="Times New Roman" w:hAnsi="Times New Roman" w:hint="eastAsia"/>
          <w:sz w:val="24"/>
          <w:szCs w:val="24"/>
        </w:rPr>
        <w:t>357)</w:t>
      </w:r>
      <w:r w:rsidRPr="00BE5E3C">
        <w:rPr>
          <w:rFonts w:ascii="Times New Roman" w:hAnsi="Times New Roman"/>
          <w:sz w:val="24"/>
          <w:szCs w:val="24"/>
        </w:rPr>
        <w:t>, Iron Deficiency</w:t>
      </w:r>
      <w:r w:rsidR="00335A58">
        <w:rPr>
          <w:rFonts w:ascii="Times New Roman" w:hAnsi="Times New Roman" w:hint="eastAsia"/>
          <w:sz w:val="24"/>
          <w:szCs w:val="24"/>
        </w:rPr>
        <w:t xml:space="preserve"> (n=2</w:t>
      </w:r>
      <w:r w:rsidR="00900161">
        <w:rPr>
          <w:rFonts w:ascii="Times New Roman" w:hAnsi="Times New Roman"/>
          <w:sz w:val="24"/>
          <w:szCs w:val="24"/>
        </w:rPr>
        <w:t>,</w:t>
      </w:r>
      <w:r w:rsidR="00335A58">
        <w:rPr>
          <w:rFonts w:ascii="Times New Roman" w:hAnsi="Times New Roman" w:hint="eastAsia"/>
          <w:sz w:val="24"/>
          <w:szCs w:val="24"/>
        </w:rPr>
        <w:t>706)</w:t>
      </w:r>
      <w:r w:rsidRPr="00BE5E3C">
        <w:rPr>
          <w:rFonts w:ascii="Times New Roman" w:hAnsi="Times New Roman"/>
          <w:sz w:val="24"/>
          <w:szCs w:val="24"/>
        </w:rPr>
        <w:t>, Irritable Bowel Syndrome</w:t>
      </w:r>
      <w:r w:rsidR="00335A58">
        <w:rPr>
          <w:rFonts w:ascii="Times New Roman" w:hAnsi="Times New Roman" w:hint="eastAsia"/>
          <w:sz w:val="24"/>
          <w:szCs w:val="24"/>
        </w:rPr>
        <w:t xml:space="preserve"> (n=3</w:t>
      </w:r>
      <w:r w:rsidR="00900161">
        <w:rPr>
          <w:rFonts w:ascii="Times New Roman" w:hAnsi="Times New Roman"/>
          <w:sz w:val="24"/>
          <w:szCs w:val="24"/>
        </w:rPr>
        <w:t>,</w:t>
      </w:r>
      <w:r w:rsidR="00335A58">
        <w:rPr>
          <w:rFonts w:ascii="Times New Roman" w:hAnsi="Times New Roman" w:hint="eastAsia"/>
          <w:sz w:val="24"/>
          <w:szCs w:val="24"/>
        </w:rPr>
        <w:t>367)</w:t>
      </w:r>
      <w:r w:rsidRPr="00BE5E3C">
        <w:rPr>
          <w:rFonts w:ascii="Times New Roman" w:hAnsi="Times New Roman"/>
          <w:sz w:val="24"/>
          <w:szCs w:val="24"/>
        </w:rPr>
        <w:t>, Macular Degeneration</w:t>
      </w:r>
      <w:r w:rsidR="00335A58">
        <w:rPr>
          <w:rFonts w:ascii="Times New Roman" w:hAnsi="Times New Roman" w:hint="eastAsia"/>
          <w:sz w:val="24"/>
          <w:szCs w:val="24"/>
        </w:rPr>
        <w:t xml:space="preserve"> (n=4</w:t>
      </w:r>
      <w:r w:rsidR="00900161">
        <w:rPr>
          <w:rFonts w:ascii="Times New Roman" w:hAnsi="Times New Roman"/>
          <w:sz w:val="24"/>
          <w:szCs w:val="24"/>
        </w:rPr>
        <w:t>,</w:t>
      </w:r>
      <w:r w:rsidR="00335A58">
        <w:rPr>
          <w:rFonts w:ascii="Times New Roman" w:hAnsi="Times New Roman" w:hint="eastAsia"/>
          <w:sz w:val="24"/>
          <w:szCs w:val="24"/>
        </w:rPr>
        <w:t>031)</w:t>
      </w:r>
      <w:r w:rsidRPr="00BE5E3C">
        <w:rPr>
          <w:rFonts w:ascii="Times New Roman" w:hAnsi="Times New Roman"/>
          <w:sz w:val="24"/>
          <w:szCs w:val="24"/>
        </w:rPr>
        <w:t>, Osteoarthritis</w:t>
      </w:r>
      <w:r w:rsidR="00335A58">
        <w:rPr>
          <w:rFonts w:ascii="Times New Roman" w:hAnsi="Times New Roman" w:hint="eastAsia"/>
          <w:sz w:val="24"/>
          <w:szCs w:val="24"/>
        </w:rPr>
        <w:t xml:space="preserve"> (n=22</w:t>
      </w:r>
      <w:r w:rsidR="00900161">
        <w:rPr>
          <w:rFonts w:ascii="Times New Roman" w:hAnsi="Times New Roman"/>
          <w:sz w:val="24"/>
          <w:szCs w:val="24"/>
        </w:rPr>
        <w:t>,</w:t>
      </w:r>
      <w:r w:rsidR="00335A58">
        <w:rPr>
          <w:rFonts w:ascii="Times New Roman" w:hAnsi="Times New Roman" w:hint="eastAsia"/>
          <w:sz w:val="24"/>
          <w:szCs w:val="24"/>
        </w:rPr>
        <w:t>062)</w:t>
      </w:r>
      <w:r w:rsidRPr="00BE5E3C">
        <w:rPr>
          <w:rFonts w:ascii="Times New Roman" w:hAnsi="Times New Roman"/>
          <w:sz w:val="24"/>
          <w:szCs w:val="24"/>
        </w:rPr>
        <w:t>, Osteoporosis</w:t>
      </w:r>
      <w:r w:rsidR="00335A58">
        <w:rPr>
          <w:rFonts w:ascii="Times New Roman" w:hAnsi="Times New Roman" w:hint="eastAsia"/>
          <w:sz w:val="24"/>
          <w:szCs w:val="24"/>
        </w:rPr>
        <w:t xml:space="preserve"> (n=5</w:t>
      </w:r>
      <w:r w:rsidR="00900161">
        <w:rPr>
          <w:rFonts w:ascii="Times New Roman" w:hAnsi="Times New Roman"/>
          <w:sz w:val="24"/>
          <w:szCs w:val="24"/>
        </w:rPr>
        <w:t>,</w:t>
      </w:r>
      <w:r w:rsidR="00335A58">
        <w:rPr>
          <w:rFonts w:ascii="Times New Roman" w:hAnsi="Times New Roman" w:hint="eastAsia"/>
          <w:sz w:val="24"/>
          <w:szCs w:val="24"/>
        </w:rPr>
        <w:t>909)</w:t>
      </w:r>
      <w:r w:rsidRPr="00BE5E3C">
        <w:rPr>
          <w:rFonts w:ascii="Times New Roman" w:hAnsi="Times New Roman"/>
          <w:sz w:val="24"/>
          <w:szCs w:val="24"/>
        </w:rPr>
        <w:t>, Peripheral Vascular Disease (PVD</w:t>
      </w:r>
      <w:r w:rsidR="00335A58">
        <w:rPr>
          <w:rFonts w:ascii="Times New Roman" w:hAnsi="Times New Roman" w:hint="eastAsia"/>
          <w:sz w:val="24"/>
          <w:szCs w:val="24"/>
        </w:rPr>
        <w:t>, n=4</w:t>
      </w:r>
      <w:r w:rsidR="00900161">
        <w:rPr>
          <w:rFonts w:ascii="Times New Roman" w:hAnsi="Times New Roman"/>
          <w:sz w:val="24"/>
          <w:szCs w:val="24"/>
        </w:rPr>
        <w:t>,</w:t>
      </w:r>
      <w:r w:rsidR="00335A58">
        <w:rPr>
          <w:rFonts w:ascii="Times New Roman" w:hAnsi="Times New Roman" w:hint="eastAsia"/>
          <w:sz w:val="24"/>
          <w:szCs w:val="24"/>
        </w:rPr>
        <w:t>718</w:t>
      </w:r>
      <w:r w:rsidRPr="00BE5E3C">
        <w:rPr>
          <w:rFonts w:ascii="Times New Roman" w:hAnsi="Times New Roman"/>
          <w:sz w:val="24"/>
          <w:szCs w:val="24"/>
        </w:rPr>
        <w:t>), Peptic Ulcer</w:t>
      </w:r>
      <w:r w:rsidR="00335A58">
        <w:rPr>
          <w:rFonts w:ascii="Times New Roman" w:hAnsi="Times New Roman" w:hint="eastAsia"/>
          <w:sz w:val="24"/>
          <w:szCs w:val="24"/>
        </w:rPr>
        <w:t xml:space="preserve"> (n=1</w:t>
      </w:r>
      <w:r w:rsidR="00900161">
        <w:rPr>
          <w:rFonts w:ascii="Times New Roman" w:hAnsi="Times New Roman"/>
          <w:sz w:val="24"/>
          <w:szCs w:val="24"/>
        </w:rPr>
        <w:t>,</w:t>
      </w:r>
      <w:r w:rsidR="00335A58">
        <w:rPr>
          <w:rFonts w:ascii="Times New Roman" w:hAnsi="Times New Roman" w:hint="eastAsia"/>
          <w:sz w:val="24"/>
          <w:szCs w:val="24"/>
        </w:rPr>
        <w:t>007)</w:t>
      </w:r>
      <w:r w:rsidRPr="00BE5E3C">
        <w:rPr>
          <w:rFonts w:ascii="Times New Roman" w:hAnsi="Times New Roman"/>
          <w:sz w:val="24"/>
          <w:szCs w:val="24"/>
        </w:rPr>
        <w:t>, Psychiatric disorders</w:t>
      </w:r>
      <w:r w:rsidR="00335A58">
        <w:rPr>
          <w:rFonts w:ascii="Times New Roman" w:hAnsi="Times New Roman" w:hint="eastAsia"/>
          <w:sz w:val="24"/>
          <w:szCs w:val="24"/>
        </w:rPr>
        <w:t xml:space="preserve"> (n=9408)</w:t>
      </w:r>
      <w:r w:rsidRPr="00BE5E3C">
        <w:rPr>
          <w:rFonts w:ascii="Times New Roman" w:hAnsi="Times New Roman"/>
          <w:sz w:val="24"/>
          <w:szCs w:val="24"/>
        </w:rPr>
        <w:t>, Stress Disorders</w:t>
      </w:r>
      <w:r w:rsidR="00335A58">
        <w:rPr>
          <w:rFonts w:ascii="Times New Roman" w:hAnsi="Times New Roman" w:hint="eastAsia"/>
          <w:sz w:val="24"/>
          <w:szCs w:val="24"/>
        </w:rPr>
        <w:t xml:space="preserve"> (n=4</w:t>
      </w:r>
      <w:r w:rsidR="00900161">
        <w:rPr>
          <w:rFonts w:ascii="Times New Roman" w:hAnsi="Times New Roman"/>
          <w:sz w:val="24"/>
          <w:szCs w:val="24"/>
        </w:rPr>
        <w:t>,</w:t>
      </w:r>
      <w:r w:rsidR="00335A58">
        <w:rPr>
          <w:rFonts w:ascii="Times New Roman" w:hAnsi="Times New Roman" w:hint="eastAsia"/>
          <w:sz w:val="24"/>
          <w:szCs w:val="24"/>
        </w:rPr>
        <w:t>706)</w:t>
      </w:r>
      <w:r w:rsidRPr="00BE5E3C">
        <w:rPr>
          <w:rFonts w:ascii="Times New Roman" w:hAnsi="Times New Roman"/>
          <w:sz w:val="24"/>
          <w:szCs w:val="24"/>
        </w:rPr>
        <w:t>,</w:t>
      </w:r>
      <w:r w:rsidR="009F6901">
        <w:rPr>
          <w:rFonts w:ascii="Times New Roman" w:hAnsi="Times New Roman"/>
          <w:sz w:val="24"/>
          <w:szCs w:val="24"/>
        </w:rPr>
        <w:t xml:space="preserve"> and </w:t>
      </w:r>
      <w:r w:rsidRPr="00BE5E3C">
        <w:rPr>
          <w:rFonts w:ascii="Times New Roman" w:hAnsi="Times New Roman"/>
          <w:sz w:val="24"/>
          <w:szCs w:val="24"/>
        </w:rPr>
        <w:t>Varicose Veins</w:t>
      </w:r>
      <w:r w:rsidR="00335A58">
        <w:rPr>
          <w:rFonts w:ascii="Times New Roman" w:hAnsi="Times New Roman" w:hint="eastAsia"/>
          <w:sz w:val="24"/>
          <w:szCs w:val="24"/>
        </w:rPr>
        <w:t xml:space="preserve"> (n=2</w:t>
      </w:r>
      <w:r w:rsidR="00900161">
        <w:rPr>
          <w:rFonts w:ascii="Times New Roman" w:hAnsi="Times New Roman"/>
          <w:sz w:val="24"/>
          <w:szCs w:val="24"/>
        </w:rPr>
        <w:t>,</w:t>
      </w:r>
      <w:r w:rsidR="00335A58">
        <w:rPr>
          <w:rFonts w:ascii="Times New Roman" w:hAnsi="Times New Roman" w:hint="eastAsia"/>
          <w:sz w:val="24"/>
          <w:szCs w:val="24"/>
        </w:rPr>
        <w:t>714)</w:t>
      </w:r>
      <w:r w:rsidRPr="00BE5E3C">
        <w:rPr>
          <w:rFonts w:ascii="Times New Roman" w:hAnsi="Times New Roman"/>
          <w:sz w:val="24"/>
          <w:szCs w:val="24"/>
        </w:rPr>
        <w:t xml:space="preserve">. </w:t>
      </w:r>
    </w:p>
    <w:p w14:paraId="09612BC0" w14:textId="3D26F781" w:rsidR="00A80EE4" w:rsidRDefault="00DA126D">
      <w:pPr>
        <w:autoSpaceDE w:val="0"/>
        <w:autoSpaceDN w:val="0"/>
        <w:adjustRightInd w:val="0"/>
        <w:spacing w:line="312" w:lineRule="auto"/>
        <w:ind w:firstLineChars="100" w:firstLine="240"/>
        <w:jc w:val="both"/>
        <w:rPr>
          <w:rFonts w:ascii="Times New Roman" w:hAnsi="Times New Roman"/>
          <w:sz w:val="24"/>
          <w:szCs w:val="24"/>
        </w:rPr>
      </w:pPr>
      <w:r w:rsidRPr="00BE5E3C">
        <w:rPr>
          <w:rFonts w:ascii="Times New Roman" w:hAnsi="Times New Roman"/>
          <w:sz w:val="24"/>
          <w:szCs w:val="24"/>
        </w:rPr>
        <w:t xml:space="preserve">The UK Biobank data </w:t>
      </w:r>
      <w:r w:rsidR="004A7005">
        <w:rPr>
          <w:rFonts w:ascii="Times New Roman" w:hAnsi="Times New Roman"/>
          <w:sz w:val="24"/>
          <w:szCs w:val="24"/>
        </w:rPr>
        <w:t>consists of</w:t>
      </w:r>
      <w:r w:rsidR="004A10CF">
        <w:rPr>
          <w:rFonts w:ascii="Times New Roman" w:hAnsi="Times New Roman"/>
          <w:sz w:val="24"/>
          <w:szCs w:val="24"/>
        </w:rPr>
        <w:t xml:space="preserve"> </w:t>
      </w:r>
      <w:r w:rsidRPr="00BE5E3C">
        <w:rPr>
          <w:rFonts w:ascii="Times New Roman" w:hAnsi="Times New Roman"/>
          <w:sz w:val="24"/>
          <w:szCs w:val="24"/>
        </w:rPr>
        <w:t>487</w:t>
      </w:r>
      <w:r w:rsidR="00900161">
        <w:rPr>
          <w:rFonts w:ascii="Times New Roman" w:hAnsi="Times New Roman"/>
          <w:sz w:val="24"/>
          <w:szCs w:val="24"/>
        </w:rPr>
        <w:t>,</w:t>
      </w:r>
      <w:r w:rsidRPr="00BE5E3C">
        <w:rPr>
          <w:rFonts w:ascii="Times New Roman" w:hAnsi="Times New Roman"/>
          <w:sz w:val="24"/>
          <w:szCs w:val="24"/>
        </w:rPr>
        <w:t xml:space="preserve">409 </w:t>
      </w:r>
      <w:r w:rsidR="004A7005">
        <w:rPr>
          <w:rFonts w:ascii="Times New Roman" w:hAnsi="Times New Roman"/>
          <w:sz w:val="24"/>
          <w:szCs w:val="24"/>
        </w:rPr>
        <w:t>individuals</w:t>
      </w:r>
      <w:r w:rsidR="004A10CF">
        <w:rPr>
          <w:rFonts w:ascii="Times New Roman" w:hAnsi="Times New Roman"/>
          <w:sz w:val="24"/>
          <w:szCs w:val="24"/>
        </w:rPr>
        <w:t xml:space="preserve"> </w:t>
      </w:r>
      <w:r w:rsidRPr="00BE5E3C">
        <w:rPr>
          <w:rFonts w:ascii="Times New Roman" w:hAnsi="Times New Roman"/>
          <w:sz w:val="24"/>
          <w:szCs w:val="24"/>
        </w:rPr>
        <w:t>and</w:t>
      </w:r>
      <w:r w:rsidR="00E00848">
        <w:rPr>
          <w:rFonts w:ascii="Times New Roman" w:hAnsi="Times New Roman" w:hint="eastAsia"/>
          <w:sz w:val="24"/>
          <w:szCs w:val="24"/>
        </w:rPr>
        <w:t xml:space="preserve"> 92</w:t>
      </w:r>
      <w:r w:rsidR="00900161">
        <w:rPr>
          <w:rFonts w:ascii="Times New Roman" w:hAnsi="Times New Roman"/>
          <w:sz w:val="24"/>
          <w:szCs w:val="24"/>
        </w:rPr>
        <w:t>,</w:t>
      </w:r>
      <w:r w:rsidR="00E00848">
        <w:rPr>
          <w:rFonts w:ascii="Times New Roman" w:hAnsi="Times New Roman" w:hint="eastAsia"/>
          <w:sz w:val="24"/>
          <w:szCs w:val="24"/>
        </w:rPr>
        <w:t>693</w:t>
      </w:r>
      <w:r w:rsidR="00900161">
        <w:rPr>
          <w:rFonts w:ascii="Times New Roman" w:hAnsi="Times New Roman"/>
          <w:sz w:val="24"/>
          <w:szCs w:val="24"/>
        </w:rPr>
        <w:t>,</w:t>
      </w:r>
      <w:r w:rsidR="00E00848">
        <w:rPr>
          <w:rFonts w:ascii="Times New Roman" w:hAnsi="Times New Roman" w:hint="eastAsia"/>
          <w:sz w:val="24"/>
          <w:szCs w:val="24"/>
        </w:rPr>
        <w:t>895</w:t>
      </w:r>
      <w:r w:rsidRPr="00BE5E3C">
        <w:rPr>
          <w:rFonts w:ascii="Times New Roman" w:hAnsi="Times New Roman"/>
          <w:sz w:val="24"/>
          <w:szCs w:val="24"/>
        </w:rPr>
        <w:t xml:space="preserve"> imputed SNPs</w:t>
      </w:r>
      <w:hyperlink w:anchor="_ENREF_45" w:tooltip="Bycroft, 2018 #94" w:history="1">
        <w:r w:rsidR="00E67828">
          <w:rPr>
            <w:rFonts w:ascii="Times New Roman" w:hAnsi="Times New Roman"/>
            <w:sz w:val="24"/>
            <w:szCs w:val="24"/>
          </w:rPr>
          <w:fldChar w:fldCharType="begin"/>
        </w:r>
        <w:r w:rsidR="00E67828">
          <w:rPr>
            <w:rFonts w:ascii="Times New Roman" w:hAnsi="Times New Roman"/>
            <w:sz w:val="24"/>
            <w:szCs w:val="24"/>
          </w:rPr>
          <w:instrText xml:space="preserve"> ADDIN EN.CITE &lt;EndNote&gt;&lt;Cite&gt;&lt;Author&gt;Bycroft&lt;/Author&gt;&lt;Year&gt;2018&lt;/Year&gt;&lt;RecNum&gt;94&lt;/RecNum&gt;&lt;DisplayText&gt;&lt;style face="superscript"&gt;45&lt;/style&gt;&lt;/DisplayText&gt;&lt;record&gt;&lt;rec-number&gt;94&lt;/rec-number&gt;&lt;foreign-keys&gt;&lt;key app="EN" db-id="x0pa5pws4s9d2qew25fvrvxuvwvf9adax99r"&gt;94&lt;/key&gt;&lt;/foreign-keys&gt;&lt;ref-type name="Journal Article"&gt;17&lt;/ref-type&gt;&lt;contributors&gt;&lt;authors&gt;&lt;author&gt;Bycroft, Clare&lt;/author&gt;&lt;author&gt;Freeman, Colin&lt;/author&gt;&lt;author&gt;Petkova, Desislava&lt;/author&gt;&lt;author&gt;Band, Gavin&lt;/author&gt;&lt;author&gt;Elliott, Lloyd T&lt;/author&gt;&lt;author&gt;Sharp, Kevin&lt;/author&gt;&lt;author&gt;Motyer, Allan&lt;/author&gt;&lt;author&gt;Vukcevic, Damjan&lt;/author&gt;&lt;author&gt;Delaneau, Olivier&lt;/author&gt;&lt;author&gt;O’Connell, Jared&lt;/author&gt;&lt;/authors&gt;&lt;/contributors&gt;&lt;titles&gt;&lt;title&gt;The UK Biobank resource with deep phenotyping and genomic data&lt;/title&gt;&lt;secondary-title&gt;Nature&lt;/secondary-title&gt;&lt;/titles&gt;&lt;periodical&gt;&lt;full-title&gt;Nature&lt;/full-title&gt;&lt;/periodical&gt;&lt;pages&gt;203-209&lt;/pages&gt;&lt;volume&gt;562&lt;/volume&gt;&lt;number&gt;7726&lt;/number&gt;&lt;dates&gt;&lt;year&gt;2018&lt;/year&gt;&lt;/dates&gt;&lt;isbn&gt;1476-4687&lt;/isbn&gt;&lt;urls&gt;&lt;/urls&gt;&lt;/record&gt;&lt;/Cite&gt;&lt;/EndNote&gt;</w:instrText>
        </w:r>
        <w:r w:rsidR="00E67828">
          <w:rPr>
            <w:rFonts w:ascii="Times New Roman" w:hAnsi="Times New Roman"/>
            <w:sz w:val="24"/>
            <w:szCs w:val="24"/>
          </w:rPr>
          <w:fldChar w:fldCharType="separate"/>
        </w:r>
        <w:r w:rsidR="00E67828" w:rsidRPr="002E3559">
          <w:rPr>
            <w:rFonts w:ascii="Times New Roman" w:hAnsi="Times New Roman"/>
            <w:noProof/>
            <w:sz w:val="24"/>
            <w:szCs w:val="24"/>
            <w:vertAlign w:val="superscript"/>
          </w:rPr>
          <w:t>45</w:t>
        </w:r>
        <w:r w:rsidR="00E67828">
          <w:rPr>
            <w:rFonts w:ascii="Times New Roman" w:hAnsi="Times New Roman"/>
            <w:sz w:val="24"/>
            <w:szCs w:val="24"/>
          </w:rPr>
          <w:fldChar w:fldCharType="end"/>
        </w:r>
      </w:hyperlink>
      <w:r w:rsidR="00C53435">
        <w:rPr>
          <w:rFonts w:ascii="Times New Roman" w:hAnsi="Times New Roman"/>
          <w:sz w:val="24"/>
          <w:szCs w:val="24"/>
        </w:rPr>
        <w:t>. We</w:t>
      </w:r>
      <w:r w:rsidR="004A10CF">
        <w:rPr>
          <w:rFonts w:ascii="Times New Roman" w:hAnsi="Times New Roman"/>
          <w:sz w:val="24"/>
          <w:szCs w:val="24"/>
        </w:rPr>
        <w:t xml:space="preserve"> </w:t>
      </w:r>
      <w:r w:rsidR="00C53435">
        <w:rPr>
          <w:rFonts w:ascii="Times New Roman" w:hAnsi="Times New Roman"/>
          <w:sz w:val="24"/>
          <w:szCs w:val="24"/>
        </w:rPr>
        <w:t>f</w:t>
      </w:r>
      <w:r w:rsidR="00E00848" w:rsidRPr="00E00848">
        <w:rPr>
          <w:rFonts w:ascii="Times New Roman" w:hAnsi="Times New Roman"/>
          <w:sz w:val="24"/>
          <w:szCs w:val="24"/>
        </w:rPr>
        <w:t>ollow</w:t>
      </w:r>
      <w:r w:rsidR="00C53435">
        <w:rPr>
          <w:rFonts w:ascii="Times New Roman" w:hAnsi="Times New Roman"/>
          <w:sz w:val="24"/>
          <w:szCs w:val="24"/>
        </w:rPr>
        <w:t>ed</w:t>
      </w:r>
      <w:r w:rsidR="00E00848" w:rsidRPr="00E00848">
        <w:rPr>
          <w:rFonts w:ascii="Times New Roman" w:hAnsi="Times New Roman"/>
          <w:sz w:val="24"/>
          <w:szCs w:val="24"/>
        </w:rPr>
        <w:t xml:space="preserve"> the </w:t>
      </w:r>
      <w:r w:rsidR="00C53435">
        <w:rPr>
          <w:rFonts w:ascii="Times New Roman" w:hAnsi="Times New Roman"/>
          <w:sz w:val="24"/>
          <w:szCs w:val="24"/>
        </w:rPr>
        <w:t xml:space="preserve">same </w:t>
      </w:r>
      <w:r w:rsidR="00E00848" w:rsidRPr="00E00848">
        <w:rPr>
          <w:rFonts w:ascii="Times New Roman" w:hAnsi="Times New Roman"/>
          <w:sz w:val="24"/>
          <w:szCs w:val="24"/>
        </w:rPr>
        <w:t xml:space="preserve">sample QC procedure </w:t>
      </w:r>
      <w:r w:rsidR="00C53435">
        <w:rPr>
          <w:rFonts w:ascii="Times New Roman" w:hAnsi="Times New Roman"/>
          <w:sz w:val="24"/>
          <w:szCs w:val="24"/>
        </w:rPr>
        <w:t>in</w:t>
      </w:r>
      <w:r w:rsidR="004A10CF">
        <w:rPr>
          <w:rFonts w:ascii="Times New Roman" w:hAnsi="Times New Roman"/>
          <w:sz w:val="24"/>
          <w:szCs w:val="24"/>
        </w:rPr>
        <w:t xml:space="preserve"> </w:t>
      </w:r>
      <w:r w:rsidR="00E00848" w:rsidRPr="00E00848">
        <w:rPr>
          <w:rFonts w:ascii="Times New Roman" w:hAnsi="Times New Roman"/>
          <w:sz w:val="24"/>
          <w:szCs w:val="24"/>
        </w:rPr>
        <w:t>Neale</w:t>
      </w:r>
      <w:r w:rsidR="005E3842">
        <w:rPr>
          <w:rFonts w:ascii="Times New Roman" w:hAnsi="Times New Roman"/>
          <w:sz w:val="24"/>
          <w:szCs w:val="24"/>
        </w:rPr>
        <w:t xml:space="preserve"> </w:t>
      </w:r>
      <w:r w:rsidR="00E00848" w:rsidRPr="00E00848">
        <w:rPr>
          <w:rFonts w:ascii="Times New Roman" w:hAnsi="Times New Roman"/>
          <w:sz w:val="24"/>
          <w:szCs w:val="24"/>
        </w:rPr>
        <w:t>lab (</w:t>
      </w:r>
      <w:hyperlink r:id="rId8" w:history="1">
        <w:r w:rsidR="00C53435" w:rsidRPr="00911569">
          <w:rPr>
            <w:rStyle w:val="Hyperlink"/>
            <w:rFonts w:ascii="Times New Roman" w:hAnsi="Times New Roman"/>
            <w:sz w:val="24"/>
            <w:szCs w:val="24"/>
          </w:rPr>
          <w:t>https://github.com/Nealelab/UK_Biobank_GWAS/tree/master/imputed-v2-gwas</w:t>
        </w:r>
      </w:hyperlink>
      <w:r w:rsidR="00E00848" w:rsidRPr="00E00848">
        <w:rPr>
          <w:rFonts w:ascii="Times New Roman" w:hAnsi="Times New Roman"/>
          <w:sz w:val="24"/>
          <w:szCs w:val="24"/>
        </w:rPr>
        <w:t>)</w:t>
      </w:r>
      <w:r w:rsidR="00C53435">
        <w:rPr>
          <w:rFonts w:ascii="Times New Roman" w:hAnsi="Times New Roman"/>
          <w:sz w:val="24"/>
          <w:szCs w:val="24"/>
        </w:rPr>
        <w:t xml:space="preserve"> to retain a</w:t>
      </w:r>
      <w:r w:rsidR="00E00848" w:rsidRPr="00E00848">
        <w:rPr>
          <w:rFonts w:ascii="Times New Roman" w:hAnsi="Times New Roman"/>
          <w:sz w:val="24"/>
          <w:szCs w:val="24"/>
        </w:rPr>
        <w:t xml:space="preserve"> total</w:t>
      </w:r>
      <w:r w:rsidR="00C53435">
        <w:rPr>
          <w:rFonts w:ascii="Times New Roman" w:hAnsi="Times New Roman"/>
          <w:sz w:val="24"/>
          <w:szCs w:val="24"/>
        </w:rPr>
        <w:t xml:space="preserve"> of</w:t>
      </w:r>
      <w:r w:rsidR="00E00848" w:rsidRPr="00E00848">
        <w:rPr>
          <w:rFonts w:ascii="Times New Roman" w:hAnsi="Times New Roman"/>
          <w:sz w:val="24"/>
          <w:szCs w:val="24"/>
        </w:rPr>
        <w:t xml:space="preserve"> 337,199 </w:t>
      </w:r>
      <w:r w:rsidR="00C53435">
        <w:rPr>
          <w:rFonts w:ascii="Times New Roman" w:hAnsi="Times New Roman"/>
          <w:sz w:val="24"/>
          <w:szCs w:val="24"/>
        </w:rPr>
        <w:t>individuals of European ancestry</w:t>
      </w:r>
      <w:r w:rsidR="00E00848" w:rsidRPr="00E00848">
        <w:rPr>
          <w:rFonts w:ascii="Times New Roman" w:hAnsi="Times New Roman"/>
          <w:sz w:val="24"/>
          <w:szCs w:val="24"/>
        </w:rPr>
        <w:t xml:space="preserve">. </w:t>
      </w:r>
      <w:r w:rsidR="00C53435">
        <w:rPr>
          <w:rFonts w:ascii="Times New Roman" w:hAnsi="Times New Roman"/>
          <w:sz w:val="24"/>
          <w:szCs w:val="24"/>
        </w:rPr>
        <w:t>In addition</w:t>
      </w:r>
      <w:r w:rsidR="00E00848" w:rsidRPr="00E00848">
        <w:rPr>
          <w:rFonts w:ascii="Times New Roman" w:hAnsi="Times New Roman"/>
          <w:sz w:val="24"/>
          <w:szCs w:val="24"/>
        </w:rPr>
        <w:t xml:space="preserve">, we filtered out SNPs with </w:t>
      </w:r>
      <w:r w:rsidR="00E21B98">
        <w:rPr>
          <w:rFonts w:ascii="Times New Roman" w:hAnsi="Times New Roman"/>
          <w:sz w:val="24"/>
          <w:szCs w:val="24"/>
        </w:rPr>
        <w:t>a</w:t>
      </w:r>
      <w:r w:rsidR="00F10C5E">
        <w:rPr>
          <w:rFonts w:ascii="Times New Roman" w:hAnsi="Times New Roman"/>
          <w:sz w:val="24"/>
          <w:szCs w:val="24"/>
        </w:rPr>
        <w:t>n</w:t>
      </w:r>
      <w:r w:rsidR="005E3842">
        <w:rPr>
          <w:rFonts w:ascii="Times New Roman" w:hAnsi="Times New Roman"/>
          <w:sz w:val="24"/>
          <w:szCs w:val="24"/>
        </w:rPr>
        <w:t xml:space="preserve"> </w:t>
      </w:r>
      <w:r w:rsidR="00C53435" w:rsidRPr="00533D59">
        <w:rPr>
          <w:rFonts w:ascii="Times New Roman" w:hAnsi="Times New Roman"/>
          <w:sz w:val="24"/>
          <w:szCs w:val="24"/>
        </w:rPr>
        <w:t>HWE p-value &lt; 10</w:t>
      </w:r>
      <w:r w:rsidR="00C53435">
        <w:rPr>
          <w:rFonts w:ascii="Times New Roman" w:hAnsi="Times New Roman"/>
          <w:sz w:val="24"/>
          <w:szCs w:val="24"/>
          <w:vertAlign w:val="superscript"/>
        </w:rPr>
        <w:t>-7</w:t>
      </w:r>
      <w:r w:rsidR="00C53435" w:rsidRPr="00533D59">
        <w:rPr>
          <w:rFonts w:ascii="Times New Roman" w:hAnsi="Times New Roman"/>
          <w:sz w:val="24"/>
          <w:szCs w:val="24"/>
        </w:rPr>
        <w:t>, a genotype call rate &lt;95%,</w:t>
      </w:r>
      <w:r w:rsidR="005E3842">
        <w:rPr>
          <w:rFonts w:ascii="Times New Roman" w:hAnsi="Times New Roman"/>
          <w:sz w:val="24"/>
          <w:szCs w:val="24"/>
        </w:rPr>
        <w:t xml:space="preserve"> </w:t>
      </w:r>
      <w:r w:rsidR="00C53435" w:rsidRPr="00533D59">
        <w:rPr>
          <w:rFonts w:ascii="Times New Roman" w:hAnsi="Times New Roman"/>
          <w:sz w:val="24"/>
          <w:szCs w:val="24"/>
        </w:rPr>
        <w:t>or an MAF&lt;0.0</w:t>
      </w:r>
      <w:r w:rsidR="00C53435">
        <w:rPr>
          <w:rFonts w:ascii="Times New Roman" w:hAnsi="Times New Roman"/>
          <w:sz w:val="24"/>
          <w:szCs w:val="24"/>
        </w:rPr>
        <w:t>0</w:t>
      </w:r>
      <w:r w:rsidR="00C53435" w:rsidRPr="00533D59">
        <w:rPr>
          <w:rFonts w:ascii="Times New Roman" w:hAnsi="Times New Roman"/>
          <w:sz w:val="24"/>
          <w:szCs w:val="24"/>
        </w:rPr>
        <w:t xml:space="preserve">1 </w:t>
      </w:r>
      <w:r w:rsidR="00C53435">
        <w:rPr>
          <w:rFonts w:ascii="Times New Roman" w:hAnsi="Times New Roman"/>
          <w:sz w:val="24"/>
          <w:szCs w:val="24"/>
        </w:rPr>
        <w:t>to obtain a</w:t>
      </w:r>
      <w:r w:rsidR="00E00848" w:rsidRPr="00E00848">
        <w:rPr>
          <w:rFonts w:ascii="Times New Roman" w:hAnsi="Times New Roman"/>
          <w:sz w:val="24"/>
          <w:szCs w:val="24"/>
        </w:rPr>
        <w:t xml:space="preserve"> total of </w:t>
      </w:r>
      <w:r w:rsidR="00AD6E6C">
        <w:rPr>
          <w:rFonts w:ascii="Times New Roman" w:hAnsi="Times New Roman"/>
          <w:sz w:val="24"/>
          <w:szCs w:val="24"/>
        </w:rPr>
        <w:t>13,876,958</w:t>
      </w:r>
      <w:r w:rsidR="00E00848">
        <w:rPr>
          <w:rFonts w:ascii="Times New Roman" w:hAnsi="Times New Roman"/>
          <w:sz w:val="24"/>
          <w:szCs w:val="24"/>
        </w:rPr>
        <w:t xml:space="preserve"> SNPs</w:t>
      </w:r>
      <w:r w:rsidR="00E00848" w:rsidRPr="00E00848">
        <w:rPr>
          <w:rFonts w:ascii="Times New Roman" w:hAnsi="Times New Roman"/>
          <w:sz w:val="24"/>
          <w:szCs w:val="24"/>
        </w:rPr>
        <w:t xml:space="preserve">. </w:t>
      </w:r>
      <w:r w:rsidRPr="00BE5E3C">
        <w:rPr>
          <w:rFonts w:ascii="Times New Roman" w:hAnsi="Times New Roman"/>
          <w:sz w:val="24"/>
          <w:szCs w:val="24"/>
        </w:rPr>
        <w:t xml:space="preserve">We selected 10 UK Biobank </w:t>
      </w:r>
      <w:r w:rsidR="00C53435">
        <w:rPr>
          <w:rFonts w:ascii="Times New Roman" w:hAnsi="Times New Roman"/>
          <w:sz w:val="24"/>
          <w:szCs w:val="24"/>
        </w:rPr>
        <w:t>quantitative</w:t>
      </w:r>
      <w:r w:rsidR="005E3842">
        <w:rPr>
          <w:rFonts w:ascii="Times New Roman" w:hAnsi="Times New Roman"/>
          <w:sz w:val="24"/>
          <w:szCs w:val="24"/>
        </w:rPr>
        <w:t xml:space="preserve"> </w:t>
      </w:r>
      <w:r w:rsidRPr="00BE5E3C">
        <w:rPr>
          <w:rFonts w:ascii="Times New Roman" w:hAnsi="Times New Roman"/>
          <w:sz w:val="24"/>
          <w:szCs w:val="24"/>
        </w:rPr>
        <w:t xml:space="preserve">traits </w:t>
      </w:r>
      <w:r w:rsidR="00C53435">
        <w:rPr>
          <w:rFonts w:ascii="Times New Roman" w:hAnsi="Times New Roman"/>
          <w:sz w:val="24"/>
          <w:szCs w:val="24"/>
        </w:rPr>
        <w:t>that have a</w:t>
      </w:r>
      <w:r w:rsidR="005E3842">
        <w:rPr>
          <w:rFonts w:ascii="Times New Roman" w:hAnsi="Times New Roman"/>
          <w:sz w:val="24"/>
          <w:szCs w:val="24"/>
        </w:rPr>
        <w:t xml:space="preserve"> </w:t>
      </w:r>
      <w:r w:rsidRPr="00BE5E3C">
        <w:rPr>
          <w:rFonts w:ascii="Times New Roman" w:hAnsi="Times New Roman"/>
          <w:sz w:val="24"/>
          <w:szCs w:val="24"/>
        </w:rPr>
        <w:t xml:space="preserve">phenotyping rate </w:t>
      </w:r>
      <w:r w:rsidR="00C53435">
        <w:rPr>
          <w:rFonts w:ascii="Times New Roman" w:hAnsi="Times New Roman"/>
          <w:sz w:val="24"/>
          <w:szCs w:val="24"/>
        </w:rPr>
        <w:t>&gt;</w:t>
      </w:r>
      <w:r w:rsidRPr="00BE5E3C">
        <w:rPr>
          <w:rFonts w:ascii="Times New Roman" w:hAnsi="Times New Roman"/>
          <w:sz w:val="24"/>
          <w:szCs w:val="24"/>
        </w:rPr>
        <w:t xml:space="preserve"> 80%, </w:t>
      </w:r>
      <w:r w:rsidR="00C53435">
        <w:rPr>
          <w:rFonts w:ascii="Times New Roman" w:hAnsi="Times New Roman"/>
          <w:sz w:val="24"/>
          <w:szCs w:val="24"/>
        </w:rPr>
        <w:t xml:space="preserve">a </w:t>
      </w:r>
      <w:r w:rsidRPr="00BE5E3C">
        <w:rPr>
          <w:rFonts w:ascii="Times New Roman" w:hAnsi="Times New Roman"/>
          <w:sz w:val="24"/>
          <w:szCs w:val="24"/>
        </w:rPr>
        <w:t xml:space="preserve">SNP-heritability </w:t>
      </w:r>
      <w:r w:rsidR="00C53435">
        <w:rPr>
          <w:rFonts w:ascii="Times New Roman" w:hAnsi="Times New Roman"/>
          <w:sz w:val="24"/>
          <w:szCs w:val="24"/>
        </w:rPr>
        <w:t>&gt;</w:t>
      </w:r>
      <w:r w:rsidRPr="00BE5E3C">
        <w:rPr>
          <w:rFonts w:ascii="Times New Roman" w:hAnsi="Times New Roman"/>
          <w:sz w:val="24"/>
          <w:szCs w:val="24"/>
        </w:rPr>
        <w:t xml:space="preserve"> 0.2 and</w:t>
      </w:r>
      <w:r w:rsidR="005E3842">
        <w:rPr>
          <w:rFonts w:ascii="Times New Roman" w:hAnsi="Times New Roman"/>
          <w:sz w:val="24"/>
          <w:szCs w:val="24"/>
        </w:rPr>
        <w:t xml:space="preserve"> </w:t>
      </w:r>
      <w:r w:rsidR="00C53435">
        <w:rPr>
          <w:rFonts w:ascii="Times New Roman" w:hAnsi="Times New Roman"/>
          <w:sz w:val="24"/>
          <w:szCs w:val="24"/>
        </w:rPr>
        <w:t xml:space="preserve">a </w:t>
      </w:r>
      <w:r w:rsidR="00172AE4">
        <w:rPr>
          <w:rFonts w:ascii="Times New Roman" w:hAnsi="Times New Roman"/>
          <w:sz w:val="24"/>
          <w:szCs w:val="24"/>
        </w:rPr>
        <w:t xml:space="preserve">low correlation </w:t>
      </w:r>
      <w:r w:rsidR="00C53435">
        <w:rPr>
          <w:rFonts w:ascii="Times New Roman" w:hAnsi="Times New Roman"/>
          <w:sz w:val="24"/>
          <w:szCs w:val="24"/>
        </w:rPr>
        <w:t>among them following a previous study</w:t>
      </w:r>
      <w:hyperlink w:anchor="_ENREF_55" w:tooltip="Loh, 2018 #104" w:history="1">
        <w:r w:rsidR="00E67828">
          <w:rPr>
            <w:rFonts w:ascii="Times New Roman" w:hAnsi="Times New Roman"/>
            <w:sz w:val="24"/>
            <w:szCs w:val="24"/>
          </w:rPr>
          <w:fldChar w:fldCharType="begin"/>
        </w:r>
        <w:r w:rsidR="00E67828">
          <w:rPr>
            <w:rFonts w:ascii="Times New Roman" w:hAnsi="Times New Roman"/>
            <w:sz w:val="24"/>
            <w:szCs w:val="24"/>
          </w:rPr>
          <w:instrText xml:space="preserve"> ADDIN EN.CITE &lt;EndNote&gt;&lt;Cite&gt;&lt;Author&gt;Loh&lt;/Author&gt;&lt;Year&gt;2018&lt;/Year&gt;&lt;RecNum&gt;104&lt;/RecNum&gt;&lt;DisplayText&gt;&lt;style face="superscript"&gt;55&lt;/style&gt;&lt;/DisplayText&gt;&lt;record&gt;&lt;rec-number&gt;104&lt;/rec-number&gt;&lt;foreign-keys&gt;&lt;key app="EN" db-id="x0pa5pws4s9d2qew25fvrvxuvwvf9adax99r"&gt;104&lt;/key&gt;&lt;/foreign-keys&gt;&lt;ref-type name="Journal Article"&gt;17&lt;/ref-type&gt;&lt;contributors&gt;&lt;authors&gt;&lt;author&gt;Loh, Po-Ru&lt;/author&gt;&lt;author&gt;Kichaev, Gleb&lt;/author&gt;&lt;author&gt;Gazal, Steven&lt;/author&gt;&lt;author&gt;Schoech, Armin P&lt;/author&gt;&lt;author&gt;Price, Alkes L&lt;/author&gt;&lt;/authors&gt;&lt;/contributors&gt;&lt;titles&gt;&lt;title&gt;Mixed-model association for biobank-scale datasets&lt;/title&gt;&lt;secondary-title&gt;Nature genetics&lt;/secondary-title&gt;&lt;/titles&gt;&lt;periodical&gt;&lt;full-title&gt;Nature genetics&lt;/full-title&gt;&lt;/periodical&gt;&lt;pages&gt;906-908&lt;/pages&gt;&lt;volume&gt;50&lt;/volume&gt;&lt;number&gt;7&lt;/number&gt;&lt;dates&gt;&lt;year&gt;2018&lt;/year&gt;&lt;/dates&gt;&lt;isbn&gt;1546-1718&lt;/isbn&gt;&lt;urls&gt;&lt;/urls&gt;&lt;/record&gt;&lt;/Cite&gt;&lt;/EndNote&gt;</w:instrText>
        </w:r>
        <w:r w:rsidR="00E67828">
          <w:rPr>
            <w:rFonts w:ascii="Times New Roman" w:hAnsi="Times New Roman"/>
            <w:sz w:val="24"/>
            <w:szCs w:val="24"/>
          </w:rPr>
          <w:fldChar w:fldCharType="separate"/>
        </w:r>
        <w:r w:rsidR="00E67828" w:rsidRPr="002E3559">
          <w:rPr>
            <w:rFonts w:ascii="Times New Roman" w:hAnsi="Times New Roman"/>
            <w:noProof/>
            <w:sz w:val="24"/>
            <w:szCs w:val="24"/>
            <w:vertAlign w:val="superscript"/>
          </w:rPr>
          <w:t>55</w:t>
        </w:r>
        <w:r w:rsidR="00E67828">
          <w:rPr>
            <w:rFonts w:ascii="Times New Roman" w:hAnsi="Times New Roman"/>
            <w:sz w:val="24"/>
            <w:szCs w:val="24"/>
          </w:rPr>
          <w:fldChar w:fldCharType="end"/>
        </w:r>
      </w:hyperlink>
      <w:r w:rsidR="00231BD5">
        <w:rPr>
          <w:rFonts w:ascii="Times New Roman" w:hAnsi="Times New Roman"/>
          <w:sz w:val="24"/>
          <w:szCs w:val="24"/>
        </w:rPr>
        <w:t>. The 10 traits include</w:t>
      </w:r>
      <w:r w:rsidR="005E3842">
        <w:rPr>
          <w:rFonts w:ascii="Times New Roman" w:hAnsi="Times New Roman"/>
          <w:sz w:val="24"/>
          <w:szCs w:val="24"/>
        </w:rPr>
        <w:t xml:space="preserve"> </w:t>
      </w:r>
      <w:r w:rsidRPr="00BE5E3C">
        <w:rPr>
          <w:rFonts w:ascii="Times New Roman" w:hAnsi="Times New Roman"/>
          <w:sz w:val="24"/>
          <w:szCs w:val="24"/>
        </w:rPr>
        <w:t>Height</w:t>
      </w:r>
      <w:r w:rsidR="00D306C9">
        <w:rPr>
          <w:rFonts w:ascii="Times New Roman" w:hAnsi="Times New Roman"/>
          <w:sz w:val="24"/>
          <w:szCs w:val="24"/>
        </w:rPr>
        <w:t xml:space="preserve"> (</w:t>
      </w:r>
      <m:oMath>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r>
          <w:rPr>
            <w:rFonts w:ascii="Cambria Math" w:hAnsi="Cambria Math"/>
            <w:sz w:val="24"/>
            <w:szCs w:val="24"/>
          </w:rPr>
          <m:t>=0.579</m:t>
        </m:r>
      </m:oMath>
      <w:r w:rsidR="00D306C9" w:rsidDel="00231BD5">
        <w:rPr>
          <w:rFonts w:ascii="Times New Roman" w:hAnsi="Times New Roman"/>
          <w:sz w:val="24"/>
          <w:szCs w:val="24"/>
        </w:rPr>
        <w:t>;</w:t>
      </w:r>
      <w:r w:rsidR="00D306C9">
        <w:rPr>
          <w:rFonts w:ascii="Times New Roman" w:hAnsi="Times New Roman"/>
          <w:sz w:val="24"/>
          <w:szCs w:val="24"/>
        </w:rPr>
        <w:t>)</w:t>
      </w:r>
      <w:r w:rsidRPr="00BE5E3C">
        <w:rPr>
          <w:rFonts w:ascii="Times New Roman" w:hAnsi="Times New Roman"/>
          <w:sz w:val="24"/>
          <w:szCs w:val="24"/>
        </w:rPr>
        <w:t>, Platelet count</w:t>
      </w:r>
      <w:r w:rsidR="000F6286">
        <w:rPr>
          <w:rFonts w:ascii="Times New Roman" w:hAnsi="Times New Roman" w:hint="eastAsia"/>
          <w:sz w:val="24"/>
          <w:szCs w:val="24"/>
        </w:rPr>
        <w:t xml:space="preserve"> (</w:t>
      </w:r>
      <m:oMath>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r>
          <w:rPr>
            <w:rFonts w:ascii="Cambria Math" w:hAnsi="Cambria Math"/>
            <w:sz w:val="24"/>
            <w:szCs w:val="24"/>
          </w:rPr>
          <m:t>=0.404</m:t>
        </m:r>
      </m:oMath>
      <w:r w:rsidR="000F6286">
        <w:rPr>
          <w:rFonts w:ascii="Times New Roman" w:hAnsi="Times New Roman" w:hint="eastAsia"/>
          <w:sz w:val="24"/>
          <w:szCs w:val="24"/>
        </w:rPr>
        <w:t>)</w:t>
      </w:r>
      <w:r w:rsidRPr="00BE5E3C">
        <w:rPr>
          <w:rFonts w:ascii="Times New Roman" w:hAnsi="Times New Roman"/>
          <w:sz w:val="24"/>
          <w:szCs w:val="24"/>
        </w:rPr>
        <w:t>, Bone mineral density</w:t>
      </w:r>
      <w:r w:rsidR="000B03D7">
        <w:rPr>
          <w:rFonts w:ascii="Times New Roman" w:hAnsi="Times New Roman" w:hint="eastAsia"/>
          <w:sz w:val="24"/>
          <w:szCs w:val="24"/>
        </w:rPr>
        <w:t xml:space="preserve"> (</w:t>
      </w:r>
      <m:oMath>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r>
          <w:rPr>
            <w:rFonts w:ascii="Cambria Math" w:hAnsi="Cambria Math"/>
            <w:sz w:val="24"/>
            <w:szCs w:val="24"/>
          </w:rPr>
          <m:t>=0.401</m:t>
        </m:r>
      </m:oMath>
      <w:r w:rsidR="000F6286">
        <w:rPr>
          <w:rFonts w:ascii="Times New Roman" w:hAnsi="Times New Roman" w:hint="eastAsia"/>
          <w:sz w:val="24"/>
          <w:szCs w:val="24"/>
        </w:rPr>
        <w:t>)</w:t>
      </w:r>
      <w:r w:rsidRPr="00BE5E3C">
        <w:rPr>
          <w:rFonts w:ascii="Times New Roman" w:hAnsi="Times New Roman"/>
          <w:sz w:val="24"/>
          <w:szCs w:val="24"/>
        </w:rPr>
        <w:t>, Red blood cell count</w:t>
      </w:r>
      <w:r w:rsidR="000F6286">
        <w:rPr>
          <w:rFonts w:ascii="Times New Roman" w:hAnsi="Times New Roman" w:hint="eastAsia"/>
          <w:sz w:val="24"/>
          <w:szCs w:val="24"/>
        </w:rPr>
        <w:t xml:space="preserve"> (</w:t>
      </w:r>
      <m:oMath>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r>
          <w:rPr>
            <w:rFonts w:ascii="Cambria Math" w:hAnsi="Cambria Math"/>
            <w:sz w:val="24"/>
            <w:szCs w:val="24"/>
          </w:rPr>
          <m:t>=0.324</m:t>
        </m:r>
      </m:oMath>
      <w:r w:rsidR="000F6286">
        <w:rPr>
          <w:rFonts w:ascii="Times New Roman" w:hAnsi="Times New Roman" w:hint="eastAsia"/>
          <w:sz w:val="24"/>
          <w:szCs w:val="24"/>
        </w:rPr>
        <w:t>)</w:t>
      </w:r>
      <w:r w:rsidRPr="00BE5E3C">
        <w:rPr>
          <w:rFonts w:ascii="Times New Roman" w:hAnsi="Times New Roman"/>
          <w:sz w:val="24"/>
          <w:szCs w:val="24"/>
        </w:rPr>
        <w:t>, FEV1-FVC ratio</w:t>
      </w:r>
      <w:r w:rsidR="000F6286">
        <w:rPr>
          <w:rFonts w:ascii="Times New Roman" w:hAnsi="Times New Roman" w:hint="eastAsia"/>
          <w:sz w:val="24"/>
          <w:szCs w:val="24"/>
        </w:rPr>
        <w:t xml:space="preserve"> (</w:t>
      </w:r>
      <m:oMath>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r>
          <w:rPr>
            <w:rFonts w:ascii="Cambria Math" w:hAnsi="Cambria Math"/>
            <w:sz w:val="24"/>
            <w:szCs w:val="24"/>
          </w:rPr>
          <m:t>=0.313</m:t>
        </m:r>
      </m:oMath>
      <w:r w:rsidR="000F6286">
        <w:rPr>
          <w:rFonts w:ascii="Times New Roman" w:hAnsi="Times New Roman" w:hint="eastAsia"/>
          <w:sz w:val="24"/>
          <w:szCs w:val="24"/>
        </w:rPr>
        <w:t>)</w:t>
      </w:r>
      <w:r w:rsidRPr="00BE5E3C">
        <w:rPr>
          <w:rFonts w:ascii="Times New Roman" w:hAnsi="Times New Roman"/>
          <w:sz w:val="24"/>
          <w:szCs w:val="24"/>
        </w:rPr>
        <w:t>, Body mass index (BMI</w:t>
      </w:r>
      <w:r w:rsidR="000F6286">
        <w:rPr>
          <w:rFonts w:ascii="Times New Roman" w:hAnsi="Times New Roman" w:hint="eastAsia"/>
          <w:sz w:val="24"/>
          <w:szCs w:val="24"/>
        </w:rPr>
        <w:t xml:space="preserve">, </w:t>
      </w:r>
      <m:oMath>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r>
          <w:rPr>
            <w:rFonts w:ascii="Cambria Math" w:hAnsi="Cambria Math"/>
            <w:sz w:val="24"/>
            <w:szCs w:val="24"/>
          </w:rPr>
          <m:t>=0.308</m:t>
        </m:r>
      </m:oMath>
      <w:r w:rsidRPr="00BE5E3C">
        <w:rPr>
          <w:rFonts w:ascii="Times New Roman" w:hAnsi="Times New Roman"/>
          <w:sz w:val="24"/>
          <w:szCs w:val="24"/>
        </w:rPr>
        <w:t>), RBC distribution width</w:t>
      </w:r>
      <w:r w:rsidR="000F6286">
        <w:rPr>
          <w:rFonts w:ascii="Times New Roman" w:hAnsi="Times New Roman" w:hint="eastAsia"/>
          <w:sz w:val="24"/>
          <w:szCs w:val="24"/>
        </w:rPr>
        <w:t xml:space="preserve"> (</w:t>
      </w:r>
      <m:oMath>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r>
          <w:rPr>
            <w:rFonts w:ascii="Cambria Math" w:hAnsi="Cambria Math"/>
            <w:sz w:val="24"/>
            <w:szCs w:val="24"/>
          </w:rPr>
          <m:t>=0.288</m:t>
        </m:r>
      </m:oMath>
      <w:r w:rsidR="000F6286">
        <w:rPr>
          <w:rFonts w:ascii="Times New Roman" w:hAnsi="Times New Roman" w:hint="eastAsia"/>
          <w:sz w:val="24"/>
          <w:szCs w:val="24"/>
        </w:rPr>
        <w:t>)</w:t>
      </w:r>
      <w:r w:rsidRPr="00BE5E3C">
        <w:rPr>
          <w:rFonts w:ascii="Times New Roman" w:hAnsi="Times New Roman"/>
          <w:sz w:val="24"/>
          <w:szCs w:val="24"/>
        </w:rPr>
        <w:t>, Eosinophils count</w:t>
      </w:r>
      <w:r w:rsidR="000F6286">
        <w:rPr>
          <w:rFonts w:ascii="Times New Roman" w:hAnsi="Times New Roman" w:hint="eastAsia"/>
          <w:sz w:val="24"/>
          <w:szCs w:val="24"/>
        </w:rPr>
        <w:t xml:space="preserve"> (</w:t>
      </w:r>
      <m:oMath>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r>
          <w:rPr>
            <w:rFonts w:ascii="Cambria Math" w:hAnsi="Cambria Math"/>
            <w:sz w:val="24"/>
            <w:szCs w:val="24"/>
          </w:rPr>
          <m:t>=0.277</m:t>
        </m:r>
      </m:oMath>
      <w:r w:rsidR="000F6286">
        <w:rPr>
          <w:rFonts w:ascii="Times New Roman" w:hAnsi="Times New Roman" w:hint="eastAsia"/>
          <w:sz w:val="24"/>
          <w:szCs w:val="24"/>
        </w:rPr>
        <w:t>)</w:t>
      </w:r>
      <w:r w:rsidRPr="00BE5E3C">
        <w:rPr>
          <w:rFonts w:ascii="Times New Roman" w:hAnsi="Times New Roman"/>
          <w:sz w:val="24"/>
          <w:szCs w:val="24"/>
        </w:rPr>
        <w:t>, Forced vital capacity</w:t>
      </w:r>
      <w:r w:rsidR="000F6286">
        <w:rPr>
          <w:rFonts w:ascii="Times New Roman" w:hAnsi="Times New Roman" w:hint="eastAsia"/>
          <w:sz w:val="24"/>
          <w:szCs w:val="24"/>
        </w:rPr>
        <w:t xml:space="preserve"> (</w:t>
      </w:r>
      <m:oMath>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r>
          <w:rPr>
            <w:rFonts w:ascii="Cambria Math" w:hAnsi="Cambria Math"/>
            <w:sz w:val="24"/>
            <w:szCs w:val="24"/>
          </w:rPr>
          <m:t>=0.277</m:t>
        </m:r>
      </m:oMath>
      <w:r w:rsidR="000F6286">
        <w:rPr>
          <w:rFonts w:ascii="Times New Roman" w:hAnsi="Times New Roman" w:hint="eastAsia"/>
          <w:sz w:val="24"/>
          <w:szCs w:val="24"/>
        </w:rPr>
        <w:t>)</w:t>
      </w:r>
      <w:r w:rsidRPr="00BE5E3C">
        <w:rPr>
          <w:rFonts w:ascii="Times New Roman" w:hAnsi="Times New Roman"/>
          <w:sz w:val="24"/>
          <w:szCs w:val="24"/>
        </w:rPr>
        <w:t>, White blood cell count</w:t>
      </w:r>
      <w:r w:rsidR="000F6286">
        <w:rPr>
          <w:rFonts w:ascii="Times New Roman" w:hAnsi="Times New Roman" w:hint="eastAsia"/>
          <w:sz w:val="24"/>
          <w:szCs w:val="24"/>
        </w:rPr>
        <w:t xml:space="preserve"> (</w:t>
      </w:r>
      <m:oMath>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r>
          <w:rPr>
            <w:rFonts w:ascii="Cambria Math" w:hAnsi="Cambria Math"/>
            <w:sz w:val="24"/>
            <w:szCs w:val="24"/>
          </w:rPr>
          <m:t>=0.272</m:t>
        </m:r>
      </m:oMath>
      <w:r w:rsidR="000F6286">
        <w:rPr>
          <w:rFonts w:ascii="Times New Roman" w:hAnsi="Times New Roman" w:hint="eastAsia"/>
          <w:sz w:val="24"/>
          <w:szCs w:val="24"/>
        </w:rPr>
        <w:t>)</w:t>
      </w:r>
      <w:r w:rsidRPr="00BE5E3C">
        <w:rPr>
          <w:rFonts w:ascii="Times New Roman" w:hAnsi="Times New Roman"/>
          <w:sz w:val="24"/>
          <w:szCs w:val="24"/>
        </w:rPr>
        <w:t xml:space="preserve">. </w:t>
      </w:r>
      <w:r w:rsidR="00314395">
        <w:rPr>
          <w:rFonts w:ascii="Times New Roman" w:hAnsi="Times New Roman"/>
          <w:sz w:val="24"/>
          <w:szCs w:val="24"/>
        </w:rPr>
        <w:t>For each trait in turn, w</w:t>
      </w:r>
      <w:r w:rsidR="00074417">
        <w:rPr>
          <w:rFonts w:ascii="Times New Roman" w:hAnsi="Times New Roman" w:hint="eastAsia"/>
          <w:sz w:val="24"/>
          <w:szCs w:val="24"/>
        </w:rPr>
        <w:t xml:space="preserve">e </w:t>
      </w:r>
      <w:r w:rsidR="00314395">
        <w:rPr>
          <w:rFonts w:ascii="Times New Roman" w:hAnsi="Times New Roman"/>
          <w:sz w:val="24"/>
          <w:szCs w:val="24"/>
        </w:rPr>
        <w:t>standardized</w:t>
      </w:r>
      <w:r w:rsidR="005E3842">
        <w:rPr>
          <w:rFonts w:ascii="Times New Roman" w:hAnsi="Times New Roman"/>
          <w:sz w:val="24"/>
          <w:szCs w:val="24"/>
        </w:rPr>
        <w:t xml:space="preserve"> </w:t>
      </w:r>
      <w:r w:rsidR="00314395">
        <w:rPr>
          <w:rFonts w:ascii="Times New Roman" w:hAnsi="Times New Roman"/>
          <w:sz w:val="24"/>
          <w:szCs w:val="24"/>
        </w:rPr>
        <w:t>the phenotype</w:t>
      </w:r>
      <w:r w:rsidR="00D839E0">
        <w:rPr>
          <w:rFonts w:ascii="Times New Roman" w:hAnsi="Times New Roman"/>
          <w:sz w:val="24"/>
          <w:szCs w:val="24"/>
        </w:rPr>
        <w:t xml:space="preserve"> to have </w:t>
      </w:r>
      <w:r w:rsidR="005818DF">
        <w:rPr>
          <w:rFonts w:ascii="Times New Roman" w:hAnsi="Times New Roman"/>
          <w:sz w:val="24"/>
          <w:szCs w:val="24"/>
        </w:rPr>
        <w:t xml:space="preserve">a </w:t>
      </w:r>
      <w:r w:rsidR="00D839E0">
        <w:rPr>
          <w:rFonts w:ascii="Times New Roman" w:hAnsi="Times New Roman"/>
          <w:sz w:val="24"/>
          <w:szCs w:val="24"/>
        </w:rPr>
        <w:t xml:space="preserve">mean of zero and </w:t>
      </w:r>
      <w:r w:rsidR="005818DF">
        <w:rPr>
          <w:rFonts w:ascii="Times New Roman" w:hAnsi="Times New Roman"/>
          <w:sz w:val="24"/>
          <w:szCs w:val="24"/>
        </w:rPr>
        <w:t xml:space="preserve">a </w:t>
      </w:r>
      <w:r w:rsidR="00D839E0">
        <w:rPr>
          <w:rFonts w:ascii="Times New Roman" w:hAnsi="Times New Roman"/>
          <w:sz w:val="24"/>
          <w:szCs w:val="24"/>
        </w:rPr>
        <w:t>standard deviation of one</w:t>
      </w:r>
      <w:r w:rsidR="00314395">
        <w:rPr>
          <w:rFonts w:ascii="Times New Roman" w:hAnsi="Times New Roman"/>
          <w:sz w:val="24"/>
          <w:szCs w:val="24"/>
        </w:rPr>
        <w:t xml:space="preserve">, </w:t>
      </w:r>
      <w:r w:rsidR="00074417">
        <w:rPr>
          <w:rFonts w:ascii="Times New Roman" w:hAnsi="Times New Roman" w:hint="eastAsia"/>
          <w:sz w:val="24"/>
          <w:szCs w:val="24"/>
        </w:rPr>
        <w:t xml:space="preserve">regressed </w:t>
      </w:r>
      <w:r w:rsidR="005818DF">
        <w:rPr>
          <w:rFonts w:ascii="Times New Roman" w:hAnsi="Times New Roman"/>
          <w:sz w:val="24"/>
          <w:szCs w:val="24"/>
        </w:rPr>
        <w:t>the resulting standardized phenotypes</w:t>
      </w:r>
      <w:r w:rsidR="005E3842">
        <w:rPr>
          <w:rFonts w:ascii="Times New Roman" w:hAnsi="Times New Roman"/>
          <w:sz w:val="24"/>
          <w:szCs w:val="24"/>
        </w:rPr>
        <w:t xml:space="preserve"> </w:t>
      </w:r>
      <w:r w:rsidR="00074417">
        <w:rPr>
          <w:rFonts w:ascii="Times New Roman" w:hAnsi="Times New Roman" w:hint="eastAsia"/>
          <w:sz w:val="24"/>
          <w:szCs w:val="24"/>
        </w:rPr>
        <w:t xml:space="preserve">on sex and top 10 </w:t>
      </w:r>
      <w:r w:rsidR="00314395">
        <w:rPr>
          <w:rFonts w:ascii="Times New Roman" w:hAnsi="Times New Roman"/>
          <w:sz w:val="24"/>
          <w:szCs w:val="24"/>
        </w:rPr>
        <w:t>genotype principal components (</w:t>
      </w:r>
      <w:r w:rsidR="00074417">
        <w:rPr>
          <w:rFonts w:ascii="Times New Roman" w:hAnsi="Times New Roman" w:hint="eastAsia"/>
          <w:sz w:val="24"/>
          <w:szCs w:val="24"/>
        </w:rPr>
        <w:t>PCs</w:t>
      </w:r>
      <w:r w:rsidR="00314395">
        <w:rPr>
          <w:rFonts w:ascii="Times New Roman" w:hAnsi="Times New Roman"/>
          <w:sz w:val="24"/>
          <w:szCs w:val="24"/>
        </w:rPr>
        <w:t>)</w:t>
      </w:r>
      <w:r w:rsidR="00074417">
        <w:rPr>
          <w:rFonts w:ascii="Times New Roman" w:hAnsi="Times New Roman" w:hint="eastAsia"/>
          <w:sz w:val="24"/>
          <w:szCs w:val="24"/>
        </w:rPr>
        <w:t xml:space="preserve"> to obtain the residual</w:t>
      </w:r>
      <w:r w:rsidR="00314395">
        <w:rPr>
          <w:rFonts w:ascii="Times New Roman" w:hAnsi="Times New Roman"/>
          <w:sz w:val="24"/>
          <w:szCs w:val="24"/>
        </w:rPr>
        <w:t>s</w:t>
      </w:r>
      <w:r w:rsidR="00074417">
        <w:rPr>
          <w:rFonts w:ascii="Times New Roman" w:hAnsi="Times New Roman" w:hint="eastAsia"/>
          <w:sz w:val="24"/>
          <w:szCs w:val="24"/>
        </w:rPr>
        <w:t xml:space="preserve">, </w:t>
      </w:r>
      <w:r w:rsidR="00314395">
        <w:rPr>
          <w:rFonts w:ascii="Times New Roman" w:hAnsi="Times New Roman"/>
          <w:sz w:val="24"/>
          <w:szCs w:val="24"/>
        </w:rPr>
        <w:t xml:space="preserve">and </w:t>
      </w:r>
      <w:r w:rsidR="003C51A1">
        <w:rPr>
          <w:rFonts w:ascii="Times New Roman" w:hAnsi="Times New Roman"/>
          <w:sz w:val="24"/>
          <w:szCs w:val="24"/>
        </w:rPr>
        <w:t xml:space="preserve">finally </w:t>
      </w:r>
      <w:r w:rsidR="00074417">
        <w:rPr>
          <w:rFonts w:ascii="Times New Roman" w:hAnsi="Times New Roman" w:hint="eastAsia"/>
          <w:sz w:val="24"/>
          <w:szCs w:val="24"/>
        </w:rPr>
        <w:t xml:space="preserve">used the </w:t>
      </w:r>
      <w:r w:rsidR="00865A00">
        <w:rPr>
          <w:rFonts w:ascii="Times New Roman" w:hAnsi="Times New Roman"/>
          <w:sz w:val="24"/>
          <w:szCs w:val="24"/>
        </w:rPr>
        <w:t xml:space="preserve">scaled </w:t>
      </w:r>
      <w:r w:rsidR="00074417">
        <w:rPr>
          <w:rFonts w:ascii="Times New Roman" w:hAnsi="Times New Roman" w:hint="eastAsia"/>
          <w:sz w:val="24"/>
          <w:szCs w:val="24"/>
        </w:rPr>
        <w:t>residuals to conduct TWAS analysis.</w:t>
      </w:r>
    </w:p>
    <w:p w14:paraId="6FD80B8F" w14:textId="0ADC1C0D" w:rsidR="00A80EE4" w:rsidRDefault="003C51A1">
      <w:pPr>
        <w:autoSpaceDE w:val="0"/>
        <w:autoSpaceDN w:val="0"/>
        <w:adjustRightInd w:val="0"/>
        <w:spacing w:line="312" w:lineRule="auto"/>
        <w:ind w:firstLineChars="100" w:firstLine="240"/>
        <w:jc w:val="both"/>
        <w:rPr>
          <w:rFonts w:ascii="Times New Roman" w:hAnsi="Times New Roman"/>
          <w:sz w:val="24"/>
          <w:szCs w:val="24"/>
        </w:rPr>
      </w:pPr>
      <w:r>
        <w:rPr>
          <w:rFonts w:ascii="Times New Roman" w:hAnsi="Times New Roman"/>
          <w:sz w:val="24"/>
          <w:szCs w:val="24"/>
        </w:rPr>
        <w:lastRenderedPageBreak/>
        <w:t>In the GEUVADIS data, for each gene in turn, w</w:t>
      </w:r>
      <w:r w:rsidRPr="00BE5E3C">
        <w:rPr>
          <w:rFonts w:ascii="Times New Roman" w:hAnsi="Times New Roman"/>
          <w:sz w:val="24"/>
          <w:szCs w:val="24"/>
        </w:rPr>
        <w:t xml:space="preserve">e </w:t>
      </w:r>
      <w:r>
        <w:rPr>
          <w:rFonts w:ascii="Times New Roman" w:hAnsi="Times New Roman"/>
          <w:sz w:val="24"/>
          <w:szCs w:val="24"/>
        </w:rPr>
        <w:t>extracted</w:t>
      </w:r>
      <w:r w:rsidRPr="00BE5E3C">
        <w:rPr>
          <w:rFonts w:ascii="Times New Roman" w:hAnsi="Times New Roman"/>
          <w:sz w:val="24"/>
          <w:szCs w:val="24"/>
        </w:rPr>
        <w:t xml:space="preserve"> cis-SNPs </w:t>
      </w:r>
      <w:r>
        <w:rPr>
          <w:rFonts w:ascii="Times New Roman" w:hAnsi="Times New Roman"/>
          <w:sz w:val="24"/>
          <w:szCs w:val="24"/>
        </w:rPr>
        <w:t>that are</w:t>
      </w:r>
      <w:r w:rsidRPr="00BE5E3C">
        <w:rPr>
          <w:rFonts w:ascii="Times New Roman" w:hAnsi="Times New Roman"/>
          <w:sz w:val="24"/>
          <w:szCs w:val="24"/>
        </w:rPr>
        <w:t xml:space="preserve"> within </w:t>
      </w:r>
      <w:r w:rsidRPr="0058734A">
        <w:rPr>
          <w:rFonts w:ascii="Times New Roman" w:hAnsi="Times New Roman"/>
          <w:sz w:val="24"/>
          <w:szCs w:val="24"/>
        </w:rPr>
        <w:t>either 100 kb upstream of the transcription start site (TSS) or 100 kb downstream of the transcription end site (TES)</w:t>
      </w:r>
      <w:r>
        <w:rPr>
          <w:rFonts w:ascii="Times New Roman" w:hAnsi="Times New Roman"/>
          <w:sz w:val="24"/>
          <w:szCs w:val="24"/>
        </w:rPr>
        <w:t>. We overlapped these SNPs in GEUVADIS with the SNPs obtained from each of the three GWASs to obtain common</w:t>
      </w:r>
      <w:r w:rsidR="005E3842">
        <w:rPr>
          <w:rFonts w:ascii="Times New Roman" w:hAnsi="Times New Roman"/>
          <w:sz w:val="24"/>
          <w:szCs w:val="24"/>
        </w:rPr>
        <w:t xml:space="preserve"> </w:t>
      </w:r>
      <w:r>
        <w:rPr>
          <w:rFonts w:ascii="Times New Roman" w:hAnsi="Times New Roman"/>
          <w:sz w:val="24"/>
          <w:szCs w:val="24"/>
        </w:rPr>
        <w:t xml:space="preserve">sets of SNPs. </w:t>
      </w:r>
      <w:r w:rsidRPr="00BE5E3C">
        <w:rPr>
          <w:rFonts w:ascii="Times New Roman" w:hAnsi="Times New Roman"/>
          <w:sz w:val="24"/>
          <w:szCs w:val="24"/>
        </w:rPr>
        <w:t xml:space="preserve">The median number of the </w:t>
      </w:r>
      <w:r>
        <w:rPr>
          <w:rFonts w:ascii="Times New Roman" w:hAnsi="Times New Roman"/>
          <w:sz w:val="24"/>
          <w:szCs w:val="24"/>
        </w:rPr>
        <w:t xml:space="preserve">overlapped </w:t>
      </w:r>
      <w:r w:rsidRPr="00BE5E3C">
        <w:rPr>
          <w:rFonts w:ascii="Times New Roman" w:hAnsi="Times New Roman"/>
          <w:sz w:val="24"/>
          <w:szCs w:val="24"/>
        </w:rPr>
        <w:t xml:space="preserve">cis-SNPs between GEUVADIS and WTCCC, </w:t>
      </w:r>
      <w:r>
        <w:rPr>
          <w:rFonts w:ascii="Times New Roman" w:hAnsi="Times New Roman"/>
          <w:sz w:val="24"/>
          <w:szCs w:val="24"/>
        </w:rPr>
        <w:t>GERA</w:t>
      </w:r>
      <w:r w:rsidR="005E3842">
        <w:rPr>
          <w:rFonts w:ascii="Times New Roman" w:hAnsi="Times New Roman"/>
          <w:sz w:val="24"/>
          <w:szCs w:val="24"/>
        </w:rPr>
        <w:t xml:space="preserve"> </w:t>
      </w:r>
      <w:r>
        <w:rPr>
          <w:rFonts w:ascii="Times New Roman" w:hAnsi="Times New Roman"/>
          <w:sz w:val="24"/>
          <w:szCs w:val="24"/>
        </w:rPr>
        <w:t>or</w:t>
      </w:r>
      <w:r w:rsidRPr="00BE5E3C">
        <w:rPr>
          <w:rFonts w:ascii="Times New Roman" w:hAnsi="Times New Roman"/>
          <w:sz w:val="24"/>
          <w:szCs w:val="24"/>
        </w:rPr>
        <w:t xml:space="preserve"> UK</w:t>
      </w:r>
      <w:r>
        <w:rPr>
          <w:rFonts w:ascii="Times New Roman" w:hAnsi="Times New Roman"/>
          <w:sz w:val="24"/>
          <w:szCs w:val="24"/>
        </w:rPr>
        <w:t xml:space="preserve"> B</w:t>
      </w:r>
      <w:r w:rsidRPr="00BE5E3C">
        <w:rPr>
          <w:rFonts w:ascii="Times New Roman" w:hAnsi="Times New Roman"/>
          <w:sz w:val="24"/>
          <w:szCs w:val="24"/>
        </w:rPr>
        <w:t>iobank are 200,</w:t>
      </w:r>
      <w:r w:rsidR="00F10C5E">
        <w:rPr>
          <w:rFonts w:ascii="Times New Roman" w:hAnsi="Times New Roman"/>
          <w:sz w:val="24"/>
          <w:szCs w:val="24"/>
        </w:rPr>
        <w:t xml:space="preserve"> </w:t>
      </w:r>
      <w:r w:rsidRPr="00BE5E3C">
        <w:rPr>
          <w:rFonts w:ascii="Times New Roman" w:hAnsi="Times New Roman"/>
          <w:sz w:val="24"/>
          <w:szCs w:val="24"/>
        </w:rPr>
        <w:t xml:space="preserve">556 </w:t>
      </w:r>
      <w:r>
        <w:rPr>
          <w:rFonts w:ascii="Times New Roman" w:hAnsi="Times New Roman"/>
          <w:sz w:val="24"/>
          <w:szCs w:val="24"/>
        </w:rPr>
        <w:t>or</w:t>
      </w:r>
      <w:r w:rsidRPr="00BE5E3C">
        <w:rPr>
          <w:rFonts w:ascii="Times New Roman" w:hAnsi="Times New Roman"/>
          <w:sz w:val="24"/>
          <w:szCs w:val="24"/>
        </w:rPr>
        <w:t xml:space="preserve"> 500</w:t>
      </w:r>
      <w:r>
        <w:rPr>
          <w:rFonts w:ascii="Times New Roman" w:hAnsi="Times New Roman"/>
          <w:sz w:val="24"/>
          <w:szCs w:val="24"/>
        </w:rPr>
        <w:t>, respectively. Afterwards, for each pair of gene (from GEUVADIS) and trait (from GWAS) in turn, we examined the causal relationship between gene expression and trait of interest</w:t>
      </w:r>
      <w:r>
        <w:rPr>
          <w:rFonts w:ascii="Times New Roman" w:hAnsi="Times New Roman" w:hint="eastAsia"/>
          <w:sz w:val="24"/>
          <w:szCs w:val="24"/>
        </w:rPr>
        <w:t xml:space="preserve"> while </w:t>
      </w:r>
      <w:r>
        <w:rPr>
          <w:rFonts w:ascii="Times New Roman" w:hAnsi="Times New Roman"/>
          <w:sz w:val="24"/>
          <w:szCs w:val="24"/>
        </w:rPr>
        <w:t>testing</w:t>
      </w:r>
      <w:r w:rsidR="005E3842">
        <w:rPr>
          <w:rFonts w:ascii="Times New Roman" w:hAnsi="Times New Roman"/>
          <w:sz w:val="24"/>
          <w:szCs w:val="24"/>
        </w:rPr>
        <w:t xml:space="preserve"> </w:t>
      </w:r>
      <w:r>
        <w:rPr>
          <w:rFonts w:ascii="Times New Roman" w:hAnsi="Times New Roman"/>
          <w:sz w:val="24"/>
          <w:szCs w:val="24"/>
        </w:rPr>
        <w:t xml:space="preserve">and </w:t>
      </w:r>
      <w:r>
        <w:rPr>
          <w:rFonts w:ascii="Times New Roman" w:hAnsi="Times New Roman" w:hint="eastAsia"/>
          <w:sz w:val="24"/>
          <w:szCs w:val="24"/>
        </w:rPr>
        <w:t>controlling</w:t>
      </w:r>
      <w:r w:rsidR="005E3842">
        <w:rPr>
          <w:rFonts w:ascii="Times New Roman" w:hAnsi="Times New Roman"/>
          <w:sz w:val="24"/>
          <w:szCs w:val="24"/>
        </w:rPr>
        <w:t xml:space="preserve"> </w:t>
      </w:r>
      <w:r>
        <w:rPr>
          <w:rFonts w:ascii="Times New Roman" w:hAnsi="Times New Roman" w:hint="eastAsia"/>
          <w:sz w:val="24"/>
          <w:szCs w:val="24"/>
        </w:rPr>
        <w:t xml:space="preserve">for </w:t>
      </w:r>
      <w:r>
        <w:rPr>
          <w:rFonts w:ascii="Times New Roman" w:hAnsi="Times New Roman"/>
          <w:sz w:val="24"/>
          <w:szCs w:val="24"/>
        </w:rPr>
        <w:t>potential horizontal</w:t>
      </w:r>
      <w:r>
        <w:rPr>
          <w:rFonts w:ascii="Times New Roman" w:hAnsi="Times New Roman" w:hint="eastAsia"/>
          <w:sz w:val="24"/>
          <w:szCs w:val="24"/>
        </w:rPr>
        <w:t xml:space="preserve"> pleiotropic effects</w:t>
      </w:r>
      <w:r>
        <w:rPr>
          <w:rFonts w:ascii="Times New Roman" w:hAnsi="Times New Roman"/>
          <w:sz w:val="24"/>
          <w:szCs w:val="24"/>
        </w:rPr>
        <w:t xml:space="preserve">. </w:t>
      </w:r>
    </w:p>
    <w:p w14:paraId="4E407099" w14:textId="77777777" w:rsidR="00A80EE4" w:rsidRDefault="00A80EE4">
      <w:pPr>
        <w:autoSpaceDE w:val="0"/>
        <w:autoSpaceDN w:val="0"/>
        <w:adjustRightInd w:val="0"/>
        <w:spacing w:line="312" w:lineRule="auto"/>
        <w:ind w:firstLineChars="100" w:firstLine="240"/>
        <w:jc w:val="both"/>
        <w:rPr>
          <w:rFonts w:ascii="Times New Roman" w:hAnsi="Times New Roman"/>
          <w:sz w:val="24"/>
          <w:szCs w:val="24"/>
        </w:rPr>
      </w:pPr>
    </w:p>
    <w:p w14:paraId="192C7CF8" w14:textId="77777777" w:rsidR="006F6093" w:rsidRPr="00300059" w:rsidRDefault="006F6093" w:rsidP="006F6093">
      <w:pPr>
        <w:adjustRightInd w:val="0"/>
        <w:snapToGrid w:val="0"/>
        <w:spacing w:line="312" w:lineRule="auto"/>
        <w:jc w:val="both"/>
        <w:rPr>
          <w:rFonts w:ascii="Times New Roman" w:hAnsi="Times New Roman"/>
          <w:b/>
          <w:sz w:val="24"/>
          <w:szCs w:val="24"/>
        </w:rPr>
      </w:pPr>
      <w:r w:rsidRPr="00300059">
        <w:rPr>
          <w:rFonts w:ascii="Times New Roman" w:hAnsi="Times New Roman"/>
          <w:b/>
          <w:sz w:val="24"/>
          <w:szCs w:val="24"/>
        </w:rPr>
        <w:t>Compared Methods</w:t>
      </w:r>
    </w:p>
    <w:p w14:paraId="5AC2F256" w14:textId="1ACB6DDD" w:rsidR="00805183" w:rsidRDefault="006F6093" w:rsidP="006F6093">
      <w:pPr>
        <w:spacing w:line="312" w:lineRule="auto"/>
        <w:jc w:val="both"/>
        <w:rPr>
          <w:rFonts w:ascii="Times New Roman" w:hAnsi="Times New Roman"/>
          <w:sz w:val="24"/>
          <w:szCs w:val="24"/>
        </w:rPr>
      </w:pPr>
      <w:r>
        <w:rPr>
          <w:rFonts w:ascii="Times New Roman" w:hAnsi="Times New Roman" w:hint="eastAsia"/>
          <w:sz w:val="24"/>
          <w:szCs w:val="24"/>
        </w:rPr>
        <w:t xml:space="preserve">For </w:t>
      </w:r>
      <w:r w:rsidR="00482DC7">
        <w:rPr>
          <w:rFonts w:ascii="Times New Roman" w:hAnsi="Times New Roman"/>
          <w:sz w:val="24"/>
          <w:szCs w:val="24"/>
        </w:rPr>
        <w:t>testing the</w:t>
      </w:r>
      <w:r>
        <w:rPr>
          <w:rFonts w:ascii="Times New Roman" w:hAnsi="Times New Roman" w:hint="eastAsia"/>
          <w:sz w:val="24"/>
          <w:szCs w:val="24"/>
        </w:rPr>
        <w:t xml:space="preserve"> causal effect, we compare</w:t>
      </w:r>
      <w:r w:rsidR="00482DC7">
        <w:rPr>
          <w:rFonts w:ascii="Times New Roman" w:hAnsi="Times New Roman"/>
          <w:sz w:val="24"/>
          <w:szCs w:val="24"/>
        </w:rPr>
        <w:t>d</w:t>
      </w:r>
      <w:r>
        <w:rPr>
          <w:rFonts w:ascii="Times New Roman" w:hAnsi="Times New Roman" w:hint="eastAsia"/>
          <w:sz w:val="24"/>
          <w:szCs w:val="24"/>
        </w:rPr>
        <w:t xml:space="preserve"> the performance of PMR-Egger with </w:t>
      </w:r>
      <w:r w:rsidR="00373046">
        <w:rPr>
          <w:rFonts w:ascii="Times New Roman" w:hAnsi="Times New Roman"/>
          <w:sz w:val="24"/>
          <w:szCs w:val="24"/>
        </w:rPr>
        <w:t>five</w:t>
      </w:r>
      <w:r w:rsidR="00482DC7">
        <w:rPr>
          <w:rFonts w:ascii="Times New Roman" w:hAnsi="Times New Roman"/>
          <w:sz w:val="24"/>
          <w:szCs w:val="24"/>
        </w:rPr>
        <w:t xml:space="preserve"> existing methods that include: (1) SMR</w:t>
      </w:r>
      <w:r w:rsidR="00F625A0">
        <w:rPr>
          <w:rFonts w:ascii="Times New Roman" w:hAnsi="Times New Roman"/>
          <w:sz w:val="24"/>
          <w:szCs w:val="24"/>
        </w:rPr>
        <w:t xml:space="preserve"> </w:t>
      </w:r>
      <w:r w:rsidR="00482DC7">
        <w:rPr>
          <w:rFonts w:ascii="Times New Roman" w:hAnsi="Times New Roman"/>
          <w:sz w:val="24"/>
          <w:szCs w:val="24"/>
        </w:rPr>
        <w:t>that uses a</w:t>
      </w:r>
      <w:r w:rsidR="005E3842">
        <w:rPr>
          <w:rFonts w:ascii="Times New Roman" w:hAnsi="Times New Roman"/>
          <w:sz w:val="24"/>
          <w:szCs w:val="24"/>
        </w:rPr>
        <w:t xml:space="preserve"> </w:t>
      </w:r>
      <w:r>
        <w:rPr>
          <w:rFonts w:ascii="Times New Roman" w:hAnsi="Times New Roman"/>
          <w:sz w:val="24"/>
          <w:szCs w:val="24"/>
        </w:rPr>
        <w:t>single instrument</w:t>
      </w:r>
      <w:r w:rsidR="00B3075B">
        <w:rPr>
          <w:rFonts w:ascii="Times New Roman" w:hAnsi="Times New Roman" w:hint="eastAsia"/>
          <w:sz w:val="24"/>
          <w:szCs w:val="24"/>
        </w:rPr>
        <w:t xml:space="preserve"> </w:t>
      </w:r>
      <w:r w:rsidR="00482DC7">
        <w:rPr>
          <w:rFonts w:ascii="Times New Roman" w:hAnsi="Times New Roman"/>
          <w:sz w:val="24"/>
          <w:szCs w:val="24"/>
        </w:rPr>
        <w:t>but does not control for horizontal pleiotropy;</w:t>
      </w:r>
      <w:r w:rsidR="005E3842" w:rsidRPr="005E3842">
        <w:rPr>
          <w:rFonts w:ascii="Times New Roman" w:hAnsi="Times New Roman" w:hint="eastAsia"/>
          <w:sz w:val="24"/>
          <w:szCs w:val="24"/>
        </w:rPr>
        <w:t xml:space="preserve"> </w:t>
      </w:r>
      <w:r w:rsidR="005E3842">
        <w:rPr>
          <w:rFonts w:ascii="Times New Roman" w:hAnsi="Times New Roman" w:hint="eastAsia"/>
          <w:sz w:val="24"/>
          <w:szCs w:val="24"/>
        </w:rPr>
        <w:t>here</w:t>
      </w:r>
      <w:r w:rsidR="005E3842">
        <w:rPr>
          <w:rFonts w:ascii="Times New Roman" w:hAnsi="Times New Roman"/>
          <w:sz w:val="24"/>
          <w:szCs w:val="24"/>
        </w:rPr>
        <w:t>,</w:t>
      </w:r>
      <w:r w:rsidR="005E3842">
        <w:rPr>
          <w:rFonts w:ascii="Times New Roman" w:hAnsi="Times New Roman" w:hint="eastAsia"/>
          <w:sz w:val="24"/>
          <w:szCs w:val="24"/>
        </w:rPr>
        <w:t xml:space="preserve"> we </w:t>
      </w:r>
      <w:r w:rsidR="005E3842">
        <w:rPr>
          <w:rFonts w:ascii="Times New Roman" w:hAnsi="Times New Roman"/>
          <w:sz w:val="24"/>
          <w:szCs w:val="24"/>
        </w:rPr>
        <w:t xml:space="preserve">first performed a linear regression to </w:t>
      </w:r>
      <w:r w:rsidR="005E3842">
        <w:rPr>
          <w:rFonts w:ascii="Times New Roman" w:hAnsi="Times New Roman" w:hint="eastAsia"/>
          <w:sz w:val="24"/>
          <w:szCs w:val="24"/>
        </w:rPr>
        <w:t>cho</w:t>
      </w:r>
      <w:r w:rsidR="005E3842">
        <w:rPr>
          <w:rFonts w:ascii="Times New Roman" w:hAnsi="Times New Roman"/>
          <w:sz w:val="24"/>
          <w:szCs w:val="24"/>
        </w:rPr>
        <w:t>o</w:t>
      </w:r>
      <w:r w:rsidR="005E3842">
        <w:rPr>
          <w:rFonts w:ascii="Times New Roman" w:hAnsi="Times New Roman" w:hint="eastAsia"/>
          <w:sz w:val="24"/>
          <w:szCs w:val="24"/>
        </w:rPr>
        <w:t xml:space="preserve">se the top </w:t>
      </w:r>
      <w:r w:rsidR="005E3842">
        <w:rPr>
          <w:rFonts w:ascii="Times New Roman" w:hAnsi="Times New Roman"/>
          <w:sz w:val="24"/>
          <w:szCs w:val="24"/>
        </w:rPr>
        <w:t>associated</w:t>
      </w:r>
      <w:r w:rsidR="005E3842">
        <w:rPr>
          <w:rFonts w:ascii="Times New Roman" w:hAnsi="Times New Roman" w:hint="eastAsia"/>
          <w:sz w:val="24"/>
          <w:szCs w:val="24"/>
        </w:rPr>
        <w:t xml:space="preserve"> cis-</w:t>
      </w:r>
      <w:r w:rsidR="005E3842">
        <w:rPr>
          <w:rFonts w:ascii="Times New Roman" w:hAnsi="Times New Roman"/>
          <w:sz w:val="24"/>
          <w:szCs w:val="24"/>
        </w:rPr>
        <w:t>SNP</w:t>
      </w:r>
      <w:r w:rsidR="005E3842">
        <w:rPr>
          <w:rFonts w:ascii="Times New Roman" w:hAnsi="Times New Roman" w:hint="eastAsia"/>
          <w:sz w:val="24"/>
          <w:szCs w:val="24"/>
        </w:rPr>
        <w:t xml:space="preserve"> to be </w:t>
      </w:r>
      <w:r w:rsidR="005E3842">
        <w:rPr>
          <w:rFonts w:ascii="Times New Roman" w:hAnsi="Times New Roman"/>
          <w:sz w:val="24"/>
          <w:szCs w:val="24"/>
        </w:rPr>
        <w:t xml:space="preserve">the </w:t>
      </w:r>
      <w:r w:rsidR="005E3842">
        <w:rPr>
          <w:rFonts w:ascii="Times New Roman" w:hAnsi="Times New Roman" w:hint="eastAsia"/>
          <w:sz w:val="24"/>
          <w:szCs w:val="24"/>
        </w:rPr>
        <w:t>instrumental variable</w:t>
      </w:r>
      <w:r w:rsidR="005E3842">
        <w:rPr>
          <w:rFonts w:ascii="Times New Roman" w:hAnsi="Times New Roman"/>
          <w:sz w:val="24"/>
          <w:szCs w:val="24"/>
        </w:rPr>
        <w:t>;</w:t>
      </w:r>
      <w:r w:rsidR="00482DC7">
        <w:rPr>
          <w:rFonts w:ascii="Times New Roman" w:hAnsi="Times New Roman"/>
          <w:sz w:val="24"/>
          <w:szCs w:val="24"/>
        </w:rPr>
        <w:t xml:space="preserve"> (2)</w:t>
      </w:r>
      <w:r w:rsidR="005E3842">
        <w:rPr>
          <w:rFonts w:ascii="Times New Roman" w:hAnsi="Times New Roman"/>
          <w:sz w:val="24"/>
          <w:szCs w:val="24"/>
        </w:rPr>
        <w:t xml:space="preserve"> </w:t>
      </w:r>
      <w:proofErr w:type="spellStart"/>
      <w:r w:rsidR="00482DC7">
        <w:rPr>
          <w:rFonts w:ascii="Times New Roman" w:hAnsi="Times New Roman" w:hint="eastAsia"/>
          <w:sz w:val="24"/>
          <w:szCs w:val="24"/>
        </w:rPr>
        <w:t>PrediXcan</w:t>
      </w:r>
      <w:proofErr w:type="spellEnd"/>
      <w:r w:rsidR="00CA26F6">
        <w:rPr>
          <w:rFonts w:ascii="Times New Roman" w:hAnsi="Times New Roman" w:hint="eastAsia"/>
          <w:sz w:val="24"/>
          <w:szCs w:val="24"/>
        </w:rPr>
        <w:t xml:space="preserve"> </w:t>
      </w:r>
      <w:r w:rsidR="00482DC7">
        <w:rPr>
          <w:rFonts w:ascii="Times New Roman" w:hAnsi="Times New Roman"/>
          <w:sz w:val="24"/>
          <w:szCs w:val="24"/>
        </w:rPr>
        <w:t xml:space="preserve">that uses multiple correlated instruments but does not control for horizontal pleiotropy; </w:t>
      </w:r>
      <w:r w:rsidR="00666320">
        <w:rPr>
          <w:rFonts w:ascii="Times New Roman" w:hAnsi="Times New Roman"/>
          <w:sz w:val="24"/>
          <w:szCs w:val="24"/>
        </w:rPr>
        <w:t xml:space="preserve">we rely on the </w:t>
      </w:r>
      <w:r w:rsidR="00666320">
        <w:rPr>
          <w:rFonts w:ascii="Times New Roman" w:hAnsi="Times New Roman" w:hint="eastAsia"/>
          <w:sz w:val="24"/>
          <w:szCs w:val="24"/>
        </w:rPr>
        <w:t xml:space="preserve">R package </w:t>
      </w:r>
      <w:proofErr w:type="spellStart"/>
      <w:r w:rsidR="00666320">
        <w:rPr>
          <w:rFonts w:ascii="Times New Roman" w:hAnsi="Times New Roman" w:hint="eastAsia"/>
          <w:sz w:val="24"/>
          <w:szCs w:val="24"/>
        </w:rPr>
        <w:t>glmnet</w:t>
      </w:r>
      <w:proofErr w:type="spellEnd"/>
      <w:r w:rsidR="00666320">
        <w:rPr>
          <w:rFonts w:ascii="Times New Roman" w:hAnsi="Times New Roman" w:hint="eastAsia"/>
          <w:sz w:val="24"/>
          <w:szCs w:val="24"/>
        </w:rPr>
        <w:t xml:space="preserve"> to obtain the coefficient</w:t>
      </w:r>
      <w:r w:rsidR="00666320">
        <w:rPr>
          <w:rFonts w:ascii="Times New Roman" w:hAnsi="Times New Roman"/>
          <w:sz w:val="24"/>
          <w:szCs w:val="24"/>
        </w:rPr>
        <w:t xml:space="preserve"> estimate</w:t>
      </w:r>
      <w:r w:rsidR="00666320">
        <w:rPr>
          <w:rFonts w:ascii="Times New Roman" w:hAnsi="Times New Roman" w:hint="eastAsia"/>
          <w:sz w:val="24"/>
          <w:szCs w:val="24"/>
        </w:rPr>
        <w:t xml:space="preserve">s of </w:t>
      </w:r>
      <w:r w:rsidR="00666320">
        <w:rPr>
          <w:rFonts w:ascii="Times New Roman" w:hAnsi="Times New Roman"/>
          <w:sz w:val="24"/>
          <w:szCs w:val="24"/>
        </w:rPr>
        <w:t xml:space="preserve">the </w:t>
      </w:r>
      <w:r w:rsidR="00666320">
        <w:rPr>
          <w:rFonts w:ascii="Times New Roman" w:hAnsi="Times New Roman" w:hint="eastAsia"/>
          <w:sz w:val="24"/>
          <w:szCs w:val="24"/>
        </w:rPr>
        <w:t>cis-SNPs</w:t>
      </w:r>
      <w:r w:rsidR="00666320">
        <w:rPr>
          <w:rFonts w:ascii="Times New Roman" w:hAnsi="Times New Roman"/>
          <w:sz w:val="24"/>
          <w:szCs w:val="24"/>
        </w:rPr>
        <w:t xml:space="preserve">; </w:t>
      </w:r>
      <w:r w:rsidR="00482DC7">
        <w:rPr>
          <w:rFonts w:ascii="Times New Roman" w:hAnsi="Times New Roman"/>
          <w:sz w:val="24"/>
          <w:szCs w:val="24"/>
        </w:rPr>
        <w:t xml:space="preserve">(3) </w:t>
      </w:r>
      <w:r w:rsidR="00482DC7">
        <w:rPr>
          <w:rFonts w:ascii="Times New Roman" w:hAnsi="Times New Roman" w:hint="eastAsia"/>
          <w:sz w:val="24"/>
          <w:szCs w:val="24"/>
        </w:rPr>
        <w:t>TWAS</w:t>
      </w:r>
      <w:r w:rsidR="00CA26F6">
        <w:rPr>
          <w:rFonts w:ascii="Times New Roman" w:hAnsi="Times New Roman" w:hint="eastAsia"/>
          <w:sz w:val="24"/>
          <w:szCs w:val="24"/>
        </w:rPr>
        <w:t xml:space="preserve"> </w:t>
      </w:r>
      <w:r w:rsidR="00482DC7">
        <w:rPr>
          <w:rFonts w:ascii="Times New Roman" w:hAnsi="Times New Roman"/>
          <w:sz w:val="24"/>
          <w:szCs w:val="24"/>
        </w:rPr>
        <w:t xml:space="preserve">that uses multiple correlated instruments but does not control for horizontal pleiotropy; </w:t>
      </w:r>
      <w:r w:rsidR="00666320">
        <w:rPr>
          <w:rFonts w:ascii="Times New Roman" w:hAnsi="Times New Roman"/>
          <w:sz w:val="24"/>
          <w:szCs w:val="24"/>
        </w:rPr>
        <w:t>we rely on the BSLMM</w:t>
      </w:r>
      <w:hyperlink w:anchor="_ENREF_19" w:tooltip="Zhou, 2013 #65" w:history="1">
        <w:r w:rsidR="00E67828">
          <w:rPr>
            <w:rFonts w:ascii="Times New Roman" w:hAnsi="Times New Roman"/>
            <w:sz w:val="24"/>
            <w:szCs w:val="24"/>
          </w:rPr>
          <w:fldChar w:fldCharType="begin"/>
        </w:r>
        <w:r w:rsidR="00E67828">
          <w:rPr>
            <w:rFonts w:ascii="Times New Roman" w:hAnsi="Times New Roman"/>
            <w:sz w:val="24"/>
            <w:szCs w:val="24"/>
          </w:rPr>
          <w:instrText xml:space="preserve"> ADDIN EN.CITE &lt;EndNote&gt;&lt;Cite&gt;&lt;Author&gt;Zhou&lt;/Author&gt;&lt;Year&gt;2013&lt;/Year&gt;&lt;RecNum&gt;65&lt;/RecNum&gt;&lt;DisplayText&gt;&lt;style face="superscript"&gt;19&lt;/style&gt;&lt;/DisplayText&gt;&lt;record&gt;&lt;rec-number&gt;65&lt;/rec-number&gt;&lt;foreign-keys&gt;&lt;key app="EN" db-id="x0pa5pws4s9d2qew25fvrvxuvwvf9adax99r"&gt;65&lt;/key&gt;&lt;/foreign-keys&gt;&lt;ref-type name="Journal Article"&gt;17&lt;/ref-type&gt;&lt;contributors&gt;&lt;authors&gt;&lt;author&gt;Zhou, X.&lt;/author&gt;&lt;author&gt;Carbonetto, P&lt;/author&gt;&lt;author&gt;Stephens, M&lt;/author&gt;&lt;/authors&gt;&lt;/contributors&gt;&lt;titles&gt;&lt;title&gt;Polygenic Modeling with Bayesian Sparse Linear Mixed Models&lt;/title&gt;&lt;secondary-title&gt;Plos Genetics&lt;/secondary-title&gt;&lt;/titles&gt;&lt;periodical&gt;&lt;full-title&gt;Plos Genetics&lt;/full-title&gt;&lt;/periodical&gt;&lt;pages&gt;: e1003264.&lt;/pages&gt;&lt;volume&gt;9&lt;/volume&gt;&lt;number&gt;2&lt;/number&gt;&lt;dates&gt;&lt;year&gt;2013&lt;/year&gt;&lt;/dates&gt;&lt;urls&gt;&lt;/urls&gt;&lt;/record&gt;&lt;/Cite&gt;&lt;/EndNote&gt;</w:instrText>
        </w:r>
        <w:r w:rsidR="00E67828">
          <w:rPr>
            <w:rFonts w:ascii="Times New Roman" w:hAnsi="Times New Roman"/>
            <w:sz w:val="24"/>
            <w:szCs w:val="24"/>
          </w:rPr>
          <w:fldChar w:fldCharType="separate"/>
        </w:r>
        <w:r w:rsidR="00E67828" w:rsidRPr="00E21B98">
          <w:rPr>
            <w:rFonts w:ascii="Times New Roman" w:hAnsi="Times New Roman"/>
            <w:noProof/>
            <w:sz w:val="24"/>
            <w:szCs w:val="24"/>
            <w:vertAlign w:val="superscript"/>
          </w:rPr>
          <w:t>19</w:t>
        </w:r>
        <w:r w:rsidR="00E67828">
          <w:rPr>
            <w:rFonts w:ascii="Times New Roman" w:hAnsi="Times New Roman"/>
            <w:sz w:val="24"/>
            <w:szCs w:val="24"/>
          </w:rPr>
          <w:fldChar w:fldCharType="end"/>
        </w:r>
      </w:hyperlink>
      <w:r w:rsidR="00666320">
        <w:rPr>
          <w:rFonts w:ascii="Times New Roman" w:hAnsi="Times New Roman"/>
          <w:sz w:val="24"/>
          <w:szCs w:val="24"/>
        </w:rPr>
        <w:t xml:space="preserve"> implemented in the </w:t>
      </w:r>
      <w:r w:rsidR="00666320">
        <w:rPr>
          <w:rFonts w:ascii="Times New Roman" w:hAnsi="Times New Roman" w:hint="eastAsia"/>
          <w:sz w:val="24"/>
          <w:szCs w:val="24"/>
        </w:rPr>
        <w:t>GEMMA software</w:t>
      </w:r>
      <w:hyperlink w:anchor="_ENREF_56" w:tooltip="Zhou, 2012 #89" w:history="1">
        <w:r w:rsidR="00E67828">
          <w:rPr>
            <w:rFonts w:ascii="Times New Roman" w:hAnsi="Times New Roman"/>
            <w:sz w:val="24"/>
            <w:szCs w:val="24"/>
          </w:rPr>
          <w:fldChar w:fldCharType="begin"/>
        </w:r>
        <w:r w:rsidR="00E67828">
          <w:rPr>
            <w:rFonts w:ascii="Times New Roman" w:hAnsi="Times New Roman"/>
            <w:sz w:val="24"/>
            <w:szCs w:val="24"/>
          </w:rPr>
          <w:instrText xml:space="preserve"> ADDIN EN.CITE &lt;EndNote&gt;&lt;Cite&gt;&lt;Author&gt;Zhou&lt;/Author&gt;&lt;Year&gt;2012&lt;/Year&gt;&lt;RecNum&gt;89&lt;/RecNum&gt;&lt;DisplayText&gt;&lt;style face="superscript"&gt;56&lt;/style&gt;&lt;/DisplayText&gt;&lt;record&gt;&lt;rec-number&gt;89&lt;/rec-number&gt;&lt;foreign-keys&gt;&lt;key app="EN" db-id="x0pa5pws4s9d2qew25fvrvxuvwvf9adax99r"&gt;89&lt;/key&gt;&lt;/foreign-keys&gt;&lt;ref-type name="Journal Article"&gt;17&lt;/ref-type&gt;&lt;contributors&gt;&lt;authors&gt;&lt;author&gt;Zhou, Xiang&lt;/author&gt;&lt;author&gt;Stephens, Matthew&lt;/author&gt;&lt;/authors&gt;&lt;/contributors&gt;&lt;titles&gt;&lt;title&gt;Genome-wide efficient mixed-model analysis for association studies&lt;/title&gt;&lt;secondary-title&gt;Nature genetics&lt;/secondary-title&gt;&lt;/titles&gt;&lt;periodical&gt;&lt;full-title&gt;Nature genetics&lt;/full-title&gt;&lt;/periodical&gt;&lt;pages&gt;821-824&lt;/pages&gt;&lt;volume&gt;44&lt;/volume&gt;&lt;number&gt;7&lt;/number&gt;&lt;dates&gt;&lt;year&gt;2012&lt;/year&gt;&lt;/dates&gt;&lt;isbn&gt;1546-1718&lt;/isbn&gt;&lt;urls&gt;&lt;/urls&gt;&lt;/record&gt;&lt;/Cite&gt;&lt;/EndNote&gt;</w:instrText>
        </w:r>
        <w:r w:rsidR="00E67828">
          <w:rPr>
            <w:rFonts w:ascii="Times New Roman" w:hAnsi="Times New Roman"/>
            <w:sz w:val="24"/>
            <w:szCs w:val="24"/>
          </w:rPr>
          <w:fldChar w:fldCharType="separate"/>
        </w:r>
        <w:r w:rsidR="00E67828" w:rsidRPr="00E21B98">
          <w:rPr>
            <w:rFonts w:ascii="Times New Roman" w:hAnsi="Times New Roman"/>
            <w:noProof/>
            <w:sz w:val="24"/>
            <w:szCs w:val="24"/>
            <w:vertAlign w:val="superscript"/>
          </w:rPr>
          <w:t>56</w:t>
        </w:r>
        <w:r w:rsidR="00E67828">
          <w:rPr>
            <w:rFonts w:ascii="Times New Roman" w:hAnsi="Times New Roman"/>
            <w:sz w:val="24"/>
            <w:szCs w:val="24"/>
          </w:rPr>
          <w:fldChar w:fldCharType="end"/>
        </w:r>
      </w:hyperlink>
      <w:r w:rsidR="00666320">
        <w:rPr>
          <w:rFonts w:ascii="Times New Roman" w:hAnsi="Times New Roman" w:hint="eastAsia"/>
          <w:sz w:val="24"/>
          <w:szCs w:val="24"/>
        </w:rPr>
        <w:t xml:space="preserve"> to obtain </w:t>
      </w:r>
      <w:r w:rsidR="00666320">
        <w:rPr>
          <w:rFonts w:ascii="Times New Roman" w:hAnsi="Times New Roman"/>
          <w:sz w:val="24"/>
          <w:szCs w:val="24"/>
        </w:rPr>
        <w:t>coefficient</w:t>
      </w:r>
      <w:r w:rsidR="00666320">
        <w:rPr>
          <w:rFonts w:ascii="Times New Roman" w:hAnsi="Times New Roman" w:hint="eastAsia"/>
          <w:sz w:val="24"/>
          <w:szCs w:val="24"/>
        </w:rPr>
        <w:t xml:space="preserve"> </w:t>
      </w:r>
      <w:r w:rsidR="00666320">
        <w:rPr>
          <w:rFonts w:ascii="Times New Roman" w:hAnsi="Times New Roman"/>
          <w:sz w:val="24"/>
          <w:szCs w:val="24"/>
        </w:rPr>
        <w:t xml:space="preserve">estimates </w:t>
      </w:r>
      <w:r w:rsidR="00666320">
        <w:rPr>
          <w:rFonts w:ascii="Times New Roman" w:hAnsi="Times New Roman" w:hint="eastAsia"/>
          <w:sz w:val="24"/>
          <w:szCs w:val="24"/>
        </w:rPr>
        <w:t xml:space="preserve">of </w:t>
      </w:r>
      <w:r w:rsidR="00666320">
        <w:rPr>
          <w:rFonts w:ascii="Times New Roman" w:hAnsi="Times New Roman"/>
          <w:sz w:val="24"/>
          <w:szCs w:val="24"/>
        </w:rPr>
        <w:t xml:space="preserve">the </w:t>
      </w:r>
      <w:r w:rsidR="00666320">
        <w:rPr>
          <w:rFonts w:ascii="Times New Roman" w:hAnsi="Times New Roman" w:hint="eastAsia"/>
          <w:sz w:val="24"/>
          <w:szCs w:val="24"/>
        </w:rPr>
        <w:t>cis</w:t>
      </w:r>
      <w:r w:rsidR="00961B91">
        <w:rPr>
          <w:rFonts w:ascii="Times New Roman" w:hAnsi="Times New Roman"/>
          <w:sz w:val="24"/>
          <w:szCs w:val="24"/>
        </w:rPr>
        <w:t>-</w:t>
      </w:r>
      <w:r w:rsidR="00666320">
        <w:rPr>
          <w:rFonts w:ascii="Times New Roman" w:hAnsi="Times New Roman" w:hint="eastAsia"/>
          <w:sz w:val="24"/>
          <w:szCs w:val="24"/>
        </w:rPr>
        <w:t>SNPs</w:t>
      </w:r>
      <w:r w:rsidR="00666320">
        <w:rPr>
          <w:rFonts w:ascii="Times New Roman" w:hAnsi="Times New Roman"/>
          <w:sz w:val="24"/>
          <w:szCs w:val="24"/>
        </w:rPr>
        <w:t>;</w:t>
      </w:r>
      <w:r w:rsidR="00666320">
        <w:rPr>
          <w:rFonts w:ascii="Times New Roman" w:hAnsi="Times New Roman" w:hint="eastAsia"/>
          <w:sz w:val="24"/>
          <w:szCs w:val="24"/>
        </w:rPr>
        <w:t xml:space="preserve"> </w:t>
      </w:r>
      <w:r w:rsidR="005B3852">
        <w:rPr>
          <w:rFonts w:ascii="Times New Roman" w:hAnsi="Times New Roman"/>
          <w:sz w:val="24"/>
          <w:szCs w:val="24"/>
        </w:rPr>
        <w:t>(4)</w:t>
      </w:r>
      <w:r w:rsidR="005B3852">
        <w:rPr>
          <w:rFonts w:ascii="Times New Roman" w:hAnsi="Times New Roman" w:hint="eastAsia"/>
          <w:sz w:val="24"/>
          <w:szCs w:val="24"/>
        </w:rPr>
        <w:t xml:space="preserve"> </w:t>
      </w:r>
      <w:proofErr w:type="spellStart"/>
      <w:r w:rsidR="005B3852">
        <w:rPr>
          <w:rFonts w:ascii="Times New Roman" w:hAnsi="Times New Roman" w:hint="eastAsia"/>
          <w:sz w:val="24"/>
          <w:szCs w:val="24"/>
        </w:rPr>
        <w:t>CoMM</w:t>
      </w:r>
      <w:proofErr w:type="spellEnd"/>
      <w:r w:rsidR="009E38DB">
        <w:rPr>
          <w:rFonts w:ascii="Times New Roman" w:hAnsi="Times New Roman"/>
          <w:sz w:val="24"/>
          <w:szCs w:val="24"/>
        </w:rPr>
        <w:t xml:space="preserve"> </w:t>
      </w:r>
      <w:r w:rsidR="005B3852">
        <w:rPr>
          <w:rFonts w:ascii="Times New Roman" w:hAnsi="Times New Roman"/>
          <w:sz w:val="24"/>
          <w:szCs w:val="24"/>
        </w:rPr>
        <w:t>that uses multiple correlated instruments but does not control for horizontal pleiotropy;</w:t>
      </w:r>
      <w:r w:rsidR="00666320">
        <w:rPr>
          <w:rFonts w:ascii="Times New Roman" w:hAnsi="Times New Roman"/>
          <w:sz w:val="24"/>
          <w:szCs w:val="24"/>
        </w:rPr>
        <w:t xml:space="preserve"> </w:t>
      </w:r>
      <w:proofErr w:type="spellStart"/>
      <w:r w:rsidR="00961B91">
        <w:rPr>
          <w:rFonts w:ascii="Times New Roman" w:hAnsi="Times New Roman"/>
          <w:sz w:val="24"/>
          <w:szCs w:val="24"/>
        </w:rPr>
        <w:t>CoMM</w:t>
      </w:r>
      <w:proofErr w:type="spellEnd"/>
      <w:r w:rsidR="00961B91">
        <w:rPr>
          <w:rFonts w:ascii="Times New Roman" w:hAnsi="Times New Roman"/>
          <w:sz w:val="24"/>
          <w:szCs w:val="24"/>
        </w:rPr>
        <w:t xml:space="preserve"> is implemented in the R package </w:t>
      </w:r>
      <w:proofErr w:type="spellStart"/>
      <w:r w:rsidR="00961B91">
        <w:rPr>
          <w:rFonts w:ascii="Times New Roman" w:hAnsi="Times New Roman"/>
          <w:sz w:val="24"/>
          <w:szCs w:val="24"/>
        </w:rPr>
        <w:t>CoMM</w:t>
      </w:r>
      <w:proofErr w:type="spellEnd"/>
      <w:r w:rsidR="00961B91">
        <w:rPr>
          <w:rFonts w:ascii="Times New Roman" w:hAnsi="Times New Roman"/>
          <w:sz w:val="24"/>
          <w:szCs w:val="24"/>
        </w:rPr>
        <w:t xml:space="preserve">; </w:t>
      </w:r>
      <w:r w:rsidR="00482DC7">
        <w:rPr>
          <w:rFonts w:ascii="Times New Roman" w:hAnsi="Times New Roman"/>
          <w:sz w:val="24"/>
          <w:szCs w:val="24"/>
        </w:rPr>
        <w:t>(</w:t>
      </w:r>
      <w:r w:rsidR="005B3852">
        <w:rPr>
          <w:rFonts w:ascii="Times New Roman" w:hAnsi="Times New Roman"/>
          <w:sz w:val="24"/>
          <w:szCs w:val="24"/>
        </w:rPr>
        <w:t>5</w:t>
      </w:r>
      <w:r w:rsidR="00482DC7">
        <w:rPr>
          <w:rFonts w:ascii="Times New Roman" w:hAnsi="Times New Roman"/>
          <w:sz w:val="24"/>
          <w:szCs w:val="24"/>
        </w:rPr>
        <w:t>)</w:t>
      </w:r>
      <w:r>
        <w:rPr>
          <w:rFonts w:ascii="Times New Roman" w:hAnsi="Times New Roman" w:hint="eastAsia"/>
          <w:sz w:val="24"/>
          <w:szCs w:val="24"/>
        </w:rPr>
        <w:t xml:space="preserve"> LDA</w:t>
      </w:r>
      <w:r w:rsidR="004B594F">
        <w:rPr>
          <w:rFonts w:ascii="Times New Roman" w:hAnsi="Times New Roman" w:hint="eastAsia"/>
          <w:sz w:val="24"/>
          <w:szCs w:val="24"/>
        </w:rPr>
        <w:t xml:space="preserve"> </w:t>
      </w:r>
      <w:r w:rsidR="00482DC7">
        <w:rPr>
          <w:rFonts w:ascii="Times New Roman" w:hAnsi="Times New Roman" w:hint="eastAsia"/>
          <w:sz w:val="24"/>
          <w:szCs w:val="24"/>
        </w:rPr>
        <w:t>MR-Egger</w:t>
      </w:r>
      <w:r w:rsidR="0006627C">
        <w:rPr>
          <w:rFonts w:ascii="Times New Roman" w:hAnsi="Times New Roman"/>
          <w:sz w:val="24"/>
          <w:szCs w:val="24"/>
        </w:rPr>
        <w:t xml:space="preserve"> </w:t>
      </w:r>
      <w:r w:rsidR="00373046">
        <w:rPr>
          <w:rFonts w:ascii="Times New Roman" w:hAnsi="Times New Roman"/>
          <w:sz w:val="24"/>
          <w:szCs w:val="24"/>
        </w:rPr>
        <w:t xml:space="preserve">that uses multiple correlated instruments and </w:t>
      </w:r>
      <w:r w:rsidR="005B3852">
        <w:rPr>
          <w:rFonts w:ascii="Times New Roman" w:hAnsi="Times New Roman"/>
          <w:sz w:val="24"/>
          <w:szCs w:val="24"/>
        </w:rPr>
        <w:t>controls for horizontal pleiotropy</w:t>
      </w:r>
      <w:r w:rsidR="00961B91">
        <w:rPr>
          <w:rFonts w:ascii="Times New Roman" w:hAnsi="Times New Roman"/>
          <w:sz w:val="24"/>
          <w:szCs w:val="24"/>
        </w:rPr>
        <w:t>; we contact</w:t>
      </w:r>
      <w:r w:rsidR="00F10C5E">
        <w:rPr>
          <w:rFonts w:ascii="Times New Roman" w:hAnsi="Times New Roman"/>
          <w:sz w:val="24"/>
          <w:szCs w:val="24"/>
        </w:rPr>
        <w:t>ed</w:t>
      </w:r>
      <w:r w:rsidR="00961B91">
        <w:rPr>
          <w:rFonts w:ascii="Times New Roman" w:hAnsi="Times New Roman"/>
          <w:sz w:val="24"/>
          <w:szCs w:val="24"/>
        </w:rPr>
        <w:t xml:space="preserve"> the authors to obtain the method source code</w:t>
      </w:r>
      <w:r w:rsidR="00482DC7">
        <w:rPr>
          <w:rFonts w:ascii="Times New Roman" w:hAnsi="Times New Roman"/>
          <w:sz w:val="24"/>
          <w:szCs w:val="24"/>
        </w:rPr>
        <w:t xml:space="preserve">. </w:t>
      </w:r>
      <w:r w:rsidR="00A76075">
        <w:rPr>
          <w:rFonts w:ascii="Times New Roman" w:hAnsi="Times New Roman"/>
          <w:sz w:val="24"/>
          <w:szCs w:val="24"/>
        </w:rPr>
        <w:t xml:space="preserve">All </w:t>
      </w:r>
      <w:r w:rsidR="00482DC7">
        <w:rPr>
          <w:rFonts w:ascii="Times New Roman" w:hAnsi="Times New Roman"/>
          <w:sz w:val="24"/>
          <w:szCs w:val="24"/>
        </w:rPr>
        <w:t xml:space="preserve">these methods </w:t>
      </w:r>
      <w:r w:rsidR="00A76075">
        <w:rPr>
          <w:rFonts w:ascii="Times New Roman" w:hAnsi="Times New Roman"/>
          <w:sz w:val="24"/>
          <w:szCs w:val="24"/>
        </w:rPr>
        <w:t>are suitable for</w:t>
      </w:r>
      <w:r>
        <w:rPr>
          <w:rFonts w:ascii="Times New Roman" w:hAnsi="Times New Roman" w:hint="eastAsia"/>
          <w:sz w:val="24"/>
          <w:szCs w:val="24"/>
        </w:rPr>
        <w:t xml:space="preserve"> two-sample design </w:t>
      </w:r>
      <w:r w:rsidR="00A76075">
        <w:rPr>
          <w:rFonts w:ascii="Times New Roman" w:hAnsi="Times New Roman" w:hint="eastAsia"/>
          <w:sz w:val="24"/>
          <w:szCs w:val="24"/>
        </w:rPr>
        <w:t xml:space="preserve">and yield </w:t>
      </w:r>
      <w:r w:rsidRPr="00E175E5">
        <w:rPr>
          <w:rFonts w:ascii="Times New Roman" w:hAnsi="Times New Roman"/>
          <w:i/>
          <w:sz w:val="24"/>
          <w:szCs w:val="24"/>
        </w:rPr>
        <w:t>p</w:t>
      </w:r>
      <w:r>
        <w:rPr>
          <w:rFonts w:ascii="Times New Roman" w:hAnsi="Times New Roman" w:hint="eastAsia"/>
          <w:sz w:val="24"/>
          <w:szCs w:val="24"/>
        </w:rPr>
        <w:t xml:space="preserve"> value</w:t>
      </w:r>
      <w:r w:rsidR="00A76075">
        <w:rPr>
          <w:rFonts w:ascii="Times New Roman" w:hAnsi="Times New Roman"/>
          <w:sz w:val="24"/>
          <w:szCs w:val="24"/>
        </w:rPr>
        <w:t>s for test</w:t>
      </w:r>
      <w:r w:rsidR="001F2EFF">
        <w:rPr>
          <w:rFonts w:ascii="Times New Roman" w:hAnsi="Times New Roman"/>
          <w:sz w:val="24"/>
          <w:szCs w:val="24"/>
        </w:rPr>
        <w:t xml:space="preserve">ing the causal effect </w:t>
      </w:r>
      <m:oMath>
        <m:r>
          <w:rPr>
            <w:rFonts w:ascii="Cambria Math" w:hAnsi="Cambria Math"/>
            <w:sz w:val="24"/>
            <w:szCs w:val="24"/>
          </w:rPr>
          <m:t>α</m:t>
        </m:r>
      </m:oMath>
      <w:r>
        <w:rPr>
          <w:rFonts w:ascii="Times New Roman" w:hAnsi="Times New Roman" w:hint="eastAsia"/>
          <w:sz w:val="24"/>
          <w:szCs w:val="24"/>
        </w:rPr>
        <w:t>.</w:t>
      </w:r>
      <w:r w:rsidR="00961B91">
        <w:rPr>
          <w:rFonts w:ascii="Times New Roman" w:hAnsi="Times New Roman"/>
          <w:sz w:val="24"/>
          <w:szCs w:val="24"/>
        </w:rPr>
        <w:t xml:space="preserve"> </w:t>
      </w:r>
      <w:r w:rsidR="00482DC7">
        <w:rPr>
          <w:rFonts w:ascii="Times New Roman" w:hAnsi="Times New Roman"/>
          <w:sz w:val="24"/>
          <w:szCs w:val="24"/>
        </w:rPr>
        <w:t xml:space="preserve">Note that </w:t>
      </w:r>
      <w:proofErr w:type="spellStart"/>
      <w:r w:rsidR="00482DC7">
        <w:rPr>
          <w:rFonts w:ascii="Times New Roman" w:hAnsi="Times New Roman" w:hint="eastAsia"/>
          <w:sz w:val="24"/>
          <w:szCs w:val="24"/>
        </w:rPr>
        <w:t>PrediXcan</w:t>
      </w:r>
      <w:proofErr w:type="spellEnd"/>
      <w:r w:rsidR="00482DC7">
        <w:rPr>
          <w:rFonts w:ascii="Times New Roman" w:hAnsi="Times New Roman"/>
          <w:sz w:val="24"/>
          <w:szCs w:val="24"/>
        </w:rPr>
        <w:t xml:space="preserve">, </w:t>
      </w:r>
      <w:r w:rsidR="00482DC7">
        <w:rPr>
          <w:rFonts w:ascii="Times New Roman" w:hAnsi="Times New Roman" w:hint="eastAsia"/>
          <w:sz w:val="24"/>
          <w:szCs w:val="24"/>
        </w:rPr>
        <w:t>TWAS</w:t>
      </w:r>
      <w:r w:rsidR="001F2EFF">
        <w:rPr>
          <w:rFonts w:ascii="Times New Roman" w:hAnsi="Times New Roman"/>
          <w:sz w:val="24"/>
          <w:szCs w:val="24"/>
        </w:rPr>
        <w:t xml:space="preserve"> </w:t>
      </w:r>
      <w:r w:rsidR="00482DC7">
        <w:rPr>
          <w:rFonts w:ascii="Times New Roman" w:hAnsi="Times New Roman"/>
          <w:sz w:val="24"/>
          <w:szCs w:val="24"/>
        </w:rPr>
        <w:t xml:space="preserve">and </w:t>
      </w:r>
      <w:proofErr w:type="spellStart"/>
      <w:r w:rsidR="00482DC7">
        <w:rPr>
          <w:rFonts w:ascii="Times New Roman" w:hAnsi="Times New Roman"/>
          <w:sz w:val="24"/>
          <w:szCs w:val="24"/>
        </w:rPr>
        <w:t>CoMM</w:t>
      </w:r>
      <w:proofErr w:type="spellEnd"/>
      <w:r w:rsidR="00482DC7">
        <w:rPr>
          <w:rFonts w:ascii="Times New Roman" w:hAnsi="Times New Roman"/>
          <w:sz w:val="24"/>
          <w:szCs w:val="24"/>
        </w:rPr>
        <w:t xml:space="preserve"> are not originally described as an MR method but </w:t>
      </w:r>
      <w:r w:rsidR="001F2EFF">
        <w:rPr>
          <w:rFonts w:ascii="Times New Roman" w:hAnsi="Times New Roman"/>
          <w:sz w:val="24"/>
          <w:szCs w:val="24"/>
        </w:rPr>
        <w:t xml:space="preserve">conceptually </w:t>
      </w:r>
      <w:r w:rsidR="00482DC7">
        <w:rPr>
          <w:rFonts w:ascii="Times New Roman" w:hAnsi="Times New Roman"/>
          <w:sz w:val="24"/>
          <w:szCs w:val="24"/>
        </w:rPr>
        <w:t xml:space="preserve">rely on the same joint </w:t>
      </w:r>
      <w:r w:rsidR="00A76075">
        <w:rPr>
          <w:rFonts w:ascii="Times New Roman" w:hAnsi="Times New Roman"/>
          <w:sz w:val="24"/>
          <w:szCs w:val="24"/>
        </w:rPr>
        <w:t xml:space="preserve">MR </w:t>
      </w:r>
      <w:r w:rsidR="00482DC7">
        <w:rPr>
          <w:rFonts w:ascii="Times New Roman" w:hAnsi="Times New Roman"/>
          <w:sz w:val="24"/>
          <w:szCs w:val="24"/>
        </w:rPr>
        <w:t xml:space="preserve">model </w:t>
      </w:r>
      <w:r w:rsidR="00A76075">
        <w:rPr>
          <w:rFonts w:ascii="Times New Roman" w:hAnsi="Times New Roman"/>
          <w:sz w:val="24"/>
          <w:szCs w:val="24"/>
        </w:rPr>
        <w:t>based on</w:t>
      </w:r>
      <w:r w:rsidR="00482DC7">
        <w:rPr>
          <w:rFonts w:ascii="Times New Roman" w:hAnsi="Times New Roman"/>
          <w:sz w:val="24"/>
          <w:szCs w:val="24"/>
        </w:rPr>
        <w:t xml:space="preserve"> equations (1) and (</w:t>
      </w:r>
      <w:r w:rsidR="00EB3EEB">
        <w:rPr>
          <w:rFonts w:ascii="Times New Roman" w:hAnsi="Times New Roman"/>
          <w:sz w:val="24"/>
          <w:szCs w:val="24"/>
        </w:rPr>
        <w:t>4</w:t>
      </w:r>
      <w:r w:rsidR="00482DC7">
        <w:rPr>
          <w:rFonts w:ascii="Times New Roman" w:hAnsi="Times New Roman"/>
          <w:sz w:val="24"/>
          <w:szCs w:val="24"/>
        </w:rPr>
        <w:t xml:space="preserve">). </w:t>
      </w:r>
      <w:r w:rsidR="00F71D03">
        <w:rPr>
          <w:rFonts w:ascii="Times New Roman" w:hAnsi="Times New Roman"/>
          <w:sz w:val="24"/>
          <w:szCs w:val="24"/>
        </w:rPr>
        <w:t>These three methods</w:t>
      </w:r>
      <w:r w:rsidR="00865A00">
        <w:rPr>
          <w:rFonts w:ascii="Times New Roman" w:hAnsi="Times New Roman"/>
          <w:sz w:val="24"/>
          <w:szCs w:val="24"/>
        </w:rPr>
        <w:t xml:space="preserve"> </w:t>
      </w:r>
      <w:r w:rsidR="00F71D03">
        <w:rPr>
          <w:rFonts w:ascii="Times New Roman" w:hAnsi="Times New Roman"/>
          <w:sz w:val="24"/>
          <w:szCs w:val="24"/>
        </w:rPr>
        <w:t xml:space="preserve">differ in their prior assumptions on </w:t>
      </w:r>
      <m:oMath>
        <m:r>
          <m:rPr>
            <m:sty m:val="bi"/>
          </m:rPr>
          <w:rPr>
            <w:rFonts w:ascii="Cambria Math" w:hAnsi="Cambria Math"/>
            <w:sz w:val="24"/>
            <w:szCs w:val="24"/>
          </w:rPr>
          <m:t>β</m:t>
        </m:r>
      </m:oMath>
      <w:r w:rsidR="00F71D03">
        <w:rPr>
          <w:rFonts w:ascii="Times New Roman" w:hAnsi="Times New Roman"/>
          <w:sz w:val="24"/>
          <w:szCs w:val="24"/>
        </w:rPr>
        <w:t xml:space="preserve">: </w:t>
      </w:r>
      <w:proofErr w:type="spellStart"/>
      <w:r w:rsidR="00F71D03">
        <w:rPr>
          <w:rFonts w:ascii="Times New Roman" w:hAnsi="Times New Roman" w:hint="eastAsia"/>
          <w:sz w:val="24"/>
          <w:szCs w:val="24"/>
        </w:rPr>
        <w:t>PrediXcan</w:t>
      </w:r>
      <w:proofErr w:type="spellEnd"/>
      <w:r w:rsidR="00F71D03">
        <w:rPr>
          <w:rFonts w:ascii="Times New Roman" w:hAnsi="Times New Roman"/>
          <w:sz w:val="24"/>
          <w:szCs w:val="24"/>
        </w:rPr>
        <w:t xml:space="preserve"> relies on Elastic</w:t>
      </w:r>
      <w:r w:rsidR="001F2EFF">
        <w:rPr>
          <w:rFonts w:ascii="Times New Roman" w:hAnsi="Times New Roman"/>
          <w:sz w:val="24"/>
          <w:szCs w:val="24"/>
        </w:rPr>
        <w:t xml:space="preserve"> </w:t>
      </w:r>
      <w:r w:rsidR="00F71D03">
        <w:rPr>
          <w:rFonts w:ascii="Times New Roman" w:hAnsi="Times New Roman"/>
          <w:sz w:val="24"/>
          <w:szCs w:val="24"/>
        </w:rPr>
        <w:t>Net</w:t>
      </w:r>
      <w:r w:rsidR="001F2EFF">
        <w:rPr>
          <w:rFonts w:ascii="Times New Roman" w:hAnsi="Times New Roman"/>
          <w:sz w:val="24"/>
          <w:szCs w:val="24"/>
        </w:rPr>
        <w:t xml:space="preserve"> </w:t>
      </w:r>
      <w:r w:rsidR="00F71D03">
        <w:rPr>
          <w:rFonts w:ascii="Times New Roman" w:hAnsi="Times New Roman"/>
          <w:sz w:val="24"/>
          <w:szCs w:val="24"/>
        </w:rPr>
        <w:t>assumption; TWAS relies on BSLMM</w:t>
      </w:r>
      <w:hyperlink w:anchor="_ENREF_19" w:tooltip="Zhou, 2013 #65" w:history="1">
        <w:r w:rsidR="00E67828">
          <w:rPr>
            <w:rFonts w:ascii="Times New Roman" w:hAnsi="Times New Roman"/>
            <w:sz w:val="24"/>
            <w:szCs w:val="24"/>
          </w:rPr>
          <w:fldChar w:fldCharType="begin"/>
        </w:r>
        <w:r w:rsidR="00E67828">
          <w:rPr>
            <w:rFonts w:ascii="Times New Roman" w:hAnsi="Times New Roman"/>
            <w:sz w:val="24"/>
            <w:szCs w:val="24"/>
          </w:rPr>
          <w:instrText xml:space="preserve"> ADDIN EN.CITE &lt;EndNote&gt;&lt;Cite&gt;&lt;Author&gt;Zhou&lt;/Author&gt;&lt;Year&gt;2013&lt;/Year&gt;&lt;RecNum&gt;65&lt;/RecNum&gt;&lt;DisplayText&gt;&lt;style face="superscript"&gt;19&lt;/style&gt;&lt;/DisplayText&gt;&lt;record&gt;&lt;rec-number&gt;65&lt;/rec-number&gt;&lt;foreign-keys&gt;&lt;key app="EN" db-id="x0pa5pws4s9d2qew25fvrvxuvwvf9adax99r"&gt;65&lt;/key&gt;&lt;/foreign-keys&gt;&lt;ref-type name="Journal Article"&gt;17&lt;/ref-type&gt;&lt;contributors&gt;&lt;authors&gt;&lt;author&gt;Zhou, X.&lt;/author&gt;&lt;author&gt;Carbonetto, P&lt;/author&gt;&lt;author&gt;Stephens, M&lt;/author&gt;&lt;/authors&gt;&lt;/contributors&gt;&lt;titles&gt;&lt;title&gt;Polygenic Modeling with Bayesian Sparse Linear Mixed Models&lt;/title&gt;&lt;secondary-title&gt;Plos Genetics&lt;/secondary-title&gt;&lt;/titles&gt;&lt;periodical&gt;&lt;full-title&gt;Plos Genetics&lt;/full-title&gt;&lt;/periodical&gt;&lt;pages&gt;: e1003264.&lt;/pages&gt;&lt;volume&gt;9&lt;/volume&gt;&lt;number&gt;2&lt;/number&gt;&lt;dates&gt;&lt;year&gt;2013&lt;/year&gt;&lt;/dates&gt;&lt;urls&gt;&lt;/urls&gt;&lt;/record&gt;&lt;/Cite&gt;&lt;/EndNote&gt;</w:instrText>
        </w:r>
        <w:r w:rsidR="00E67828">
          <w:rPr>
            <w:rFonts w:ascii="Times New Roman" w:hAnsi="Times New Roman"/>
            <w:sz w:val="24"/>
            <w:szCs w:val="24"/>
          </w:rPr>
          <w:fldChar w:fldCharType="separate"/>
        </w:r>
        <w:r w:rsidR="00E67828" w:rsidRPr="00F32DA9">
          <w:rPr>
            <w:rFonts w:ascii="Times New Roman" w:hAnsi="Times New Roman"/>
            <w:noProof/>
            <w:sz w:val="24"/>
            <w:szCs w:val="24"/>
            <w:vertAlign w:val="superscript"/>
          </w:rPr>
          <w:t>19</w:t>
        </w:r>
        <w:r w:rsidR="00E67828">
          <w:rPr>
            <w:rFonts w:ascii="Times New Roman" w:hAnsi="Times New Roman"/>
            <w:sz w:val="24"/>
            <w:szCs w:val="24"/>
          </w:rPr>
          <w:fldChar w:fldCharType="end"/>
        </w:r>
      </w:hyperlink>
      <w:r w:rsidR="001F2EFF">
        <w:rPr>
          <w:rFonts w:ascii="Times New Roman" w:hAnsi="Times New Roman"/>
          <w:sz w:val="24"/>
          <w:szCs w:val="24"/>
        </w:rPr>
        <w:t xml:space="preserve"> </w:t>
      </w:r>
      <w:r w:rsidR="00F71D03">
        <w:rPr>
          <w:rFonts w:ascii="Times New Roman" w:hAnsi="Times New Roman"/>
          <w:sz w:val="24"/>
          <w:szCs w:val="24"/>
        </w:rPr>
        <w:t xml:space="preserve">assumption; while </w:t>
      </w:r>
      <w:proofErr w:type="spellStart"/>
      <w:r w:rsidR="00F71D03">
        <w:rPr>
          <w:rFonts w:ascii="Times New Roman" w:hAnsi="Times New Roman"/>
          <w:sz w:val="24"/>
          <w:szCs w:val="24"/>
        </w:rPr>
        <w:t>CoMM</w:t>
      </w:r>
      <w:proofErr w:type="spellEnd"/>
      <w:r w:rsidR="00F71D03">
        <w:rPr>
          <w:rFonts w:ascii="Times New Roman" w:hAnsi="Times New Roman"/>
          <w:sz w:val="24"/>
          <w:szCs w:val="24"/>
        </w:rPr>
        <w:t xml:space="preserve"> relies on </w:t>
      </w:r>
      <w:r w:rsidR="001F2EFF">
        <w:rPr>
          <w:rFonts w:ascii="Times New Roman" w:hAnsi="Times New Roman"/>
          <w:sz w:val="24"/>
          <w:szCs w:val="24"/>
        </w:rPr>
        <w:t xml:space="preserve">the </w:t>
      </w:r>
      <w:r w:rsidR="001476E3">
        <w:rPr>
          <w:rFonts w:ascii="Times New Roman" w:hAnsi="Times New Roman" w:hint="eastAsia"/>
          <w:sz w:val="24"/>
          <w:szCs w:val="24"/>
        </w:rPr>
        <w:t xml:space="preserve">normal prior </w:t>
      </w:r>
      <w:r w:rsidR="00F71D03">
        <w:rPr>
          <w:rFonts w:ascii="Times New Roman" w:hAnsi="Times New Roman"/>
          <w:sz w:val="24"/>
          <w:szCs w:val="24"/>
        </w:rPr>
        <w:t xml:space="preserve">assumption. </w:t>
      </w:r>
      <w:r w:rsidR="00373046">
        <w:rPr>
          <w:rFonts w:ascii="Times New Roman" w:hAnsi="Times New Roman"/>
          <w:sz w:val="24"/>
          <w:szCs w:val="24"/>
        </w:rPr>
        <w:t>In addition,</w:t>
      </w:r>
      <w:r w:rsidR="001F2EFF">
        <w:rPr>
          <w:rFonts w:ascii="Times New Roman" w:hAnsi="Times New Roman"/>
          <w:sz w:val="24"/>
          <w:szCs w:val="24"/>
        </w:rPr>
        <w:t xml:space="preserve"> </w:t>
      </w:r>
      <w:proofErr w:type="spellStart"/>
      <w:r w:rsidR="00225A6B">
        <w:rPr>
          <w:rFonts w:ascii="Times New Roman" w:hAnsi="Times New Roman" w:hint="eastAsia"/>
          <w:sz w:val="24"/>
          <w:szCs w:val="24"/>
        </w:rPr>
        <w:t>PrediXcan</w:t>
      </w:r>
      <w:proofErr w:type="spellEnd"/>
      <w:r w:rsidR="00225A6B">
        <w:rPr>
          <w:rFonts w:ascii="Times New Roman" w:hAnsi="Times New Roman"/>
          <w:sz w:val="24"/>
          <w:szCs w:val="24"/>
        </w:rPr>
        <w:t xml:space="preserve"> and </w:t>
      </w:r>
      <w:r w:rsidR="00225A6B">
        <w:rPr>
          <w:rFonts w:ascii="Times New Roman" w:hAnsi="Times New Roman" w:hint="eastAsia"/>
          <w:sz w:val="24"/>
          <w:szCs w:val="24"/>
        </w:rPr>
        <w:t>TWAS</w:t>
      </w:r>
      <w:r w:rsidR="00225A6B">
        <w:rPr>
          <w:rFonts w:ascii="Times New Roman" w:hAnsi="Times New Roman"/>
          <w:sz w:val="24"/>
          <w:szCs w:val="24"/>
        </w:rPr>
        <w:t xml:space="preserve"> rely on a two-stage regression procedure while </w:t>
      </w:r>
      <w:proofErr w:type="spellStart"/>
      <w:r w:rsidR="00225A6B">
        <w:rPr>
          <w:rFonts w:ascii="Times New Roman" w:hAnsi="Times New Roman"/>
          <w:sz w:val="24"/>
          <w:szCs w:val="24"/>
        </w:rPr>
        <w:t>CoMM</w:t>
      </w:r>
      <w:proofErr w:type="spellEnd"/>
      <w:r w:rsidR="00225A6B">
        <w:rPr>
          <w:rFonts w:ascii="Times New Roman" w:hAnsi="Times New Roman"/>
          <w:sz w:val="24"/>
          <w:szCs w:val="24"/>
        </w:rPr>
        <w:t xml:space="preserve"> is based on maximum likelihood</w:t>
      </w:r>
      <w:r w:rsidR="00F71D03">
        <w:rPr>
          <w:rFonts w:ascii="Times New Roman" w:hAnsi="Times New Roman"/>
          <w:sz w:val="24"/>
          <w:szCs w:val="24"/>
        </w:rPr>
        <w:t xml:space="preserve">. </w:t>
      </w:r>
      <w:r w:rsidR="00F10C5E">
        <w:rPr>
          <w:rFonts w:ascii="Times New Roman" w:hAnsi="Times New Roman"/>
          <w:sz w:val="24"/>
          <w:szCs w:val="24"/>
        </w:rPr>
        <w:t xml:space="preserve">In addition, </w:t>
      </w:r>
      <w:r w:rsidR="0018478F">
        <w:rPr>
          <w:rFonts w:ascii="Times New Roman" w:hAnsi="Times New Roman"/>
          <w:sz w:val="24"/>
          <w:szCs w:val="24"/>
        </w:rPr>
        <w:t xml:space="preserve">SMR </w:t>
      </w:r>
      <w:r w:rsidR="00941F47">
        <w:rPr>
          <w:rFonts w:ascii="Times New Roman" w:hAnsi="Times New Roman"/>
          <w:sz w:val="24"/>
          <w:szCs w:val="24"/>
        </w:rPr>
        <w:t>is only able to use a single instrument</w:t>
      </w:r>
      <w:r w:rsidR="00F10C5E">
        <w:rPr>
          <w:rFonts w:ascii="Times New Roman" w:hAnsi="Times New Roman"/>
          <w:sz w:val="24"/>
          <w:szCs w:val="24"/>
        </w:rPr>
        <w:t xml:space="preserve"> while all other methods are capable of using multiple correlated instruments</w:t>
      </w:r>
      <w:r w:rsidR="00F25AA8">
        <w:rPr>
          <w:rFonts w:ascii="Times New Roman" w:hAnsi="Times New Roman"/>
          <w:sz w:val="24"/>
          <w:szCs w:val="24"/>
        </w:rPr>
        <w:t xml:space="preserve">. </w:t>
      </w:r>
      <w:r w:rsidR="00971AB1">
        <w:rPr>
          <w:rFonts w:ascii="Times New Roman" w:hAnsi="Times New Roman"/>
          <w:sz w:val="24"/>
          <w:szCs w:val="24"/>
        </w:rPr>
        <w:t xml:space="preserve">We did not compare with GSMR, which requires multiple </w:t>
      </w:r>
      <w:r w:rsidR="003E0BD0">
        <w:rPr>
          <w:rFonts w:ascii="Times New Roman" w:hAnsi="Times New Roman"/>
          <w:sz w:val="24"/>
          <w:szCs w:val="24"/>
        </w:rPr>
        <w:t xml:space="preserve">near </w:t>
      </w:r>
      <w:r w:rsidR="00971AB1">
        <w:rPr>
          <w:rFonts w:ascii="Times New Roman" w:hAnsi="Times New Roman"/>
          <w:sz w:val="24"/>
          <w:szCs w:val="24"/>
        </w:rPr>
        <w:t xml:space="preserve">independent instruments that are generally not feasible to obtain in TWAS applications. </w:t>
      </w:r>
      <w:r w:rsidR="00F71D03">
        <w:rPr>
          <w:rFonts w:ascii="Times New Roman" w:hAnsi="Times New Roman"/>
          <w:sz w:val="24"/>
          <w:szCs w:val="24"/>
        </w:rPr>
        <w:t xml:space="preserve">Finally, we note that </w:t>
      </w:r>
      <w:r w:rsidRPr="003A2B07">
        <w:rPr>
          <w:rFonts w:ascii="Times New Roman" w:hAnsi="Times New Roman"/>
          <w:sz w:val="24"/>
          <w:szCs w:val="24"/>
        </w:rPr>
        <w:t xml:space="preserve">we </w:t>
      </w:r>
      <w:r w:rsidR="00F71D03">
        <w:rPr>
          <w:rFonts w:ascii="Times New Roman" w:hAnsi="Times New Roman"/>
          <w:sz w:val="24"/>
          <w:szCs w:val="24"/>
        </w:rPr>
        <w:t>are unable to</w:t>
      </w:r>
      <w:r w:rsidRPr="003A2B07">
        <w:rPr>
          <w:rFonts w:ascii="Times New Roman" w:hAnsi="Times New Roman"/>
          <w:sz w:val="24"/>
          <w:szCs w:val="24"/>
        </w:rPr>
        <w:t xml:space="preserve"> compare </w:t>
      </w:r>
      <w:r w:rsidR="00373046">
        <w:rPr>
          <w:rFonts w:ascii="Times New Roman" w:hAnsi="Times New Roman"/>
          <w:sz w:val="24"/>
          <w:szCs w:val="24"/>
        </w:rPr>
        <w:t xml:space="preserve">our method </w:t>
      </w:r>
      <w:r w:rsidR="00F71D03">
        <w:rPr>
          <w:rFonts w:ascii="Times New Roman" w:hAnsi="Times New Roman"/>
          <w:sz w:val="24"/>
          <w:szCs w:val="24"/>
        </w:rPr>
        <w:t xml:space="preserve">directly </w:t>
      </w:r>
      <w:r w:rsidRPr="003A2B07">
        <w:rPr>
          <w:rFonts w:ascii="Times New Roman" w:hAnsi="Times New Roman"/>
          <w:sz w:val="24"/>
          <w:szCs w:val="24"/>
        </w:rPr>
        <w:t>with th</w:t>
      </w:r>
      <w:r w:rsidR="00373046">
        <w:rPr>
          <w:rFonts w:ascii="Times New Roman" w:hAnsi="Times New Roman"/>
          <w:sz w:val="24"/>
          <w:szCs w:val="24"/>
        </w:rPr>
        <w:t xml:space="preserve">e standard Egger regression, </w:t>
      </w:r>
      <w:r w:rsidR="00F71D03">
        <w:rPr>
          <w:rFonts w:ascii="Times New Roman" w:hAnsi="Times New Roman"/>
          <w:sz w:val="24"/>
          <w:szCs w:val="24"/>
        </w:rPr>
        <w:t>because the later</w:t>
      </w:r>
      <w:r w:rsidR="001F2EFF">
        <w:rPr>
          <w:rFonts w:ascii="Times New Roman" w:hAnsi="Times New Roman"/>
          <w:sz w:val="24"/>
          <w:szCs w:val="24"/>
        </w:rPr>
        <w:t xml:space="preserve"> </w:t>
      </w:r>
      <w:r w:rsidRPr="003A2B07">
        <w:rPr>
          <w:rFonts w:ascii="Times New Roman" w:hAnsi="Times New Roman"/>
          <w:sz w:val="24"/>
          <w:szCs w:val="24"/>
        </w:rPr>
        <w:t xml:space="preserve">requires multiple independent SNP instruments that are not </w:t>
      </w:r>
      <w:r w:rsidR="00373046">
        <w:rPr>
          <w:rFonts w:ascii="Times New Roman" w:hAnsi="Times New Roman"/>
          <w:sz w:val="24"/>
          <w:szCs w:val="24"/>
        </w:rPr>
        <w:t>readily available for</w:t>
      </w:r>
      <w:r w:rsidR="001F2EFF">
        <w:rPr>
          <w:rFonts w:ascii="Times New Roman" w:hAnsi="Times New Roman"/>
          <w:sz w:val="24"/>
          <w:szCs w:val="24"/>
        </w:rPr>
        <w:t xml:space="preserve"> </w:t>
      </w:r>
      <w:r>
        <w:rPr>
          <w:rFonts w:ascii="Times New Roman" w:hAnsi="Times New Roman" w:hint="eastAsia"/>
          <w:sz w:val="24"/>
          <w:szCs w:val="24"/>
        </w:rPr>
        <w:t>TWAS</w:t>
      </w:r>
      <w:r w:rsidRPr="003A2B07">
        <w:rPr>
          <w:rFonts w:ascii="Times New Roman" w:hAnsi="Times New Roman"/>
          <w:sz w:val="24"/>
          <w:szCs w:val="24"/>
        </w:rPr>
        <w:t xml:space="preserve">. </w:t>
      </w:r>
    </w:p>
    <w:p w14:paraId="03D7A895" w14:textId="0E2A0026" w:rsidR="004035BF" w:rsidRDefault="006F6093" w:rsidP="006F6093">
      <w:pPr>
        <w:spacing w:line="312" w:lineRule="auto"/>
        <w:jc w:val="both"/>
        <w:rPr>
          <w:rFonts w:ascii="Times New Roman" w:hAnsi="Times New Roman"/>
          <w:sz w:val="24"/>
          <w:szCs w:val="24"/>
        </w:rPr>
      </w:pPr>
      <w:r>
        <w:rPr>
          <w:rFonts w:ascii="Times New Roman" w:hAnsi="Times New Roman" w:hint="eastAsia"/>
          <w:sz w:val="24"/>
          <w:szCs w:val="24"/>
        </w:rPr>
        <w:lastRenderedPageBreak/>
        <w:t xml:space="preserve">For </w:t>
      </w:r>
      <w:r w:rsidR="00805183">
        <w:rPr>
          <w:rFonts w:ascii="Times New Roman" w:hAnsi="Times New Roman"/>
          <w:sz w:val="24"/>
          <w:szCs w:val="24"/>
        </w:rPr>
        <w:t>testing horizontal</w:t>
      </w:r>
      <w:r>
        <w:rPr>
          <w:rFonts w:ascii="Times New Roman" w:hAnsi="Times New Roman" w:hint="eastAsia"/>
          <w:sz w:val="24"/>
          <w:szCs w:val="24"/>
        </w:rPr>
        <w:t xml:space="preserve"> pl</w:t>
      </w:r>
      <w:r w:rsidR="00805183">
        <w:rPr>
          <w:rFonts w:ascii="Times New Roman" w:hAnsi="Times New Roman" w:hint="eastAsia"/>
          <w:sz w:val="24"/>
          <w:szCs w:val="24"/>
        </w:rPr>
        <w:t>eiotropic effect</w:t>
      </w:r>
      <w:r>
        <w:rPr>
          <w:rFonts w:ascii="Times New Roman" w:hAnsi="Times New Roman" w:hint="eastAsia"/>
          <w:sz w:val="24"/>
          <w:szCs w:val="24"/>
        </w:rPr>
        <w:t xml:space="preserve">, </w:t>
      </w:r>
      <w:r w:rsidR="00805183">
        <w:rPr>
          <w:rFonts w:ascii="Times New Roman" w:hAnsi="Times New Roman"/>
          <w:sz w:val="24"/>
          <w:szCs w:val="24"/>
        </w:rPr>
        <w:t xml:space="preserve">we compared the </w:t>
      </w:r>
      <w:r w:rsidR="00373046">
        <w:rPr>
          <w:rFonts w:ascii="Times New Roman" w:hAnsi="Times New Roman"/>
          <w:sz w:val="24"/>
          <w:szCs w:val="24"/>
        </w:rPr>
        <w:t xml:space="preserve">performance of </w:t>
      </w:r>
      <w:r>
        <w:rPr>
          <w:rFonts w:ascii="Times New Roman" w:hAnsi="Times New Roman" w:hint="eastAsia"/>
          <w:sz w:val="24"/>
          <w:szCs w:val="24"/>
        </w:rPr>
        <w:t xml:space="preserve">PMR-Egger with </w:t>
      </w:r>
      <w:r w:rsidR="00373046">
        <w:rPr>
          <w:rFonts w:ascii="Times New Roman" w:hAnsi="Times New Roman"/>
          <w:sz w:val="24"/>
          <w:szCs w:val="24"/>
        </w:rPr>
        <w:t>two</w:t>
      </w:r>
      <w:r w:rsidR="00D54819">
        <w:rPr>
          <w:rFonts w:ascii="Times New Roman" w:hAnsi="Times New Roman"/>
          <w:sz w:val="24"/>
          <w:szCs w:val="24"/>
        </w:rPr>
        <w:t xml:space="preserve"> existing methods that include</w:t>
      </w:r>
      <w:r w:rsidR="00373046">
        <w:rPr>
          <w:rFonts w:ascii="Times New Roman" w:hAnsi="Times New Roman"/>
          <w:sz w:val="24"/>
          <w:szCs w:val="24"/>
        </w:rPr>
        <w:t xml:space="preserve"> (1)</w:t>
      </w:r>
      <w:r w:rsidR="00891CF9">
        <w:rPr>
          <w:rFonts w:ascii="Times New Roman" w:hAnsi="Times New Roman"/>
          <w:sz w:val="24"/>
          <w:szCs w:val="24"/>
        </w:rPr>
        <w:t xml:space="preserve"> </w:t>
      </w:r>
      <w:r>
        <w:rPr>
          <w:rFonts w:ascii="Times New Roman" w:hAnsi="Times New Roman" w:hint="eastAsia"/>
          <w:sz w:val="24"/>
          <w:szCs w:val="24"/>
        </w:rPr>
        <w:t xml:space="preserve">LDA </w:t>
      </w:r>
      <w:r w:rsidR="001476E3">
        <w:rPr>
          <w:rFonts w:ascii="Times New Roman" w:hAnsi="Times New Roman" w:hint="eastAsia"/>
          <w:sz w:val="24"/>
          <w:szCs w:val="24"/>
        </w:rPr>
        <w:t>MR-Egger</w:t>
      </w:r>
      <w:r w:rsidR="00373046">
        <w:rPr>
          <w:rFonts w:ascii="Times New Roman" w:hAnsi="Times New Roman" w:hint="eastAsia"/>
          <w:sz w:val="24"/>
          <w:szCs w:val="24"/>
        </w:rPr>
        <w:t xml:space="preserve">; </w:t>
      </w:r>
      <w:r>
        <w:rPr>
          <w:rFonts w:ascii="Times New Roman" w:hAnsi="Times New Roman" w:hint="eastAsia"/>
          <w:sz w:val="24"/>
          <w:szCs w:val="24"/>
        </w:rPr>
        <w:t xml:space="preserve">and </w:t>
      </w:r>
      <w:r w:rsidR="00373046">
        <w:rPr>
          <w:rFonts w:ascii="Times New Roman" w:hAnsi="Times New Roman"/>
          <w:sz w:val="24"/>
          <w:szCs w:val="24"/>
        </w:rPr>
        <w:t xml:space="preserve">(2) </w:t>
      </w:r>
      <w:r w:rsidR="00D54819">
        <w:rPr>
          <w:rFonts w:ascii="Times New Roman" w:hAnsi="Times New Roman"/>
          <w:sz w:val="24"/>
          <w:szCs w:val="24"/>
        </w:rPr>
        <w:t xml:space="preserve">the global test in </w:t>
      </w:r>
      <w:r w:rsidR="00D54819">
        <w:rPr>
          <w:rFonts w:ascii="Times New Roman" w:hAnsi="Times New Roman" w:hint="eastAsia"/>
          <w:sz w:val="24"/>
          <w:szCs w:val="24"/>
        </w:rPr>
        <w:t>MR-PRESSO</w:t>
      </w:r>
      <w:r w:rsidR="00891CF9">
        <w:rPr>
          <w:rFonts w:ascii="Times New Roman" w:hAnsi="Times New Roman"/>
          <w:sz w:val="24"/>
          <w:szCs w:val="24"/>
        </w:rPr>
        <w:t xml:space="preserve">, which is implemented as an </w:t>
      </w:r>
      <w:r w:rsidR="00006BDF">
        <w:rPr>
          <w:rFonts w:ascii="Times New Roman" w:hAnsi="Times New Roman"/>
          <w:sz w:val="24"/>
          <w:szCs w:val="24"/>
        </w:rPr>
        <w:t>R package</w:t>
      </w:r>
      <w:r>
        <w:rPr>
          <w:rFonts w:ascii="Times New Roman" w:hAnsi="Times New Roman" w:hint="eastAsia"/>
          <w:sz w:val="24"/>
          <w:szCs w:val="24"/>
        </w:rPr>
        <w:t>.</w:t>
      </w:r>
      <w:r w:rsidR="00891CF9">
        <w:rPr>
          <w:rFonts w:ascii="Times New Roman" w:hAnsi="Times New Roman"/>
          <w:sz w:val="24"/>
          <w:szCs w:val="24"/>
        </w:rPr>
        <w:t xml:space="preserve"> </w:t>
      </w:r>
      <w:r w:rsidR="00D54819">
        <w:rPr>
          <w:rFonts w:ascii="Times New Roman" w:hAnsi="Times New Roman"/>
          <w:sz w:val="24"/>
          <w:szCs w:val="24"/>
        </w:rPr>
        <w:t>Both</w:t>
      </w:r>
      <w:r w:rsidR="00805183">
        <w:rPr>
          <w:rFonts w:ascii="Times New Roman" w:hAnsi="Times New Roman"/>
          <w:sz w:val="24"/>
          <w:szCs w:val="24"/>
        </w:rPr>
        <w:t xml:space="preserve"> these methods are capable of </w:t>
      </w:r>
      <w:r w:rsidR="00C72483">
        <w:rPr>
          <w:rFonts w:ascii="Times New Roman" w:hAnsi="Times New Roman"/>
          <w:sz w:val="24"/>
          <w:szCs w:val="24"/>
        </w:rPr>
        <w:t>producing</w:t>
      </w:r>
      <w:r w:rsidR="00FA70FD">
        <w:rPr>
          <w:rFonts w:ascii="Times New Roman" w:hAnsi="Times New Roman"/>
          <w:sz w:val="24"/>
          <w:szCs w:val="24"/>
        </w:rPr>
        <w:t xml:space="preserve"> </w:t>
      </w:r>
      <w:r w:rsidR="00805183" w:rsidRPr="00E175E5">
        <w:rPr>
          <w:rFonts w:ascii="Times New Roman" w:hAnsi="Times New Roman"/>
          <w:i/>
          <w:sz w:val="24"/>
          <w:szCs w:val="24"/>
        </w:rPr>
        <w:t>p</w:t>
      </w:r>
      <w:r w:rsidR="00805183">
        <w:rPr>
          <w:rFonts w:ascii="Times New Roman" w:hAnsi="Times New Roman" w:hint="eastAsia"/>
          <w:sz w:val="24"/>
          <w:szCs w:val="24"/>
        </w:rPr>
        <w:t xml:space="preserve"> values</w:t>
      </w:r>
      <w:r w:rsidR="00805183">
        <w:rPr>
          <w:rFonts w:ascii="Times New Roman" w:hAnsi="Times New Roman"/>
          <w:sz w:val="24"/>
          <w:szCs w:val="24"/>
        </w:rPr>
        <w:t xml:space="preserve"> to test horizontal pleiotropic effect </w:t>
      </w:r>
      <w:r w:rsidR="00D54819">
        <w:rPr>
          <w:rFonts w:ascii="Times New Roman" w:hAnsi="Times New Roman"/>
          <w:sz w:val="24"/>
          <w:szCs w:val="24"/>
        </w:rPr>
        <w:t>for</w:t>
      </w:r>
      <w:r w:rsidR="00805183">
        <w:rPr>
          <w:rFonts w:ascii="Times New Roman" w:hAnsi="Times New Roman"/>
          <w:sz w:val="24"/>
          <w:szCs w:val="24"/>
        </w:rPr>
        <w:t xml:space="preserve"> one gene at a time. </w:t>
      </w:r>
    </w:p>
    <w:p w14:paraId="3FAC832D" w14:textId="77777777" w:rsidR="000C53F2" w:rsidRDefault="000C53F2" w:rsidP="006F6093">
      <w:pPr>
        <w:spacing w:line="312" w:lineRule="auto"/>
        <w:jc w:val="both"/>
        <w:rPr>
          <w:rFonts w:ascii="Times New Roman" w:hAnsi="Times New Roman"/>
          <w:sz w:val="24"/>
          <w:szCs w:val="24"/>
        </w:rPr>
      </w:pPr>
    </w:p>
    <w:p w14:paraId="58312B11" w14:textId="77777777" w:rsidR="000C53F2" w:rsidRPr="00BE5E3C" w:rsidRDefault="000C53F2" w:rsidP="000C53F2">
      <w:pPr>
        <w:adjustRightInd w:val="0"/>
        <w:snapToGrid w:val="0"/>
        <w:spacing w:line="312" w:lineRule="auto"/>
        <w:jc w:val="both"/>
        <w:rPr>
          <w:rFonts w:ascii="Times New Roman" w:hAnsi="Times New Roman"/>
          <w:b/>
          <w:sz w:val="24"/>
          <w:szCs w:val="24"/>
        </w:rPr>
      </w:pPr>
      <w:r>
        <w:rPr>
          <w:rFonts w:ascii="Times New Roman" w:hAnsi="Times New Roman"/>
          <w:b/>
          <w:sz w:val="24"/>
          <w:szCs w:val="24"/>
        </w:rPr>
        <w:t>Software Availability</w:t>
      </w:r>
    </w:p>
    <w:p w14:paraId="714DFD38" w14:textId="4605712E" w:rsidR="000C53F2" w:rsidRPr="00285060" w:rsidRDefault="00E96A1E" w:rsidP="001C440E">
      <w:pPr>
        <w:spacing w:line="312" w:lineRule="auto"/>
        <w:jc w:val="both"/>
        <w:rPr>
          <w:rFonts w:ascii="Times New Roman" w:hAnsi="Times New Roman"/>
          <w:sz w:val="24"/>
          <w:szCs w:val="24"/>
        </w:rPr>
      </w:pPr>
      <w:r w:rsidRPr="00E96A1E">
        <w:rPr>
          <w:rFonts w:ascii="Times New Roman" w:hAnsi="Times New Roman"/>
          <w:sz w:val="24"/>
          <w:szCs w:val="24"/>
        </w:rPr>
        <w:t>PMR-Egger is implemented in the R package PMR, freely available on GitHub (</w:t>
      </w:r>
      <w:hyperlink r:id="rId9" w:history="1">
        <w:r w:rsidR="00F10C5E" w:rsidRPr="00F97C87">
          <w:rPr>
            <w:rStyle w:val="Hyperlink"/>
            <w:rFonts w:ascii="Times New Roman" w:hAnsi="Times New Roman"/>
            <w:sz w:val="24"/>
            <w:szCs w:val="24"/>
          </w:rPr>
          <w:t>https://github.com/yuanzhongshang/PMR</w:t>
        </w:r>
      </w:hyperlink>
      <w:r w:rsidRPr="00E96A1E">
        <w:rPr>
          <w:rFonts w:ascii="Times New Roman" w:hAnsi="Times New Roman"/>
          <w:sz w:val="24"/>
          <w:szCs w:val="24"/>
        </w:rPr>
        <w:t>)</w:t>
      </w:r>
      <w:r w:rsidR="006E71CA">
        <w:rPr>
          <w:rFonts w:ascii="Times New Roman" w:hAnsi="Times New Roman"/>
          <w:sz w:val="24"/>
          <w:szCs w:val="24"/>
        </w:rPr>
        <w:t>.</w:t>
      </w:r>
      <w:r w:rsidRPr="00E96A1E">
        <w:rPr>
          <w:rFonts w:ascii="Times New Roman" w:hAnsi="Times New Roman"/>
          <w:sz w:val="24"/>
          <w:szCs w:val="24"/>
        </w:rPr>
        <w:t xml:space="preserve"> The code to reproduce all the analyses presented in the paper are available on GitHub (</w:t>
      </w:r>
      <w:r w:rsidR="00D428BB" w:rsidRPr="00D428BB">
        <w:rPr>
          <w:rFonts w:ascii="Times New Roman" w:hAnsi="Times New Roman"/>
          <w:sz w:val="24"/>
          <w:szCs w:val="24"/>
        </w:rPr>
        <w:t>https://github.com/yuanzhongshang/PMRreproduce</w:t>
      </w:r>
      <w:r w:rsidRPr="00E96A1E">
        <w:rPr>
          <w:rFonts w:ascii="Times New Roman" w:hAnsi="Times New Roman"/>
          <w:sz w:val="24"/>
          <w:szCs w:val="24"/>
        </w:rPr>
        <w:t>).</w:t>
      </w:r>
    </w:p>
    <w:p w14:paraId="57F84993" w14:textId="77777777" w:rsidR="006562D9" w:rsidRDefault="006562D9">
      <w:pPr>
        <w:autoSpaceDE w:val="0"/>
        <w:autoSpaceDN w:val="0"/>
        <w:adjustRightInd w:val="0"/>
        <w:spacing w:line="312" w:lineRule="auto"/>
        <w:ind w:firstLineChars="100" w:firstLine="240"/>
        <w:jc w:val="both"/>
        <w:rPr>
          <w:rFonts w:ascii="Times New Roman" w:hAnsi="Times New Roman"/>
          <w:sz w:val="24"/>
          <w:szCs w:val="24"/>
        </w:rPr>
      </w:pPr>
    </w:p>
    <w:p w14:paraId="6B2B6C88" w14:textId="77777777" w:rsidR="006562D9" w:rsidRDefault="006F6093">
      <w:pPr>
        <w:spacing w:line="312" w:lineRule="auto"/>
        <w:jc w:val="both"/>
        <w:rPr>
          <w:rFonts w:ascii="Times New Roman" w:hAnsi="Times New Roman"/>
          <w:b/>
          <w:sz w:val="24"/>
          <w:szCs w:val="24"/>
        </w:rPr>
      </w:pPr>
      <w:r>
        <w:rPr>
          <w:rFonts w:ascii="Times New Roman" w:hAnsi="Times New Roman"/>
          <w:b/>
          <w:sz w:val="24"/>
          <w:szCs w:val="24"/>
        </w:rPr>
        <w:br w:type="page"/>
      </w:r>
      <w:r w:rsidR="00AD233C" w:rsidRPr="00076623">
        <w:rPr>
          <w:rFonts w:ascii="Times New Roman" w:hAnsi="Times New Roman"/>
          <w:b/>
          <w:sz w:val="24"/>
          <w:szCs w:val="24"/>
        </w:rPr>
        <w:lastRenderedPageBreak/>
        <w:t>Results</w:t>
      </w:r>
    </w:p>
    <w:p w14:paraId="7BEF9F54" w14:textId="0BEA2594" w:rsidR="00AE47B2" w:rsidRDefault="00AE47B2" w:rsidP="00AE47B2">
      <w:pPr>
        <w:spacing w:line="312" w:lineRule="auto"/>
        <w:jc w:val="both"/>
        <w:rPr>
          <w:rFonts w:ascii="Times New Roman" w:hAnsi="Times New Roman"/>
          <w:sz w:val="24"/>
          <w:szCs w:val="24"/>
        </w:rPr>
      </w:pPr>
      <w:r>
        <w:rPr>
          <w:rFonts w:ascii="Times New Roman" w:hAnsi="Times New Roman"/>
          <w:sz w:val="24"/>
          <w:szCs w:val="24"/>
        </w:rPr>
        <w:t xml:space="preserve">Our method is described in the </w:t>
      </w:r>
      <w:r w:rsidRPr="00D5017A">
        <w:rPr>
          <w:rFonts w:ascii="Times New Roman" w:hAnsi="Times New Roman"/>
          <w:color w:val="4472C4" w:themeColor="accent1"/>
          <w:sz w:val="24"/>
          <w:szCs w:val="24"/>
        </w:rPr>
        <w:t>Materials and Methods</w:t>
      </w:r>
      <w:r>
        <w:rPr>
          <w:rFonts w:ascii="Times New Roman" w:hAnsi="Times New Roman"/>
          <w:sz w:val="24"/>
          <w:szCs w:val="24"/>
        </w:rPr>
        <w:t xml:space="preserve">, with technical details provided in the </w:t>
      </w:r>
      <w:r w:rsidRPr="006353AD">
        <w:rPr>
          <w:rFonts w:ascii="Times New Roman" w:hAnsi="Times New Roman"/>
          <w:color w:val="4472C4" w:themeColor="accent1"/>
          <w:sz w:val="24"/>
          <w:szCs w:val="24"/>
        </w:rPr>
        <w:t>Supplementary Text</w:t>
      </w:r>
      <w:r>
        <w:rPr>
          <w:rFonts w:ascii="Times New Roman" w:hAnsi="Times New Roman"/>
          <w:sz w:val="24"/>
          <w:szCs w:val="24"/>
        </w:rPr>
        <w:t>. For TWAS applications, our method examines one gene at a time and estimates and tests its causal effect on a trait of interest. Our method models multiple correlated instruments,</w:t>
      </w:r>
      <w:r w:rsidR="00992E57">
        <w:rPr>
          <w:rFonts w:ascii="Times New Roman" w:hAnsi="Times New Roman"/>
          <w:sz w:val="24"/>
          <w:szCs w:val="24"/>
        </w:rPr>
        <w:t xml:space="preserve"> </w:t>
      </w:r>
      <w:r>
        <w:rPr>
          <w:rFonts w:ascii="Times New Roman" w:hAnsi="Times New Roman"/>
          <w:sz w:val="24"/>
          <w:szCs w:val="24"/>
        </w:rPr>
        <w:t xml:space="preserve">performs MR inference in a maximum likelihood inference framework, and is capable of testing and controlling for horizontal pleiotropic effects commonly encountered in TWAS. We refer to our method as the probabilistic Mendelian randomization with Egger regression (PMR-Egger), which is implemented in the R package PMR. </w:t>
      </w:r>
      <w:r w:rsidR="00A76851">
        <w:rPr>
          <w:rFonts w:ascii="Times New Roman" w:hAnsi="Times New Roman"/>
          <w:sz w:val="24"/>
          <w:szCs w:val="24"/>
        </w:rPr>
        <w:t xml:space="preserve">Our method is computationally efficient and can </w:t>
      </w:r>
      <w:r w:rsidR="00514DF7">
        <w:rPr>
          <w:rFonts w:ascii="Times New Roman" w:hAnsi="Times New Roman"/>
          <w:sz w:val="24"/>
          <w:szCs w:val="24"/>
        </w:rPr>
        <w:t xml:space="preserve">analyze </w:t>
      </w:r>
      <w:r w:rsidR="00871582">
        <w:rPr>
          <w:rFonts w:ascii="Times New Roman" w:hAnsi="Times New Roman"/>
          <w:sz w:val="24"/>
          <w:szCs w:val="24"/>
        </w:rPr>
        <w:t xml:space="preserve">one gene with a few </w:t>
      </w:r>
      <w:r w:rsidR="00514DF7">
        <w:rPr>
          <w:rFonts w:ascii="Times New Roman" w:hAnsi="Times New Roman"/>
          <w:sz w:val="24"/>
          <w:szCs w:val="24"/>
        </w:rPr>
        <w:t>hundred</w:t>
      </w:r>
      <w:r w:rsidR="00871582">
        <w:rPr>
          <w:rFonts w:ascii="Times New Roman" w:hAnsi="Times New Roman"/>
          <w:sz w:val="24"/>
          <w:szCs w:val="24"/>
        </w:rPr>
        <w:t xml:space="preserve"> </w:t>
      </w:r>
      <w:r w:rsidR="00514DF7">
        <w:rPr>
          <w:rFonts w:ascii="Times New Roman" w:hAnsi="Times New Roman"/>
          <w:sz w:val="24"/>
          <w:szCs w:val="24"/>
        </w:rPr>
        <w:t xml:space="preserve">thousand </w:t>
      </w:r>
      <w:r w:rsidR="00A76851">
        <w:rPr>
          <w:rFonts w:ascii="Times New Roman" w:hAnsi="Times New Roman"/>
          <w:sz w:val="24"/>
          <w:szCs w:val="24"/>
        </w:rPr>
        <w:t xml:space="preserve">individuals </w:t>
      </w:r>
      <w:r w:rsidR="00514DF7">
        <w:rPr>
          <w:rFonts w:ascii="Times New Roman" w:hAnsi="Times New Roman"/>
          <w:sz w:val="24"/>
          <w:szCs w:val="24"/>
        </w:rPr>
        <w:t>in</w:t>
      </w:r>
      <w:r w:rsidR="00A76851">
        <w:rPr>
          <w:rFonts w:ascii="Times New Roman" w:hAnsi="Times New Roman"/>
          <w:sz w:val="24"/>
          <w:szCs w:val="24"/>
        </w:rPr>
        <w:t xml:space="preserve"> </w:t>
      </w:r>
      <w:r w:rsidR="00C30DD8">
        <w:rPr>
          <w:rFonts w:ascii="Times New Roman" w:hAnsi="Times New Roman"/>
          <w:sz w:val="24"/>
          <w:szCs w:val="24"/>
        </w:rPr>
        <w:t xml:space="preserve">minutes </w:t>
      </w:r>
      <w:r w:rsidR="00A76851">
        <w:rPr>
          <w:rFonts w:ascii="Times New Roman" w:hAnsi="Times New Roman"/>
          <w:sz w:val="24"/>
          <w:szCs w:val="24"/>
        </w:rPr>
        <w:t>(</w:t>
      </w:r>
      <w:r w:rsidR="00E96A1E" w:rsidRPr="00E96A1E">
        <w:rPr>
          <w:rFonts w:ascii="Times New Roman" w:hAnsi="Times New Roman"/>
          <w:color w:val="4472C4" w:themeColor="accent1"/>
          <w:sz w:val="24"/>
          <w:szCs w:val="24"/>
        </w:rPr>
        <w:t xml:space="preserve">Table </w:t>
      </w:r>
      <w:r w:rsidR="009535F3">
        <w:rPr>
          <w:rFonts w:ascii="Times New Roman" w:hAnsi="Times New Roman"/>
          <w:color w:val="4472C4" w:themeColor="accent1"/>
          <w:sz w:val="24"/>
          <w:szCs w:val="24"/>
        </w:rPr>
        <w:t>2</w:t>
      </w:r>
      <w:r w:rsidR="00A76851">
        <w:rPr>
          <w:rFonts w:ascii="Times New Roman" w:hAnsi="Times New Roman"/>
          <w:sz w:val="24"/>
          <w:szCs w:val="24"/>
        </w:rPr>
        <w:t xml:space="preserve">). </w:t>
      </w:r>
    </w:p>
    <w:p w14:paraId="32C05885" w14:textId="78CBC043" w:rsidR="006562D9" w:rsidRDefault="001E0DCF">
      <w:pPr>
        <w:spacing w:line="312" w:lineRule="auto"/>
        <w:jc w:val="both"/>
        <w:rPr>
          <w:rFonts w:ascii="Times New Roman" w:hAnsi="Times New Roman"/>
          <w:sz w:val="24"/>
          <w:szCs w:val="24"/>
        </w:rPr>
      </w:pPr>
      <w:r>
        <w:rPr>
          <w:rFonts w:ascii="Times New Roman" w:hAnsi="Times New Roman"/>
          <w:b/>
          <w:sz w:val="24"/>
          <w:szCs w:val="24"/>
        </w:rPr>
        <w:t xml:space="preserve">Simulations: </w:t>
      </w:r>
      <w:r w:rsidR="00E70285">
        <w:rPr>
          <w:rFonts w:ascii="Times New Roman" w:hAnsi="Times New Roman"/>
          <w:b/>
          <w:sz w:val="24"/>
          <w:szCs w:val="24"/>
        </w:rPr>
        <w:t>T</w:t>
      </w:r>
      <w:r>
        <w:rPr>
          <w:rFonts w:ascii="Times New Roman" w:hAnsi="Times New Roman"/>
          <w:b/>
          <w:sz w:val="24"/>
          <w:szCs w:val="24"/>
        </w:rPr>
        <w:t>esting</w:t>
      </w:r>
      <w:r w:rsidR="00E70285">
        <w:rPr>
          <w:rFonts w:ascii="Times New Roman" w:hAnsi="Times New Roman"/>
          <w:b/>
          <w:sz w:val="24"/>
          <w:szCs w:val="24"/>
        </w:rPr>
        <w:t xml:space="preserve"> and estimating</w:t>
      </w:r>
      <w:r>
        <w:rPr>
          <w:rFonts w:ascii="Times New Roman" w:hAnsi="Times New Roman"/>
          <w:b/>
          <w:sz w:val="24"/>
          <w:szCs w:val="24"/>
        </w:rPr>
        <w:t xml:space="preserve"> causal effect</w:t>
      </w:r>
    </w:p>
    <w:p w14:paraId="1810BBAA" w14:textId="0BC8FDED" w:rsidR="006562D9" w:rsidRDefault="00C748CF">
      <w:pPr>
        <w:spacing w:line="312" w:lineRule="auto"/>
        <w:jc w:val="both"/>
        <w:rPr>
          <w:rFonts w:ascii="Times New Roman" w:hAnsi="Times New Roman"/>
          <w:sz w:val="24"/>
          <w:szCs w:val="24"/>
        </w:rPr>
      </w:pPr>
      <w:r>
        <w:rPr>
          <w:rFonts w:ascii="Times New Roman" w:hAnsi="Times New Roman"/>
          <w:sz w:val="24"/>
          <w:szCs w:val="24"/>
        </w:rPr>
        <w:t xml:space="preserve">We performed simulations to examine the effectiveness of our method and compared it with existing MR approaches. </w:t>
      </w:r>
      <w:r w:rsidR="00EC7E3A">
        <w:rPr>
          <w:rFonts w:ascii="Times New Roman" w:hAnsi="Times New Roman"/>
          <w:sz w:val="24"/>
          <w:szCs w:val="24"/>
        </w:rPr>
        <w:t xml:space="preserve">Simulation details are provided in the </w:t>
      </w:r>
      <w:r w:rsidR="00EC7E3A" w:rsidRPr="00D5017A">
        <w:rPr>
          <w:rFonts w:ascii="Times New Roman" w:hAnsi="Times New Roman"/>
          <w:color w:val="4472C4" w:themeColor="accent1"/>
          <w:sz w:val="24"/>
          <w:szCs w:val="24"/>
        </w:rPr>
        <w:t>Materials and Methods</w:t>
      </w:r>
      <w:r w:rsidR="00EC7E3A">
        <w:rPr>
          <w:rFonts w:ascii="Times New Roman" w:hAnsi="Times New Roman"/>
          <w:sz w:val="24"/>
          <w:szCs w:val="24"/>
        </w:rPr>
        <w:t>.</w:t>
      </w:r>
      <w:r w:rsidR="00871582">
        <w:rPr>
          <w:rFonts w:ascii="Times New Roman" w:hAnsi="Times New Roman"/>
          <w:sz w:val="24"/>
          <w:szCs w:val="24"/>
        </w:rPr>
        <w:t xml:space="preserve"> </w:t>
      </w:r>
      <w:r w:rsidR="007C7E7B">
        <w:rPr>
          <w:rFonts w:ascii="Times New Roman" w:hAnsi="Times New Roman"/>
          <w:sz w:val="24"/>
          <w:szCs w:val="24"/>
        </w:rPr>
        <w:t xml:space="preserve">Briefly, we </w:t>
      </w:r>
      <w:r w:rsidR="00EC7E3A">
        <w:rPr>
          <w:rFonts w:ascii="Times New Roman" w:hAnsi="Times New Roman"/>
          <w:sz w:val="24"/>
          <w:szCs w:val="24"/>
        </w:rPr>
        <w:t xml:space="preserve">simulated gene expression values </w:t>
      </w:r>
      <w:r w:rsidR="00AE47B2">
        <w:rPr>
          <w:rFonts w:ascii="Times New Roman" w:hAnsi="Times New Roman"/>
          <w:sz w:val="24"/>
          <w:szCs w:val="24"/>
        </w:rPr>
        <w:t xml:space="preserve">based on genotypes from </w:t>
      </w:r>
      <w:r w:rsidR="001F5ED4">
        <w:rPr>
          <w:rFonts w:ascii="Times New Roman" w:hAnsi="Times New Roman" w:hint="eastAsia"/>
          <w:sz w:val="24"/>
          <w:szCs w:val="24"/>
        </w:rPr>
        <w:t>4</w:t>
      </w:r>
      <w:r w:rsidR="00DE3906">
        <w:rPr>
          <w:rFonts w:ascii="Times New Roman" w:hAnsi="Times New Roman"/>
          <w:sz w:val="24"/>
          <w:szCs w:val="24"/>
        </w:rPr>
        <w:t xml:space="preserve">56 individuals in </w:t>
      </w:r>
      <w:r w:rsidR="00AE47B2">
        <w:rPr>
          <w:rFonts w:ascii="Times New Roman" w:hAnsi="Times New Roman"/>
          <w:sz w:val="24"/>
          <w:szCs w:val="24"/>
        </w:rPr>
        <w:t xml:space="preserve">GEUVADIS </w:t>
      </w:r>
      <w:r w:rsidR="00EC7E3A">
        <w:rPr>
          <w:rFonts w:ascii="Times New Roman" w:hAnsi="Times New Roman"/>
          <w:sz w:val="24"/>
          <w:szCs w:val="24"/>
        </w:rPr>
        <w:t xml:space="preserve">and </w:t>
      </w:r>
      <w:r w:rsidR="00AE47B2">
        <w:rPr>
          <w:rFonts w:ascii="Times New Roman" w:hAnsi="Times New Roman"/>
          <w:sz w:val="24"/>
          <w:szCs w:val="24"/>
        </w:rPr>
        <w:t xml:space="preserve">simulated phenotypes based on genotypes from </w:t>
      </w:r>
      <w:r w:rsidR="00DE3906">
        <w:rPr>
          <w:rFonts w:ascii="Times New Roman" w:hAnsi="Times New Roman"/>
          <w:sz w:val="24"/>
          <w:szCs w:val="24"/>
        </w:rPr>
        <w:t xml:space="preserve">2,000 randomly selected individuals in </w:t>
      </w:r>
      <w:r w:rsidR="00AE47B2">
        <w:rPr>
          <w:rFonts w:ascii="Times New Roman" w:hAnsi="Times New Roman"/>
          <w:sz w:val="24"/>
          <w:szCs w:val="24"/>
        </w:rPr>
        <w:t xml:space="preserve">GERA. </w:t>
      </w:r>
      <w:r w:rsidR="00E06522">
        <w:rPr>
          <w:rFonts w:ascii="Times New Roman" w:hAnsi="Times New Roman"/>
          <w:sz w:val="24"/>
          <w:szCs w:val="24"/>
        </w:rPr>
        <w:t>In the simulations, we varied the genetic architecture underlying gene expression from sparse (</w:t>
      </w:r>
      <w:r w:rsidR="00E64AE8">
        <w:rPr>
          <w:rFonts w:ascii="Times New Roman" w:hAnsi="Times New Roman"/>
          <w:sz w:val="24"/>
          <w:szCs w:val="24"/>
        </w:rPr>
        <w:t>one</w:t>
      </w:r>
      <w:r w:rsidR="00E06522">
        <w:rPr>
          <w:rFonts w:ascii="Times New Roman" w:hAnsi="Times New Roman"/>
          <w:sz w:val="24"/>
          <w:szCs w:val="24"/>
        </w:rPr>
        <w:t xml:space="preserve"> SNP or 1% of SNPs are causal) to polygenic (10% or 100% of SNPs are causal). We </w:t>
      </w:r>
      <w:r w:rsidR="00C37FA6">
        <w:rPr>
          <w:rFonts w:ascii="Times New Roman" w:hAnsi="Times New Roman"/>
          <w:sz w:val="24"/>
          <w:szCs w:val="24"/>
        </w:rPr>
        <w:t>varied the</w:t>
      </w:r>
      <w:r w:rsidR="006D6774">
        <w:rPr>
          <w:rFonts w:ascii="Times New Roman" w:hAnsi="Times New Roman"/>
          <w:sz w:val="24"/>
          <w:szCs w:val="24"/>
        </w:rPr>
        <w:t xml:space="preserve"> </w:t>
      </w:r>
      <w:r w:rsidR="00C37FA6">
        <w:rPr>
          <w:rFonts w:ascii="Times New Roman" w:hAnsi="Times New Roman"/>
          <w:sz w:val="24"/>
          <w:szCs w:val="24"/>
        </w:rPr>
        <w:t>proportion</w:t>
      </w:r>
      <w:r w:rsidR="00E06522">
        <w:rPr>
          <w:rFonts w:ascii="Times New Roman" w:hAnsi="Times New Roman"/>
          <w:sz w:val="24"/>
          <w:szCs w:val="24"/>
        </w:rPr>
        <w:t xml:space="preserve"> of </w:t>
      </w:r>
      <w:r w:rsidR="00C37FA6">
        <w:rPr>
          <w:rFonts w:ascii="Times New Roman" w:hAnsi="Times New Roman"/>
          <w:sz w:val="24"/>
          <w:szCs w:val="24"/>
        </w:rPr>
        <w:t xml:space="preserve">SNPs exhibiting </w:t>
      </w:r>
      <w:r w:rsidR="00E06522">
        <w:rPr>
          <w:rFonts w:ascii="Times New Roman" w:hAnsi="Times New Roman"/>
          <w:sz w:val="24"/>
          <w:szCs w:val="24"/>
        </w:rPr>
        <w:t xml:space="preserve">horizontal pleiotropic effects </w:t>
      </w:r>
      <w:r w:rsidR="00C37FA6">
        <w:rPr>
          <w:rFonts w:ascii="Times New Roman" w:hAnsi="Times New Roman"/>
          <w:sz w:val="24"/>
          <w:szCs w:val="24"/>
        </w:rPr>
        <w:t xml:space="preserve">in a wide range (from 0%, </w:t>
      </w:r>
      <w:r w:rsidR="00C37FA6" w:rsidRPr="00BE5E3C">
        <w:rPr>
          <w:rFonts w:ascii="Times New Roman" w:hAnsi="Times New Roman"/>
          <w:sz w:val="24"/>
          <w:szCs w:val="24"/>
        </w:rPr>
        <w:t>10%, 30%, 50%</w:t>
      </w:r>
      <w:r w:rsidR="006353AD">
        <w:rPr>
          <w:rFonts w:ascii="Times New Roman" w:hAnsi="Times New Roman"/>
          <w:sz w:val="24"/>
          <w:szCs w:val="24"/>
        </w:rPr>
        <w:t xml:space="preserve"> </w:t>
      </w:r>
      <w:r w:rsidR="00E06522">
        <w:rPr>
          <w:rFonts w:ascii="Times New Roman" w:hAnsi="Times New Roman"/>
          <w:sz w:val="24"/>
          <w:szCs w:val="24"/>
        </w:rPr>
        <w:t xml:space="preserve">to </w:t>
      </w:r>
      <w:r w:rsidR="00C37FA6">
        <w:rPr>
          <w:rFonts w:ascii="Times New Roman" w:hAnsi="Times New Roman"/>
          <w:sz w:val="24"/>
          <w:szCs w:val="24"/>
        </w:rPr>
        <w:t xml:space="preserve">100%). We examined </w:t>
      </w:r>
      <w:r w:rsidR="001153D4">
        <w:rPr>
          <w:rFonts w:ascii="Times New Roman" w:hAnsi="Times New Roman"/>
          <w:sz w:val="24"/>
          <w:szCs w:val="24"/>
        </w:rPr>
        <w:t>directional pleiotropy</w:t>
      </w:r>
      <w:r w:rsidR="006353AD">
        <w:rPr>
          <w:rFonts w:ascii="Times New Roman" w:hAnsi="Times New Roman"/>
          <w:sz w:val="24"/>
          <w:szCs w:val="24"/>
        </w:rPr>
        <w:t xml:space="preserve"> </w:t>
      </w:r>
      <w:r w:rsidR="00C37FA6">
        <w:rPr>
          <w:rFonts w:ascii="Times New Roman" w:hAnsi="Times New Roman"/>
          <w:sz w:val="24"/>
          <w:szCs w:val="24"/>
        </w:rPr>
        <w:t xml:space="preserve">setting </w:t>
      </w:r>
      <w:r w:rsidR="00E06522">
        <w:rPr>
          <w:rFonts w:ascii="Times New Roman" w:hAnsi="Times New Roman"/>
          <w:sz w:val="24"/>
          <w:szCs w:val="24"/>
        </w:rPr>
        <w:t>(</w:t>
      </w:r>
      <w:r w:rsidR="006353AD">
        <w:rPr>
          <w:rFonts w:ascii="Times New Roman" w:hAnsi="Times New Roman"/>
          <w:sz w:val="24"/>
          <w:szCs w:val="24"/>
        </w:rPr>
        <w:t xml:space="preserve">the ratio of </w:t>
      </w:r>
      <w:r w:rsidR="00E06522">
        <w:rPr>
          <w:rFonts w:ascii="Times New Roman" w:hAnsi="Times New Roman"/>
          <w:sz w:val="24"/>
          <w:szCs w:val="24"/>
        </w:rPr>
        <w:t xml:space="preserve">SNPs with </w:t>
      </w:r>
      <w:r w:rsidR="00992E57">
        <w:rPr>
          <w:rFonts w:ascii="Times New Roman" w:hAnsi="Times New Roman"/>
          <w:sz w:val="24"/>
          <w:szCs w:val="24"/>
        </w:rPr>
        <w:t>negative</w:t>
      </w:r>
      <w:r w:rsidR="00E06522">
        <w:rPr>
          <w:rFonts w:ascii="Times New Roman" w:hAnsi="Times New Roman"/>
          <w:sz w:val="24"/>
          <w:szCs w:val="24"/>
        </w:rPr>
        <w:t xml:space="preserve"> vs </w:t>
      </w:r>
      <w:r w:rsidR="00992E57">
        <w:rPr>
          <w:rFonts w:ascii="Times New Roman" w:hAnsi="Times New Roman"/>
          <w:sz w:val="24"/>
          <w:szCs w:val="24"/>
        </w:rPr>
        <w:t>positive</w:t>
      </w:r>
      <w:r w:rsidR="00E06522">
        <w:rPr>
          <w:rFonts w:ascii="Times New Roman" w:hAnsi="Times New Roman"/>
          <w:sz w:val="24"/>
          <w:szCs w:val="24"/>
        </w:rPr>
        <w:t xml:space="preserve"> </w:t>
      </w:r>
      <w:r w:rsidR="006353AD">
        <w:rPr>
          <w:rFonts w:ascii="Times New Roman" w:hAnsi="Times New Roman"/>
          <w:sz w:val="24"/>
          <w:szCs w:val="24"/>
        </w:rPr>
        <w:t xml:space="preserve">horizontal pleiotropic </w:t>
      </w:r>
      <w:r w:rsidR="00E06522">
        <w:rPr>
          <w:rFonts w:ascii="Times New Roman" w:hAnsi="Times New Roman"/>
          <w:sz w:val="24"/>
          <w:szCs w:val="24"/>
        </w:rPr>
        <w:t>effects</w:t>
      </w:r>
      <w:r w:rsidR="006353AD">
        <w:rPr>
          <w:rFonts w:ascii="Times New Roman" w:hAnsi="Times New Roman"/>
          <w:sz w:val="24"/>
          <w:szCs w:val="24"/>
        </w:rPr>
        <w:t xml:space="preserve"> </w:t>
      </w:r>
      <w:r w:rsidR="002742F6">
        <w:rPr>
          <w:rFonts w:ascii="Times New Roman" w:hAnsi="Times New Roman"/>
          <w:sz w:val="24"/>
          <w:szCs w:val="24"/>
        </w:rPr>
        <w:t>is</w:t>
      </w:r>
      <w:r w:rsidR="00F76ABD">
        <w:rPr>
          <w:rFonts w:ascii="Times New Roman" w:hAnsi="Times New Roman"/>
          <w:sz w:val="24"/>
          <w:szCs w:val="24"/>
        </w:rPr>
        <w:t xml:space="preserve"> </w:t>
      </w:r>
      <w:r w:rsidR="007E2D77">
        <w:rPr>
          <w:rFonts w:ascii="Times New Roman" w:hAnsi="Times New Roman"/>
          <w:sz w:val="24"/>
          <w:szCs w:val="24"/>
        </w:rPr>
        <w:t>0:10</w:t>
      </w:r>
      <w:r w:rsidR="00E06522">
        <w:rPr>
          <w:rFonts w:ascii="Times New Roman" w:hAnsi="Times New Roman"/>
          <w:sz w:val="24"/>
          <w:szCs w:val="24"/>
        </w:rPr>
        <w:t>)</w:t>
      </w:r>
      <w:r w:rsidR="00C37FA6">
        <w:rPr>
          <w:rFonts w:ascii="Times New Roman" w:hAnsi="Times New Roman"/>
          <w:sz w:val="24"/>
          <w:szCs w:val="24"/>
        </w:rPr>
        <w:t xml:space="preserve">, </w:t>
      </w:r>
      <w:r w:rsidR="007E2D77">
        <w:rPr>
          <w:rFonts w:ascii="Times New Roman" w:hAnsi="Times New Roman"/>
          <w:sz w:val="24"/>
          <w:szCs w:val="24"/>
        </w:rPr>
        <w:t>approximately directional pleiotropy</w:t>
      </w:r>
      <w:r w:rsidR="00C37FA6">
        <w:rPr>
          <w:rFonts w:ascii="Times New Roman" w:hAnsi="Times New Roman"/>
          <w:sz w:val="24"/>
          <w:szCs w:val="24"/>
        </w:rPr>
        <w:t xml:space="preserve"> setting (</w:t>
      </w:r>
      <w:r w:rsidR="007E2D77">
        <w:rPr>
          <w:rFonts w:ascii="Times New Roman" w:hAnsi="Times New Roman"/>
          <w:sz w:val="24"/>
          <w:szCs w:val="24"/>
        </w:rPr>
        <w:t xml:space="preserve">1:9 or </w:t>
      </w:r>
      <w:r w:rsidR="00C37FA6">
        <w:rPr>
          <w:rFonts w:ascii="Times New Roman" w:hAnsi="Times New Roman"/>
          <w:sz w:val="24"/>
          <w:szCs w:val="24"/>
        </w:rPr>
        <w:t>3:7)</w:t>
      </w:r>
      <w:r w:rsidR="006353AD">
        <w:rPr>
          <w:rFonts w:ascii="Times New Roman" w:hAnsi="Times New Roman"/>
          <w:sz w:val="24"/>
          <w:szCs w:val="24"/>
        </w:rPr>
        <w:t xml:space="preserve"> </w:t>
      </w:r>
      <w:r w:rsidR="00C37FA6">
        <w:rPr>
          <w:rFonts w:ascii="Times New Roman" w:hAnsi="Times New Roman"/>
          <w:sz w:val="24"/>
          <w:szCs w:val="24"/>
        </w:rPr>
        <w:t>and</w:t>
      </w:r>
      <w:r w:rsidR="00E06522">
        <w:rPr>
          <w:rFonts w:ascii="Times New Roman" w:hAnsi="Times New Roman"/>
          <w:sz w:val="24"/>
          <w:szCs w:val="24"/>
        </w:rPr>
        <w:t xml:space="preserve"> balanced</w:t>
      </w:r>
      <w:r w:rsidR="006353AD">
        <w:rPr>
          <w:rFonts w:ascii="Times New Roman" w:hAnsi="Times New Roman"/>
          <w:sz w:val="24"/>
          <w:szCs w:val="24"/>
        </w:rPr>
        <w:t xml:space="preserve"> </w:t>
      </w:r>
      <w:r w:rsidR="001153D4">
        <w:rPr>
          <w:rFonts w:ascii="Times New Roman" w:hAnsi="Times New Roman"/>
          <w:sz w:val="24"/>
          <w:szCs w:val="24"/>
        </w:rPr>
        <w:t xml:space="preserve">pleiotropy </w:t>
      </w:r>
      <w:r w:rsidR="00C37FA6">
        <w:rPr>
          <w:rFonts w:ascii="Times New Roman" w:hAnsi="Times New Roman"/>
          <w:sz w:val="24"/>
          <w:szCs w:val="24"/>
        </w:rPr>
        <w:t>settings</w:t>
      </w:r>
      <w:r w:rsidR="00E06522">
        <w:rPr>
          <w:rFonts w:ascii="Times New Roman" w:hAnsi="Times New Roman"/>
          <w:sz w:val="24"/>
          <w:szCs w:val="24"/>
        </w:rPr>
        <w:t xml:space="preserve"> (</w:t>
      </w:r>
      <w:r w:rsidR="001153D4">
        <w:rPr>
          <w:rFonts w:ascii="Times New Roman" w:hAnsi="Times New Roman"/>
          <w:sz w:val="24"/>
          <w:szCs w:val="24"/>
        </w:rPr>
        <w:t>5:5</w:t>
      </w:r>
      <w:r w:rsidR="00E06522">
        <w:rPr>
          <w:rFonts w:ascii="Times New Roman" w:hAnsi="Times New Roman"/>
          <w:sz w:val="24"/>
          <w:szCs w:val="24"/>
        </w:rPr>
        <w:t>).</w:t>
      </w:r>
      <w:r w:rsidR="006353AD">
        <w:rPr>
          <w:rFonts w:ascii="Times New Roman" w:hAnsi="Times New Roman"/>
          <w:sz w:val="24"/>
          <w:szCs w:val="24"/>
        </w:rPr>
        <w:t xml:space="preserve"> </w:t>
      </w:r>
      <w:r w:rsidR="00A65D8A">
        <w:rPr>
          <w:rFonts w:ascii="Times New Roman" w:hAnsi="Times New Roman"/>
          <w:sz w:val="24"/>
          <w:szCs w:val="24"/>
        </w:rPr>
        <w:t xml:space="preserve">We </w:t>
      </w:r>
      <w:r w:rsidR="00FC7025">
        <w:rPr>
          <w:rFonts w:ascii="Times New Roman" w:hAnsi="Times New Roman"/>
          <w:sz w:val="24"/>
          <w:szCs w:val="24"/>
        </w:rPr>
        <w:t>varied</w:t>
      </w:r>
      <w:r w:rsidR="00A65D8A">
        <w:rPr>
          <w:rFonts w:ascii="Times New Roman" w:hAnsi="Times New Roman"/>
          <w:sz w:val="24"/>
          <w:szCs w:val="24"/>
        </w:rPr>
        <w:t xml:space="preserve"> the magnitude of horizontal pleiotropic effects </w:t>
      </w:r>
      <m:oMath>
        <m:r>
          <w:rPr>
            <w:rFonts w:ascii="Cambria Math" w:hAnsi="Cambria Math"/>
            <w:sz w:val="24"/>
            <w:szCs w:val="24"/>
          </w:rPr>
          <m:t>γ</m:t>
        </m:r>
      </m:oMath>
      <w:r w:rsidR="006353AD">
        <w:rPr>
          <w:rFonts w:ascii="Times New Roman" w:hAnsi="Times New Roman"/>
          <w:sz w:val="24"/>
          <w:szCs w:val="24"/>
        </w:rPr>
        <w:t xml:space="preserve"> </w:t>
      </w:r>
      <w:r w:rsidR="00A65D8A">
        <w:rPr>
          <w:rFonts w:ascii="Times New Roman" w:hAnsi="Times New Roman"/>
          <w:sz w:val="24"/>
          <w:szCs w:val="24"/>
        </w:rPr>
        <w:t xml:space="preserve">to be </w:t>
      </w:r>
      <w:r w:rsidR="001153D4">
        <w:rPr>
          <w:rFonts w:ascii="Times New Roman" w:hAnsi="Times New Roman"/>
          <w:sz w:val="24"/>
          <w:szCs w:val="24"/>
        </w:rPr>
        <w:t xml:space="preserve">either </w:t>
      </w:r>
      <w:r w:rsidR="00A65D8A">
        <w:rPr>
          <w:rFonts w:ascii="Times New Roman" w:hAnsi="Times New Roman"/>
          <w:sz w:val="24"/>
          <w:szCs w:val="24"/>
        </w:rPr>
        <w:t>1x10</w:t>
      </w:r>
      <w:r w:rsidR="00E96A1E" w:rsidRPr="00E96A1E">
        <w:rPr>
          <w:rFonts w:ascii="Times New Roman" w:hAnsi="Times New Roman"/>
          <w:sz w:val="24"/>
          <w:szCs w:val="24"/>
          <w:vertAlign w:val="superscript"/>
        </w:rPr>
        <w:t>-4</w:t>
      </w:r>
      <w:r w:rsidR="00A65D8A">
        <w:rPr>
          <w:rFonts w:ascii="Times New Roman" w:hAnsi="Times New Roman"/>
          <w:sz w:val="24"/>
          <w:szCs w:val="24"/>
        </w:rPr>
        <w:t>, 5x10</w:t>
      </w:r>
      <w:r w:rsidR="00A65D8A" w:rsidRPr="00BD10EA">
        <w:rPr>
          <w:rFonts w:ascii="Times New Roman" w:hAnsi="Times New Roman"/>
          <w:sz w:val="24"/>
          <w:szCs w:val="24"/>
          <w:vertAlign w:val="superscript"/>
        </w:rPr>
        <w:t>-4</w:t>
      </w:r>
      <w:r w:rsidR="00A65D8A">
        <w:rPr>
          <w:rFonts w:ascii="Times New Roman" w:hAnsi="Times New Roman"/>
          <w:sz w:val="24"/>
          <w:szCs w:val="24"/>
        </w:rPr>
        <w:t>, 1x10</w:t>
      </w:r>
      <w:r w:rsidR="00A65D8A">
        <w:rPr>
          <w:rFonts w:ascii="Times New Roman" w:hAnsi="Times New Roman"/>
          <w:sz w:val="24"/>
          <w:szCs w:val="24"/>
          <w:vertAlign w:val="superscript"/>
        </w:rPr>
        <w:t>-3</w:t>
      </w:r>
      <w:r w:rsidR="00A65D8A">
        <w:rPr>
          <w:rFonts w:ascii="Times New Roman" w:hAnsi="Times New Roman"/>
          <w:sz w:val="24"/>
          <w:szCs w:val="24"/>
        </w:rPr>
        <w:t>, or 2x10</w:t>
      </w:r>
      <w:r w:rsidR="00A65D8A">
        <w:rPr>
          <w:rFonts w:ascii="Times New Roman" w:hAnsi="Times New Roman"/>
          <w:sz w:val="24"/>
          <w:szCs w:val="24"/>
          <w:vertAlign w:val="superscript"/>
        </w:rPr>
        <w:t>-3</w:t>
      </w:r>
      <w:r w:rsidR="00A65D8A">
        <w:rPr>
          <w:rFonts w:ascii="Times New Roman" w:hAnsi="Times New Roman"/>
          <w:sz w:val="24"/>
          <w:szCs w:val="24"/>
        </w:rPr>
        <w:t xml:space="preserve">, which corresponds to </w:t>
      </w:r>
      <w:r w:rsidR="00A65D8A" w:rsidRPr="00BE5E3C">
        <w:rPr>
          <w:rFonts w:ascii="Times New Roman" w:hAnsi="Times New Roman"/>
          <w:sz w:val="24"/>
          <w:szCs w:val="24"/>
        </w:rPr>
        <w:t xml:space="preserve">the 50%, 70%, 90%, 95% </w:t>
      </w:r>
      <w:r w:rsidR="001153D4">
        <w:rPr>
          <w:rFonts w:ascii="Times New Roman" w:hAnsi="Times New Roman"/>
          <w:sz w:val="24"/>
          <w:szCs w:val="24"/>
        </w:rPr>
        <w:t>percentiles</w:t>
      </w:r>
      <w:r w:rsidR="006353AD">
        <w:rPr>
          <w:rFonts w:ascii="Times New Roman" w:hAnsi="Times New Roman"/>
          <w:sz w:val="24"/>
          <w:szCs w:val="24"/>
        </w:rPr>
        <w:t xml:space="preserve"> </w:t>
      </w:r>
      <w:r w:rsidR="00A65D8A">
        <w:rPr>
          <w:rFonts w:ascii="Times New Roman" w:hAnsi="Times New Roman"/>
          <w:sz w:val="24"/>
          <w:szCs w:val="24"/>
        </w:rPr>
        <w:t xml:space="preserve">of </w:t>
      </w:r>
      <w:r w:rsidR="006353AD">
        <w:rPr>
          <w:rFonts w:ascii="Times New Roman" w:hAnsi="Times New Roman"/>
          <w:sz w:val="24"/>
          <w:szCs w:val="24"/>
        </w:rPr>
        <w:t xml:space="preserve">the </w:t>
      </w:r>
      <w:r w:rsidR="00A65D8A">
        <w:rPr>
          <w:rFonts w:ascii="Times New Roman" w:hAnsi="Times New Roman"/>
          <w:sz w:val="24"/>
          <w:szCs w:val="24"/>
        </w:rPr>
        <w:t xml:space="preserve">horizontal pleiotropic effect </w:t>
      </w:r>
      <w:r w:rsidR="00FC7025">
        <w:rPr>
          <w:rFonts w:ascii="Times New Roman" w:hAnsi="Times New Roman"/>
          <w:sz w:val="24"/>
          <w:szCs w:val="24"/>
        </w:rPr>
        <w:t>estimate</w:t>
      </w:r>
      <w:r w:rsidR="00A65D8A">
        <w:rPr>
          <w:rFonts w:ascii="Times New Roman" w:hAnsi="Times New Roman"/>
          <w:sz w:val="24"/>
          <w:szCs w:val="24"/>
        </w:rPr>
        <w:t xml:space="preserve"> in real data. </w:t>
      </w:r>
      <w:r w:rsidR="00FC7025">
        <w:rPr>
          <w:rFonts w:ascii="Times New Roman" w:hAnsi="Times New Roman"/>
          <w:sz w:val="24"/>
          <w:szCs w:val="24"/>
        </w:rPr>
        <w:t xml:space="preserve">We also varied the magnitude of causal effect </w:t>
      </w:r>
      <m:oMath>
        <m:r>
          <w:rPr>
            <w:rFonts w:ascii="Cambria Math" w:hAnsi="Cambria Math"/>
            <w:sz w:val="24"/>
            <w:szCs w:val="24"/>
          </w:rPr>
          <m:t>α</m:t>
        </m:r>
      </m:oMath>
      <w:r w:rsidR="00FC7025">
        <w:rPr>
          <w:rFonts w:ascii="Times New Roman" w:hAnsi="Times New Roman"/>
          <w:sz w:val="24"/>
          <w:szCs w:val="24"/>
        </w:rPr>
        <w:t xml:space="preserve"> to be either 0, </w:t>
      </w:r>
      <w:r w:rsidR="002F3E59">
        <w:rPr>
          <w:rFonts w:ascii="Times New Roman" w:hAnsi="Times New Roman"/>
          <w:sz w:val="24"/>
          <w:szCs w:val="24"/>
        </w:rPr>
        <w:t xml:space="preserve">0.14, </w:t>
      </w:r>
      <w:r w:rsidR="006A2334" w:rsidRPr="006353AD">
        <w:rPr>
          <w:rFonts w:ascii="Times New Roman" w:hAnsi="Times New Roman" w:hint="eastAsia"/>
          <w:sz w:val="24"/>
          <w:szCs w:val="24"/>
        </w:rPr>
        <w:t>0.2</w:t>
      </w:r>
      <w:r w:rsidR="00E96A1E" w:rsidRPr="006353AD">
        <w:rPr>
          <w:rFonts w:ascii="Times New Roman" w:hAnsi="Times New Roman"/>
          <w:sz w:val="24"/>
          <w:szCs w:val="24"/>
        </w:rPr>
        <w:t xml:space="preserve"> or </w:t>
      </w:r>
      <w:r w:rsidR="006A2334" w:rsidRPr="006353AD">
        <w:rPr>
          <w:rFonts w:ascii="Times New Roman" w:hAnsi="Times New Roman" w:hint="eastAsia"/>
          <w:sz w:val="24"/>
          <w:szCs w:val="24"/>
        </w:rPr>
        <w:t>0.245</w:t>
      </w:r>
      <w:r w:rsidR="00B54739">
        <w:rPr>
          <w:rFonts w:ascii="Times New Roman" w:hAnsi="Times New Roman" w:hint="eastAsia"/>
          <w:sz w:val="24"/>
          <w:szCs w:val="24"/>
        </w:rPr>
        <w:t xml:space="preserve">, </w:t>
      </w:r>
      <w:r w:rsidR="006353AD">
        <w:rPr>
          <w:rFonts w:ascii="Times New Roman" w:hAnsi="Times New Roman"/>
          <w:sz w:val="24"/>
          <w:szCs w:val="24"/>
        </w:rPr>
        <w:t>which</w:t>
      </w:r>
      <w:r w:rsidR="00B54739">
        <w:rPr>
          <w:rFonts w:ascii="Times New Roman" w:hAnsi="Times New Roman"/>
          <w:sz w:val="24"/>
          <w:szCs w:val="24"/>
        </w:rPr>
        <w:t xml:space="preserve"> </w:t>
      </w:r>
      <w:r w:rsidR="00B54739">
        <w:rPr>
          <w:rFonts w:ascii="Times New Roman" w:hAnsi="Times New Roman" w:hint="eastAsia"/>
          <w:sz w:val="24"/>
          <w:szCs w:val="24"/>
        </w:rPr>
        <w:t>correspond</w:t>
      </w:r>
      <w:r w:rsidR="006353AD">
        <w:rPr>
          <w:rFonts w:ascii="Times New Roman" w:hAnsi="Times New Roman"/>
          <w:sz w:val="24"/>
          <w:szCs w:val="24"/>
        </w:rPr>
        <w:t>s to</w:t>
      </w:r>
      <w:r w:rsidR="00B54739">
        <w:rPr>
          <w:rFonts w:ascii="Times New Roman" w:hAnsi="Times New Roman"/>
          <w:sz w:val="24"/>
          <w:szCs w:val="24"/>
        </w:rPr>
        <w:t xml:space="preserve"> </w:t>
      </w:r>
      <w:r w:rsidR="00C30DD8">
        <w:rPr>
          <w:rFonts w:ascii="Times New Roman" w:hAnsi="Times New Roman"/>
          <w:sz w:val="24"/>
          <w:szCs w:val="24"/>
        </w:rPr>
        <w:t xml:space="preserve">a proportion of phenotypic variance explained by vertical pleiotropic effects </w:t>
      </w:r>
      <m:oMath>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PVE</m:t>
            </m:r>
          </m:e>
          <m:sub>
            <m:r>
              <m:rPr>
                <m:sty m:val="p"/>
              </m:rPr>
              <w:rPr>
                <w:rFonts w:ascii="Cambria Math" w:hAnsi="Cambria Math"/>
                <w:sz w:val="24"/>
                <w:szCs w:val="24"/>
              </w:rPr>
              <m:t>zy</m:t>
            </m:r>
          </m:sub>
        </m:sSub>
      </m:oMath>
      <w:r w:rsidR="00C30DD8">
        <w:rPr>
          <w:rFonts w:ascii="Times New Roman" w:hAnsi="Times New Roman"/>
          <w:sz w:val="24"/>
          <w:szCs w:val="24"/>
        </w:rPr>
        <w:t>)</w:t>
      </w:r>
      <w:r w:rsidR="006A2334">
        <w:rPr>
          <w:rFonts w:ascii="Times New Roman" w:hAnsi="Times New Roman" w:hint="eastAsia"/>
          <w:sz w:val="24"/>
          <w:szCs w:val="24"/>
        </w:rPr>
        <w:t xml:space="preserve"> </w:t>
      </w:r>
      <w:r w:rsidR="00C30DD8">
        <w:rPr>
          <w:rFonts w:ascii="Times New Roman" w:hAnsi="Times New Roman"/>
          <w:sz w:val="24"/>
          <w:szCs w:val="24"/>
        </w:rPr>
        <w:t>as</w:t>
      </w:r>
      <w:r w:rsidR="006A2334">
        <w:rPr>
          <w:rFonts w:ascii="Times New Roman" w:hAnsi="Times New Roman" w:hint="eastAsia"/>
          <w:sz w:val="24"/>
          <w:szCs w:val="24"/>
        </w:rPr>
        <w:t xml:space="preserve"> 0, </w:t>
      </w:r>
      <w:r w:rsidR="002F3E59">
        <w:rPr>
          <w:rFonts w:ascii="Times New Roman" w:hAnsi="Times New Roman"/>
          <w:sz w:val="24"/>
          <w:szCs w:val="24"/>
        </w:rPr>
        <w:t xml:space="preserve">0.2%, </w:t>
      </w:r>
      <w:r w:rsidR="006A2334">
        <w:rPr>
          <w:rFonts w:ascii="Times New Roman" w:hAnsi="Times New Roman" w:hint="eastAsia"/>
          <w:sz w:val="24"/>
          <w:szCs w:val="24"/>
        </w:rPr>
        <w:t>0.4% and 0.6% respectively.</w:t>
      </w:r>
      <w:r w:rsidR="00FC7025">
        <w:rPr>
          <w:rFonts w:ascii="Times New Roman" w:hAnsi="Times New Roman"/>
          <w:sz w:val="24"/>
          <w:szCs w:val="24"/>
        </w:rPr>
        <w:t xml:space="preserve"> </w:t>
      </w:r>
    </w:p>
    <w:p w14:paraId="54FC17F6" w14:textId="2D117A67" w:rsidR="006562D9" w:rsidRDefault="002C7456">
      <w:pPr>
        <w:spacing w:line="312" w:lineRule="auto"/>
        <w:jc w:val="both"/>
        <w:rPr>
          <w:rFonts w:ascii="Times New Roman" w:hAnsi="Times New Roman"/>
          <w:sz w:val="24"/>
          <w:szCs w:val="24"/>
        </w:rPr>
      </w:pPr>
      <w:r>
        <w:rPr>
          <w:rFonts w:ascii="Times New Roman" w:hAnsi="Times New Roman"/>
          <w:sz w:val="24"/>
          <w:szCs w:val="24"/>
        </w:rPr>
        <w:t xml:space="preserve">Our first set of simulations is focused on causal effect testing. Here, we compared PMR-Egger with five different methods </w:t>
      </w:r>
      <w:r w:rsidR="00E06522">
        <w:rPr>
          <w:rFonts w:ascii="Times New Roman" w:hAnsi="Times New Roman"/>
          <w:sz w:val="24"/>
          <w:szCs w:val="24"/>
        </w:rPr>
        <w:t xml:space="preserve">that include </w:t>
      </w:r>
      <w:r>
        <w:rPr>
          <w:rFonts w:ascii="Times New Roman" w:hAnsi="Times New Roman"/>
          <w:sz w:val="24"/>
          <w:szCs w:val="24"/>
        </w:rPr>
        <w:t xml:space="preserve">SMR, </w:t>
      </w:r>
      <w:proofErr w:type="spellStart"/>
      <w:r>
        <w:rPr>
          <w:rFonts w:ascii="Times New Roman" w:hAnsi="Times New Roman"/>
          <w:sz w:val="24"/>
          <w:szCs w:val="24"/>
        </w:rPr>
        <w:t>PrediXcan</w:t>
      </w:r>
      <w:proofErr w:type="spellEnd"/>
      <w:r>
        <w:rPr>
          <w:rFonts w:ascii="Times New Roman" w:hAnsi="Times New Roman"/>
          <w:sz w:val="24"/>
          <w:szCs w:val="24"/>
        </w:rPr>
        <w:t xml:space="preserve">, </w:t>
      </w:r>
      <w:r w:rsidRPr="00076623">
        <w:rPr>
          <w:rFonts w:ascii="Times New Roman" w:hAnsi="Times New Roman"/>
          <w:sz w:val="24"/>
          <w:szCs w:val="24"/>
        </w:rPr>
        <w:t xml:space="preserve">TWAS, </w:t>
      </w:r>
      <w:proofErr w:type="spellStart"/>
      <w:r w:rsidRPr="00076623">
        <w:rPr>
          <w:rFonts w:ascii="Times New Roman" w:hAnsi="Times New Roman"/>
          <w:sz w:val="24"/>
          <w:szCs w:val="24"/>
        </w:rPr>
        <w:t>CoMM</w:t>
      </w:r>
      <w:proofErr w:type="spellEnd"/>
      <w:r w:rsidRPr="00076623">
        <w:rPr>
          <w:rFonts w:ascii="Times New Roman" w:hAnsi="Times New Roman"/>
          <w:sz w:val="24"/>
          <w:szCs w:val="24"/>
        </w:rPr>
        <w:t xml:space="preserve">, and </w:t>
      </w:r>
      <w:r w:rsidR="001C6BB5">
        <w:rPr>
          <w:rFonts w:ascii="Times New Roman" w:hAnsi="Times New Roman" w:hint="eastAsia"/>
          <w:sz w:val="24"/>
          <w:szCs w:val="24"/>
        </w:rPr>
        <w:t>LDA</w:t>
      </w:r>
      <w:r w:rsidR="00243819">
        <w:rPr>
          <w:rFonts w:ascii="Times New Roman" w:hAnsi="Times New Roman"/>
          <w:sz w:val="24"/>
          <w:szCs w:val="24"/>
        </w:rPr>
        <w:t xml:space="preserve"> </w:t>
      </w:r>
      <w:r w:rsidR="001C6BB5">
        <w:rPr>
          <w:rFonts w:ascii="Times New Roman" w:hAnsi="Times New Roman" w:hint="eastAsia"/>
          <w:sz w:val="24"/>
          <w:szCs w:val="24"/>
        </w:rPr>
        <w:t>MR-Egger</w:t>
      </w:r>
      <w:r w:rsidR="00E06522">
        <w:rPr>
          <w:rFonts w:ascii="Times New Roman" w:hAnsi="Times New Roman"/>
          <w:sz w:val="24"/>
          <w:szCs w:val="24"/>
        </w:rPr>
        <w:t>.</w:t>
      </w:r>
      <w:r w:rsidR="00F51FB7">
        <w:rPr>
          <w:rFonts w:ascii="Times New Roman" w:hAnsi="Times New Roman"/>
          <w:sz w:val="24"/>
          <w:szCs w:val="24"/>
        </w:rPr>
        <w:t xml:space="preserve"> </w:t>
      </w:r>
      <w:r w:rsidR="00C92610">
        <w:rPr>
          <w:rFonts w:ascii="Times New Roman" w:hAnsi="Times New Roman"/>
          <w:sz w:val="24"/>
          <w:szCs w:val="24"/>
        </w:rPr>
        <w:t>We first examined type I error control of different methods</w:t>
      </w:r>
      <w:r w:rsidR="007A0868">
        <w:rPr>
          <w:rFonts w:ascii="Times New Roman" w:hAnsi="Times New Roman"/>
          <w:sz w:val="24"/>
          <w:szCs w:val="24"/>
        </w:rPr>
        <w:t xml:space="preserve"> under the null (</w:t>
      </w:r>
      <m:oMath>
        <m:r>
          <w:rPr>
            <w:rFonts w:ascii="Cambria Math" w:hAnsi="Cambria Math"/>
            <w:sz w:val="24"/>
            <w:szCs w:val="24"/>
          </w:rPr>
          <m:t>α=0</m:t>
        </m:r>
      </m:oMath>
      <w:r w:rsidR="007A0868">
        <w:rPr>
          <w:rFonts w:ascii="Times New Roman" w:hAnsi="Times New Roman"/>
          <w:sz w:val="24"/>
          <w:szCs w:val="24"/>
        </w:rPr>
        <w:t>)</w:t>
      </w:r>
      <w:r w:rsidR="00C92610">
        <w:rPr>
          <w:rFonts w:ascii="Times New Roman" w:hAnsi="Times New Roman"/>
          <w:sz w:val="24"/>
          <w:szCs w:val="24"/>
        </w:rPr>
        <w:t xml:space="preserve">. </w:t>
      </w:r>
      <w:r w:rsidR="00FC7025">
        <w:rPr>
          <w:rFonts w:ascii="Times New Roman" w:hAnsi="Times New Roman"/>
          <w:sz w:val="24"/>
          <w:szCs w:val="24"/>
        </w:rPr>
        <w:t xml:space="preserve">In the absence of horizontal pleiotropic effects, PMR-Egger, together with </w:t>
      </w:r>
      <w:proofErr w:type="spellStart"/>
      <w:r w:rsidR="00FC7025">
        <w:rPr>
          <w:rFonts w:ascii="Times New Roman" w:hAnsi="Times New Roman"/>
          <w:sz w:val="24"/>
          <w:szCs w:val="24"/>
        </w:rPr>
        <w:t>PrediXcan</w:t>
      </w:r>
      <w:proofErr w:type="spellEnd"/>
      <w:r w:rsidR="00FC7025">
        <w:rPr>
          <w:rFonts w:ascii="Times New Roman" w:hAnsi="Times New Roman"/>
          <w:sz w:val="24"/>
          <w:szCs w:val="24"/>
        </w:rPr>
        <w:t xml:space="preserve">, </w:t>
      </w:r>
      <w:r w:rsidR="00FC7025" w:rsidRPr="00076623">
        <w:rPr>
          <w:rFonts w:ascii="Times New Roman" w:hAnsi="Times New Roman"/>
          <w:sz w:val="24"/>
          <w:szCs w:val="24"/>
        </w:rPr>
        <w:t xml:space="preserve">TWAS, </w:t>
      </w:r>
      <w:r w:rsidR="00FC7025">
        <w:rPr>
          <w:rFonts w:ascii="Times New Roman" w:hAnsi="Times New Roman"/>
          <w:sz w:val="24"/>
          <w:szCs w:val="24"/>
        </w:rPr>
        <w:t xml:space="preserve">and </w:t>
      </w:r>
      <w:proofErr w:type="spellStart"/>
      <w:r w:rsidR="00FC7025" w:rsidRPr="00076623">
        <w:rPr>
          <w:rFonts w:ascii="Times New Roman" w:hAnsi="Times New Roman"/>
          <w:sz w:val="24"/>
          <w:szCs w:val="24"/>
        </w:rPr>
        <w:t>CoMM</w:t>
      </w:r>
      <w:proofErr w:type="spellEnd"/>
      <w:r w:rsidR="00FC7025">
        <w:rPr>
          <w:rFonts w:ascii="Times New Roman" w:hAnsi="Times New Roman"/>
          <w:sz w:val="24"/>
          <w:szCs w:val="24"/>
        </w:rPr>
        <w:t>, all provides calibrated type I error (</w:t>
      </w:r>
      <w:r w:rsidR="00E96A1E" w:rsidRPr="00E96A1E">
        <w:rPr>
          <w:rFonts w:ascii="Times New Roman" w:hAnsi="Times New Roman"/>
          <w:color w:val="4472C4" w:themeColor="accent1"/>
          <w:sz w:val="24"/>
          <w:szCs w:val="24"/>
        </w:rPr>
        <w:t>Figure 1A</w:t>
      </w:r>
      <w:r w:rsidR="00FC7025">
        <w:rPr>
          <w:rFonts w:ascii="Times New Roman" w:hAnsi="Times New Roman"/>
          <w:sz w:val="24"/>
          <w:szCs w:val="24"/>
        </w:rPr>
        <w:t xml:space="preserve">). </w:t>
      </w:r>
      <w:r w:rsidR="00941F47">
        <w:rPr>
          <w:rFonts w:ascii="Times New Roman" w:hAnsi="Times New Roman"/>
          <w:sz w:val="24"/>
          <w:szCs w:val="24"/>
        </w:rPr>
        <w:t xml:space="preserve">SMR produces </w:t>
      </w:r>
      <w:r w:rsidR="00F51FB7">
        <w:rPr>
          <w:rFonts w:ascii="Times New Roman" w:hAnsi="Times New Roman"/>
          <w:sz w:val="24"/>
          <w:szCs w:val="24"/>
        </w:rPr>
        <w:t>overly-conservative/</w:t>
      </w:r>
      <w:r w:rsidR="00941F47">
        <w:rPr>
          <w:rFonts w:ascii="Times New Roman" w:hAnsi="Times New Roman"/>
          <w:sz w:val="24"/>
          <w:szCs w:val="24"/>
        </w:rPr>
        <w:t>defla</w:t>
      </w:r>
      <w:r w:rsidR="00E64AE8">
        <w:rPr>
          <w:rFonts w:ascii="Times New Roman" w:hAnsi="Times New Roman"/>
          <w:sz w:val="24"/>
          <w:szCs w:val="24"/>
        </w:rPr>
        <w:t xml:space="preserve">ted p-values, presumably </w:t>
      </w:r>
      <w:r w:rsidR="00F51FB7">
        <w:rPr>
          <w:rFonts w:ascii="Times New Roman" w:hAnsi="Times New Roman"/>
          <w:sz w:val="24"/>
          <w:szCs w:val="24"/>
        </w:rPr>
        <w:t xml:space="preserve">because </w:t>
      </w:r>
      <w:r w:rsidR="00E64AE8">
        <w:rPr>
          <w:rFonts w:ascii="Times New Roman" w:hAnsi="Times New Roman"/>
          <w:sz w:val="24"/>
          <w:szCs w:val="24"/>
        </w:rPr>
        <w:t xml:space="preserve">SMR requires </w:t>
      </w:r>
      <w:r w:rsidR="00F51FB7">
        <w:rPr>
          <w:rFonts w:ascii="Times New Roman" w:hAnsi="Times New Roman"/>
          <w:sz w:val="24"/>
          <w:szCs w:val="24"/>
        </w:rPr>
        <w:t xml:space="preserve">the selected instrument </w:t>
      </w:r>
      <w:r w:rsidR="009652E9">
        <w:rPr>
          <w:rFonts w:ascii="Times New Roman" w:hAnsi="Times New Roman"/>
          <w:sz w:val="24"/>
          <w:szCs w:val="24"/>
        </w:rPr>
        <w:t>being</w:t>
      </w:r>
      <w:r w:rsidR="00F51FB7">
        <w:rPr>
          <w:rFonts w:ascii="Times New Roman" w:hAnsi="Times New Roman"/>
          <w:sz w:val="24"/>
          <w:szCs w:val="24"/>
        </w:rPr>
        <w:t xml:space="preserve"> a true causal SNP</w:t>
      </w:r>
      <w:r w:rsidR="00687B1F">
        <w:rPr>
          <w:rFonts w:ascii="Times New Roman" w:hAnsi="Times New Roman"/>
          <w:sz w:val="24"/>
          <w:szCs w:val="24"/>
        </w:rPr>
        <w:t xml:space="preserve"> with large effect size</w:t>
      </w:r>
      <w:r w:rsidR="009652E9">
        <w:rPr>
          <w:rFonts w:ascii="Times New Roman" w:hAnsi="Times New Roman"/>
          <w:sz w:val="24"/>
          <w:szCs w:val="24"/>
        </w:rPr>
        <w:t>,</w:t>
      </w:r>
      <w:r w:rsidR="00F51FB7">
        <w:rPr>
          <w:rFonts w:ascii="Times New Roman" w:hAnsi="Times New Roman"/>
          <w:sz w:val="24"/>
          <w:szCs w:val="24"/>
        </w:rPr>
        <w:t xml:space="preserve"> which </w:t>
      </w:r>
      <w:r w:rsidR="009652E9">
        <w:rPr>
          <w:rFonts w:ascii="Times New Roman" w:hAnsi="Times New Roman"/>
          <w:sz w:val="24"/>
          <w:szCs w:val="24"/>
        </w:rPr>
        <w:t xml:space="preserve">is not </w:t>
      </w:r>
      <w:r w:rsidR="00687B1F">
        <w:rPr>
          <w:rFonts w:ascii="Times New Roman" w:hAnsi="Times New Roman"/>
          <w:sz w:val="24"/>
          <w:szCs w:val="24"/>
        </w:rPr>
        <w:t xml:space="preserve">always </w:t>
      </w:r>
      <w:r w:rsidR="009652E9">
        <w:rPr>
          <w:rFonts w:ascii="Times New Roman" w:hAnsi="Times New Roman"/>
          <w:sz w:val="24"/>
          <w:szCs w:val="24"/>
        </w:rPr>
        <w:t>guaranteed</w:t>
      </w:r>
      <w:r w:rsidR="00F51FB7">
        <w:rPr>
          <w:rFonts w:ascii="Times New Roman" w:hAnsi="Times New Roman"/>
          <w:sz w:val="24"/>
          <w:szCs w:val="24"/>
        </w:rPr>
        <w:t xml:space="preserve"> in practice</w:t>
      </w:r>
      <w:r w:rsidR="00C92610">
        <w:rPr>
          <w:rFonts w:ascii="Times New Roman" w:hAnsi="Times New Roman"/>
          <w:sz w:val="24"/>
          <w:szCs w:val="24"/>
        </w:rPr>
        <w:t>. LDA MR-</w:t>
      </w:r>
      <w:r w:rsidR="00C92610">
        <w:rPr>
          <w:rFonts w:ascii="Times New Roman" w:hAnsi="Times New Roman"/>
          <w:sz w:val="24"/>
          <w:szCs w:val="24"/>
        </w:rPr>
        <w:lastRenderedPageBreak/>
        <w:t>Egger produces inflated p-values, presumably because</w:t>
      </w:r>
      <w:r w:rsidR="00A62A55">
        <w:rPr>
          <w:rFonts w:ascii="Times New Roman" w:hAnsi="Times New Roman"/>
          <w:sz w:val="24"/>
          <w:szCs w:val="24"/>
        </w:rPr>
        <w:t xml:space="preserve"> </w:t>
      </w:r>
      <w:r w:rsidR="00121DB8">
        <w:rPr>
          <w:rFonts w:ascii="Times New Roman" w:hAnsi="Times New Roman"/>
          <w:sz w:val="24"/>
          <w:szCs w:val="24"/>
        </w:rPr>
        <w:t xml:space="preserve">LDA MR-Egger </w:t>
      </w:r>
      <w:r w:rsidR="00A62A55">
        <w:rPr>
          <w:rFonts w:ascii="Times New Roman" w:hAnsi="Times New Roman"/>
          <w:sz w:val="24"/>
          <w:szCs w:val="24"/>
        </w:rPr>
        <w:t xml:space="preserve">makes a fixed effect assumption on </w:t>
      </w:r>
      <m:oMath>
        <m:r>
          <m:rPr>
            <m:sty m:val="bi"/>
          </m:rPr>
          <w:rPr>
            <w:rFonts w:ascii="Cambria Math" w:hAnsi="Cambria Math"/>
            <w:sz w:val="24"/>
            <w:szCs w:val="24"/>
          </w:rPr>
          <m:t>β</m:t>
        </m:r>
      </m:oMath>
      <w:r w:rsidR="00687B1F" w:rsidRPr="00077FD6">
        <w:rPr>
          <w:rFonts w:ascii="Times New Roman" w:hAnsi="Times New Roman"/>
          <w:sz w:val="24"/>
          <w:szCs w:val="24"/>
        </w:rPr>
        <w:t>, which</w:t>
      </w:r>
      <w:r w:rsidR="00687B1F">
        <w:rPr>
          <w:rFonts w:ascii="Times New Roman" w:hAnsi="Times New Roman"/>
          <w:b/>
          <w:sz w:val="24"/>
          <w:szCs w:val="24"/>
        </w:rPr>
        <w:t xml:space="preserve"> </w:t>
      </w:r>
      <w:r w:rsidR="00687B1F">
        <w:rPr>
          <w:rFonts w:ascii="Times New Roman" w:hAnsi="Times New Roman"/>
          <w:sz w:val="24"/>
          <w:szCs w:val="24"/>
        </w:rPr>
        <w:t xml:space="preserve">often does not work well in the TWAS setting where the number of SNPs are in the same order as the number of samples in the gene expression study. Subsequently, the p-values from LDA MR-Egger </w:t>
      </w:r>
      <w:r w:rsidR="00575C4E">
        <w:rPr>
          <w:rFonts w:ascii="Times New Roman" w:hAnsi="Times New Roman"/>
          <w:sz w:val="24"/>
          <w:szCs w:val="24"/>
        </w:rPr>
        <w:t xml:space="preserve">are </w:t>
      </w:r>
      <w:r w:rsidR="00687B1F">
        <w:rPr>
          <w:rFonts w:ascii="Times New Roman" w:hAnsi="Times New Roman"/>
          <w:sz w:val="24"/>
          <w:szCs w:val="24"/>
        </w:rPr>
        <w:t xml:space="preserve">sensitive to the </w:t>
      </w:r>
      <w:r w:rsidR="00C466B4">
        <w:rPr>
          <w:rFonts w:ascii="Times New Roman" w:hAnsi="Times New Roman"/>
          <w:sz w:val="24"/>
          <w:szCs w:val="24"/>
        </w:rPr>
        <w:t>linkage disequilibrium</w:t>
      </w:r>
      <w:r w:rsidR="00687B1F">
        <w:rPr>
          <w:rFonts w:ascii="Times New Roman" w:hAnsi="Times New Roman"/>
          <w:sz w:val="24"/>
          <w:szCs w:val="24"/>
        </w:rPr>
        <w:t xml:space="preserve"> </w:t>
      </w:r>
      <w:r w:rsidR="00C466B4">
        <w:rPr>
          <w:rFonts w:ascii="Times New Roman" w:hAnsi="Times New Roman"/>
          <w:sz w:val="24"/>
          <w:szCs w:val="24"/>
        </w:rPr>
        <w:t xml:space="preserve">(LD) </w:t>
      </w:r>
      <w:r w:rsidR="00687B1F">
        <w:rPr>
          <w:rFonts w:ascii="Times New Roman" w:hAnsi="Times New Roman"/>
          <w:sz w:val="24"/>
          <w:szCs w:val="24"/>
        </w:rPr>
        <w:t xml:space="preserve">structure among SNPs and </w:t>
      </w:r>
      <w:r w:rsidR="00575C4E">
        <w:rPr>
          <w:rFonts w:ascii="Times New Roman" w:hAnsi="Times New Roman"/>
          <w:sz w:val="24"/>
          <w:szCs w:val="24"/>
        </w:rPr>
        <w:t>are not</w:t>
      </w:r>
      <w:r w:rsidR="00687B1F">
        <w:rPr>
          <w:rFonts w:ascii="Times New Roman" w:hAnsi="Times New Roman"/>
          <w:sz w:val="24"/>
          <w:szCs w:val="24"/>
        </w:rPr>
        <w:t xml:space="preserve"> well </w:t>
      </w:r>
      <w:r w:rsidR="00575C4E">
        <w:rPr>
          <w:rFonts w:ascii="Times New Roman" w:hAnsi="Times New Roman"/>
          <w:sz w:val="24"/>
          <w:szCs w:val="24"/>
        </w:rPr>
        <w:t xml:space="preserve">behaved </w:t>
      </w:r>
      <w:r w:rsidR="00687B1F">
        <w:rPr>
          <w:rFonts w:ascii="Times New Roman" w:hAnsi="Times New Roman"/>
          <w:sz w:val="24"/>
          <w:szCs w:val="24"/>
        </w:rPr>
        <w:t>in realistic LD settings (</w:t>
      </w:r>
      <w:r w:rsidR="00687B1F" w:rsidRPr="00077FD6">
        <w:rPr>
          <w:rFonts w:ascii="Times New Roman" w:hAnsi="Times New Roman"/>
          <w:color w:val="4472C4" w:themeColor="accent1"/>
          <w:sz w:val="24"/>
          <w:szCs w:val="24"/>
        </w:rPr>
        <w:t>Figure S</w:t>
      </w:r>
      <w:r w:rsidR="00734031">
        <w:rPr>
          <w:rFonts w:ascii="Times New Roman" w:hAnsi="Times New Roman"/>
          <w:color w:val="4472C4" w:themeColor="accent1"/>
          <w:sz w:val="24"/>
          <w:szCs w:val="24"/>
        </w:rPr>
        <w:t>2</w:t>
      </w:r>
      <w:r w:rsidR="00BE6E40">
        <w:rPr>
          <w:rFonts w:ascii="Times New Roman" w:hAnsi="Times New Roman"/>
          <w:sz w:val="24"/>
          <w:szCs w:val="24"/>
        </w:rPr>
        <w:t>).</w:t>
      </w:r>
      <w:r w:rsidR="00687B1F">
        <w:rPr>
          <w:rFonts w:ascii="Times New Roman" w:hAnsi="Times New Roman"/>
          <w:sz w:val="24"/>
          <w:szCs w:val="24"/>
        </w:rPr>
        <w:t xml:space="preserve"> </w:t>
      </w:r>
    </w:p>
    <w:p w14:paraId="663022D7" w14:textId="7266598A" w:rsidR="006562D9" w:rsidRDefault="00EB3256">
      <w:pPr>
        <w:spacing w:line="312" w:lineRule="auto"/>
        <w:jc w:val="both"/>
        <w:rPr>
          <w:rFonts w:ascii="Times New Roman" w:hAnsi="Times New Roman"/>
          <w:sz w:val="24"/>
          <w:szCs w:val="24"/>
        </w:rPr>
      </w:pPr>
      <w:r>
        <w:rPr>
          <w:rFonts w:ascii="Times New Roman" w:hAnsi="Times New Roman"/>
          <w:sz w:val="24"/>
          <w:szCs w:val="24"/>
        </w:rPr>
        <w:t>In the presence of horizontal pleiotropic effects, PMR-Egger becomes the only method that produces calibrated</w:t>
      </w:r>
      <w:r w:rsidR="00575C4E">
        <w:rPr>
          <w:rFonts w:ascii="Times New Roman" w:hAnsi="Times New Roman"/>
          <w:sz w:val="24"/>
          <w:szCs w:val="24"/>
        </w:rPr>
        <w:t xml:space="preserve"> (</w:t>
      </w:r>
      <w:r w:rsidR="00E05147">
        <w:rPr>
          <w:rFonts w:ascii="Times New Roman" w:hAnsi="Times New Roman"/>
          <w:sz w:val="24"/>
          <w:szCs w:val="24"/>
        </w:rPr>
        <w:t>or slightly conservative</w:t>
      </w:r>
      <w:r w:rsidR="00575C4E">
        <w:rPr>
          <w:rFonts w:ascii="Times New Roman" w:hAnsi="Times New Roman"/>
          <w:sz w:val="24"/>
          <w:szCs w:val="24"/>
        </w:rPr>
        <w:t>)</w:t>
      </w:r>
      <w:r>
        <w:rPr>
          <w:rFonts w:ascii="Times New Roman" w:hAnsi="Times New Roman"/>
          <w:sz w:val="24"/>
          <w:szCs w:val="24"/>
        </w:rPr>
        <w:t xml:space="preserve"> p-values (</w:t>
      </w:r>
      <w:r w:rsidR="007D056B">
        <w:rPr>
          <w:rFonts w:ascii="Times New Roman" w:hAnsi="Times New Roman"/>
          <w:color w:val="4472C4" w:themeColor="accent1"/>
          <w:sz w:val="24"/>
          <w:szCs w:val="24"/>
        </w:rPr>
        <w:t>Figure</w:t>
      </w:r>
      <w:r w:rsidR="000739E4">
        <w:rPr>
          <w:rFonts w:ascii="Times New Roman" w:hAnsi="Times New Roman"/>
          <w:color w:val="4472C4" w:themeColor="accent1"/>
          <w:sz w:val="24"/>
          <w:szCs w:val="24"/>
        </w:rPr>
        <w:t>s</w:t>
      </w:r>
      <w:r w:rsidR="007D056B">
        <w:rPr>
          <w:rFonts w:ascii="Times New Roman" w:hAnsi="Times New Roman"/>
          <w:color w:val="4472C4" w:themeColor="accent1"/>
          <w:sz w:val="24"/>
          <w:szCs w:val="24"/>
        </w:rPr>
        <w:t xml:space="preserve"> 1B-1D</w:t>
      </w:r>
      <w:r>
        <w:rPr>
          <w:rFonts w:ascii="Times New Roman" w:hAnsi="Times New Roman"/>
          <w:sz w:val="24"/>
          <w:szCs w:val="24"/>
        </w:rPr>
        <w:t xml:space="preserve">). In contrast, </w:t>
      </w:r>
      <w:r w:rsidR="007D056B">
        <w:rPr>
          <w:rFonts w:ascii="Times New Roman" w:hAnsi="Times New Roman"/>
          <w:sz w:val="24"/>
          <w:szCs w:val="24"/>
        </w:rPr>
        <w:t>the p-values from all</w:t>
      </w:r>
      <w:r>
        <w:rPr>
          <w:rFonts w:ascii="Times New Roman" w:hAnsi="Times New Roman"/>
          <w:sz w:val="24"/>
          <w:szCs w:val="24"/>
        </w:rPr>
        <w:t xml:space="preserve"> other methods </w:t>
      </w:r>
      <w:r w:rsidR="007D056B">
        <w:rPr>
          <w:rFonts w:ascii="Times New Roman" w:hAnsi="Times New Roman"/>
          <w:sz w:val="24"/>
          <w:szCs w:val="24"/>
        </w:rPr>
        <w:t xml:space="preserve">become inflated, and more so with increasingly large horizontal pleiotropic effect. For example, when </w:t>
      </w:r>
      <m:oMath>
        <m:r>
          <w:rPr>
            <w:rFonts w:ascii="Cambria Math" w:hAnsi="Cambria Math"/>
            <w:sz w:val="24"/>
            <w:szCs w:val="24"/>
          </w:rPr>
          <m:t>γ</m:t>
        </m:r>
      </m:oMath>
      <w:r w:rsidR="007D056B">
        <w:rPr>
          <w:rFonts w:ascii="Times New Roman" w:hAnsi="Times New Roman"/>
          <w:sz w:val="24"/>
          <w:szCs w:val="24"/>
        </w:rPr>
        <w:t xml:space="preserve"> is </w:t>
      </w:r>
      <w:r w:rsidR="00CE5858">
        <w:rPr>
          <w:rFonts w:ascii="Times New Roman" w:hAnsi="Times New Roman"/>
          <w:sz w:val="24"/>
          <w:szCs w:val="24"/>
        </w:rPr>
        <w:t>5</w:t>
      </w:r>
      <w:r w:rsidR="007D056B">
        <w:rPr>
          <w:rFonts w:ascii="Times New Roman" w:hAnsi="Times New Roman"/>
          <w:sz w:val="24"/>
          <w:szCs w:val="24"/>
        </w:rPr>
        <w:t>x10</w:t>
      </w:r>
      <w:r w:rsidR="00CE5858">
        <w:rPr>
          <w:rFonts w:ascii="Times New Roman" w:hAnsi="Times New Roman"/>
          <w:sz w:val="24"/>
          <w:szCs w:val="24"/>
          <w:vertAlign w:val="superscript"/>
        </w:rPr>
        <w:t>-4</w:t>
      </w:r>
      <w:r w:rsidR="007D056B">
        <w:rPr>
          <w:rFonts w:ascii="Times New Roman" w:hAnsi="Times New Roman"/>
          <w:sz w:val="24"/>
          <w:szCs w:val="24"/>
        </w:rPr>
        <w:t xml:space="preserve">, the genomic control factors from PMR-Egger, SMR, </w:t>
      </w:r>
      <w:proofErr w:type="spellStart"/>
      <w:r w:rsidR="007D056B">
        <w:rPr>
          <w:rFonts w:ascii="Times New Roman" w:hAnsi="Times New Roman"/>
          <w:sz w:val="24"/>
          <w:szCs w:val="24"/>
        </w:rPr>
        <w:t>PrediXcan</w:t>
      </w:r>
      <w:proofErr w:type="spellEnd"/>
      <w:r w:rsidR="007D056B">
        <w:rPr>
          <w:rFonts w:ascii="Times New Roman" w:hAnsi="Times New Roman"/>
          <w:sz w:val="24"/>
          <w:szCs w:val="24"/>
        </w:rPr>
        <w:t xml:space="preserve">, </w:t>
      </w:r>
      <w:r w:rsidR="007D056B" w:rsidRPr="00076623">
        <w:rPr>
          <w:rFonts w:ascii="Times New Roman" w:hAnsi="Times New Roman"/>
          <w:sz w:val="24"/>
          <w:szCs w:val="24"/>
        </w:rPr>
        <w:t xml:space="preserve">TWAS, </w:t>
      </w:r>
      <w:proofErr w:type="spellStart"/>
      <w:r w:rsidR="007D056B" w:rsidRPr="00076623">
        <w:rPr>
          <w:rFonts w:ascii="Times New Roman" w:hAnsi="Times New Roman"/>
          <w:sz w:val="24"/>
          <w:szCs w:val="24"/>
        </w:rPr>
        <w:t>CoMM</w:t>
      </w:r>
      <w:proofErr w:type="spellEnd"/>
      <w:r w:rsidR="007D056B" w:rsidRPr="00076623">
        <w:rPr>
          <w:rFonts w:ascii="Times New Roman" w:hAnsi="Times New Roman"/>
          <w:sz w:val="24"/>
          <w:szCs w:val="24"/>
        </w:rPr>
        <w:t xml:space="preserve">, and </w:t>
      </w:r>
      <w:r w:rsidR="007D056B">
        <w:rPr>
          <w:rFonts w:ascii="Times New Roman" w:hAnsi="Times New Roman" w:hint="eastAsia"/>
          <w:sz w:val="24"/>
          <w:szCs w:val="24"/>
        </w:rPr>
        <w:t>LDA</w:t>
      </w:r>
      <w:r w:rsidR="001670BE">
        <w:rPr>
          <w:rFonts w:ascii="Times New Roman" w:hAnsi="Times New Roman"/>
          <w:sz w:val="24"/>
          <w:szCs w:val="24"/>
        </w:rPr>
        <w:t xml:space="preserve"> </w:t>
      </w:r>
      <w:r w:rsidR="007D056B">
        <w:rPr>
          <w:rFonts w:ascii="Times New Roman" w:hAnsi="Times New Roman" w:hint="eastAsia"/>
          <w:sz w:val="24"/>
          <w:szCs w:val="24"/>
        </w:rPr>
        <w:t>MR-Egger</w:t>
      </w:r>
      <w:r w:rsidR="007D056B">
        <w:rPr>
          <w:rFonts w:ascii="Times New Roman" w:hAnsi="Times New Roman"/>
          <w:sz w:val="24"/>
          <w:szCs w:val="24"/>
        </w:rPr>
        <w:t xml:space="preserve"> are </w:t>
      </w:r>
      <w:r w:rsidR="001670BE">
        <w:rPr>
          <w:rFonts w:ascii="Times New Roman" w:hAnsi="Times New Roman"/>
          <w:sz w:val="24"/>
          <w:szCs w:val="24"/>
        </w:rPr>
        <w:t>0.93,</w:t>
      </w:r>
      <w:r w:rsidR="00E05147">
        <w:rPr>
          <w:rFonts w:ascii="Times New Roman" w:hAnsi="Times New Roman"/>
          <w:sz w:val="24"/>
          <w:szCs w:val="24"/>
        </w:rPr>
        <w:t xml:space="preserve"> </w:t>
      </w:r>
      <w:r w:rsidR="001670BE">
        <w:rPr>
          <w:rFonts w:ascii="Times New Roman" w:hAnsi="Times New Roman"/>
          <w:sz w:val="24"/>
          <w:szCs w:val="24"/>
        </w:rPr>
        <w:t>1.30,</w:t>
      </w:r>
      <w:r w:rsidR="00E05147">
        <w:rPr>
          <w:rFonts w:ascii="Times New Roman" w:hAnsi="Times New Roman"/>
          <w:sz w:val="24"/>
          <w:szCs w:val="24"/>
        </w:rPr>
        <w:t xml:space="preserve"> </w:t>
      </w:r>
      <w:r w:rsidR="001670BE">
        <w:rPr>
          <w:rFonts w:ascii="Times New Roman" w:hAnsi="Times New Roman"/>
          <w:sz w:val="24"/>
          <w:szCs w:val="24"/>
        </w:rPr>
        <w:t>1.33,</w:t>
      </w:r>
      <w:r w:rsidR="00E05147">
        <w:rPr>
          <w:rFonts w:ascii="Times New Roman" w:hAnsi="Times New Roman"/>
          <w:sz w:val="24"/>
          <w:szCs w:val="24"/>
        </w:rPr>
        <w:t xml:space="preserve"> </w:t>
      </w:r>
      <w:r w:rsidR="001670BE">
        <w:rPr>
          <w:rFonts w:ascii="Times New Roman" w:hAnsi="Times New Roman"/>
          <w:sz w:val="24"/>
          <w:szCs w:val="24"/>
        </w:rPr>
        <w:t>1.33,</w:t>
      </w:r>
      <w:r w:rsidR="00E05147">
        <w:rPr>
          <w:rFonts w:ascii="Times New Roman" w:hAnsi="Times New Roman"/>
          <w:sz w:val="24"/>
          <w:szCs w:val="24"/>
        </w:rPr>
        <w:t xml:space="preserve"> </w:t>
      </w:r>
      <w:r w:rsidR="001670BE">
        <w:rPr>
          <w:rFonts w:ascii="Times New Roman" w:hAnsi="Times New Roman"/>
          <w:sz w:val="24"/>
          <w:szCs w:val="24"/>
        </w:rPr>
        <w:t>1.49 and 2.61</w:t>
      </w:r>
      <w:r w:rsidR="007D056B">
        <w:rPr>
          <w:rFonts w:ascii="Times New Roman" w:hAnsi="Times New Roman"/>
          <w:sz w:val="24"/>
          <w:szCs w:val="24"/>
        </w:rPr>
        <w:t xml:space="preserve"> respectively. When </w:t>
      </w:r>
      <m:oMath>
        <m:r>
          <w:rPr>
            <w:rFonts w:ascii="Cambria Math" w:hAnsi="Cambria Math"/>
            <w:sz w:val="24"/>
            <w:szCs w:val="24"/>
          </w:rPr>
          <m:t>γ</m:t>
        </m:r>
      </m:oMath>
      <w:r w:rsidR="007D056B">
        <w:rPr>
          <w:rFonts w:ascii="Times New Roman" w:hAnsi="Times New Roman"/>
          <w:sz w:val="24"/>
          <w:szCs w:val="24"/>
        </w:rPr>
        <w:t xml:space="preserve"> is increased to </w:t>
      </w:r>
      <w:r w:rsidR="00CE5858">
        <w:rPr>
          <w:rFonts w:ascii="Times New Roman" w:hAnsi="Times New Roman"/>
          <w:sz w:val="24"/>
          <w:szCs w:val="24"/>
        </w:rPr>
        <w:t>1</w:t>
      </w:r>
      <w:r w:rsidR="007D056B">
        <w:rPr>
          <w:rFonts w:ascii="Times New Roman" w:hAnsi="Times New Roman"/>
          <w:sz w:val="24"/>
          <w:szCs w:val="24"/>
        </w:rPr>
        <w:t>x10</w:t>
      </w:r>
      <w:r w:rsidR="007D056B">
        <w:rPr>
          <w:rFonts w:ascii="Times New Roman" w:hAnsi="Times New Roman"/>
          <w:sz w:val="24"/>
          <w:szCs w:val="24"/>
          <w:vertAlign w:val="superscript"/>
        </w:rPr>
        <w:t>-3</w:t>
      </w:r>
      <w:r w:rsidR="007D056B">
        <w:rPr>
          <w:rFonts w:ascii="Times New Roman" w:hAnsi="Times New Roman"/>
          <w:sz w:val="24"/>
          <w:szCs w:val="24"/>
        </w:rPr>
        <w:t xml:space="preserve">, the genomic control factors from PMR-Egger, SMR, </w:t>
      </w:r>
      <w:proofErr w:type="spellStart"/>
      <w:r w:rsidR="007D056B">
        <w:rPr>
          <w:rFonts w:ascii="Times New Roman" w:hAnsi="Times New Roman"/>
          <w:sz w:val="24"/>
          <w:szCs w:val="24"/>
        </w:rPr>
        <w:t>PrediXcan</w:t>
      </w:r>
      <w:proofErr w:type="spellEnd"/>
      <w:r w:rsidR="007D056B">
        <w:rPr>
          <w:rFonts w:ascii="Times New Roman" w:hAnsi="Times New Roman"/>
          <w:sz w:val="24"/>
          <w:szCs w:val="24"/>
        </w:rPr>
        <w:t xml:space="preserve">, </w:t>
      </w:r>
      <w:r w:rsidR="007D056B" w:rsidRPr="00076623">
        <w:rPr>
          <w:rFonts w:ascii="Times New Roman" w:hAnsi="Times New Roman"/>
          <w:sz w:val="24"/>
          <w:szCs w:val="24"/>
        </w:rPr>
        <w:t xml:space="preserve">TWAS, </w:t>
      </w:r>
      <w:proofErr w:type="spellStart"/>
      <w:r w:rsidR="007D056B" w:rsidRPr="00076623">
        <w:rPr>
          <w:rFonts w:ascii="Times New Roman" w:hAnsi="Times New Roman"/>
          <w:sz w:val="24"/>
          <w:szCs w:val="24"/>
        </w:rPr>
        <w:t>CoMM</w:t>
      </w:r>
      <w:proofErr w:type="spellEnd"/>
      <w:r w:rsidR="007D056B" w:rsidRPr="00076623">
        <w:rPr>
          <w:rFonts w:ascii="Times New Roman" w:hAnsi="Times New Roman"/>
          <w:sz w:val="24"/>
          <w:szCs w:val="24"/>
        </w:rPr>
        <w:t xml:space="preserve">, and </w:t>
      </w:r>
      <w:r w:rsidR="007D056B">
        <w:rPr>
          <w:rFonts w:ascii="Times New Roman" w:hAnsi="Times New Roman" w:hint="eastAsia"/>
          <w:sz w:val="24"/>
          <w:szCs w:val="24"/>
        </w:rPr>
        <w:t>LDA</w:t>
      </w:r>
      <w:r w:rsidR="001670BE">
        <w:rPr>
          <w:rFonts w:ascii="Times New Roman" w:hAnsi="Times New Roman"/>
          <w:sz w:val="24"/>
          <w:szCs w:val="24"/>
        </w:rPr>
        <w:t xml:space="preserve"> </w:t>
      </w:r>
      <w:r w:rsidR="007D056B">
        <w:rPr>
          <w:rFonts w:ascii="Times New Roman" w:hAnsi="Times New Roman" w:hint="eastAsia"/>
          <w:sz w:val="24"/>
          <w:szCs w:val="24"/>
        </w:rPr>
        <w:t>MR-Egger</w:t>
      </w:r>
      <w:r w:rsidR="001670BE">
        <w:rPr>
          <w:rFonts w:ascii="Times New Roman" w:hAnsi="Times New Roman"/>
          <w:sz w:val="24"/>
          <w:szCs w:val="24"/>
        </w:rPr>
        <w:t xml:space="preserve"> </w:t>
      </w:r>
      <w:r w:rsidR="00E96A1E" w:rsidRPr="00077FD6">
        <w:rPr>
          <w:rFonts w:ascii="Times New Roman" w:hAnsi="Times New Roman"/>
          <w:sz w:val="24"/>
          <w:szCs w:val="24"/>
        </w:rPr>
        <w:t xml:space="preserve">become </w:t>
      </w:r>
      <w:r w:rsidR="001670BE" w:rsidRPr="00077FD6">
        <w:rPr>
          <w:rFonts w:ascii="Times New Roman" w:hAnsi="Times New Roman"/>
          <w:sz w:val="24"/>
          <w:szCs w:val="24"/>
        </w:rPr>
        <w:t>0.93, 2.39, 2.27, 2.46, 4.03 and 2.57</w:t>
      </w:r>
      <w:r w:rsidR="007D056B">
        <w:rPr>
          <w:rFonts w:ascii="Times New Roman" w:hAnsi="Times New Roman"/>
          <w:sz w:val="24"/>
          <w:szCs w:val="24"/>
        </w:rPr>
        <w:t xml:space="preserve"> respectively. </w:t>
      </w:r>
      <w:r w:rsidR="00FB2550">
        <w:rPr>
          <w:rFonts w:ascii="Times New Roman" w:hAnsi="Times New Roman"/>
          <w:sz w:val="24"/>
          <w:szCs w:val="24"/>
        </w:rPr>
        <w:t xml:space="preserve">The null p-value distributions from different methods remain </w:t>
      </w:r>
      <w:r w:rsidR="00D7607C">
        <w:rPr>
          <w:rFonts w:ascii="Times New Roman" w:hAnsi="Times New Roman"/>
          <w:sz w:val="24"/>
          <w:szCs w:val="24"/>
        </w:rPr>
        <w:t>largely similar</w:t>
      </w:r>
      <w:r w:rsidR="00FB2550">
        <w:rPr>
          <w:rFonts w:ascii="Times New Roman" w:hAnsi="Times New Roman"/>
          <w:sz w:val="24"/>
          <w:szCs w:val="24"/>
        </w:rPr>
        <w:t xml:space="preserve"> regardless of </w:t>
      </w:r>
      <w:r w:rsidR="006420BE">
        <w:rPr>
          <w:rFonts w:ascii="Times New Roman" w:hAnsi="Times New Roman"/>
          <w:sz w:val="24"/>
          <w:szCs w:val="24"/>
        </w:rPr>
        <w:t xml:space="preserve">the genetic architecture </w:t>
      </w:r>
      <w:r w:rsidR="00FB2550">
        <w:rPr>
          <w:rFonts w:ascii="Times New Roman" w:hAnsi="Times New Roman"/>
          <w:sz w:val="24"/>
          <w:szCs w:val="24"/>
        </w:rPr>
        <w:t>underlying</w:t>
      </w:r>
      <w:r w:rsidR="006420BE">
        <w:rPr>
          <w:rFonts w:ascii="Times New Roman" w:hAnsi="Times New Roman"/>
          <w:sz w:val="24"/>
          <w:szCs w:val="24"/>
        </w:rPr>
        <w:t xml:space="preserve"> gene expression </w:t>
      </w:r>
      <w:r w:rsidR="00C92610">
        <w:rPr>
          <w:rFonts w:ascii="Times New Roman" w:hAnsi="Times New Roman"/>
          <w:sz w:val="24"/>
          <w:szCs w:val="24"/>
        </w:rPr>
        <w:t>being sparse or polygenic (</w:t>
      </w:r>
      <w:r w:rsidR="00E96A1E" w:rsidRPr="00E96A1E">
        <w:rPr>
          <w:rFonts w:ascii="Times New Roman" w:hAnsi="Times New Roman"/>
          <w:color w:val="4472C4" w:themeColor="accent1"/>
          <w:sz w:val="24"/>
          <w:szCs w:val="24"/>
        </w:rPr>
        <w:t xml:space="preserve">Figure </w:t>
      </w:r>
      <w:r w:rsidR="00FB2550">
        <w:rPr>
          <w:rFonts w:ascii="Times New Roman" w:hAnsi="Times New Roman"/>
          <w:color w:val="4472C4" w:themeColor="accent1"/>
          <w:sz w:val="24"/>
          <w:szCs w:val="24"/>
        </w:rPr>
        <w:t>S</w:t>
      </w:r>
      <w:r w:rsidR="007D796E">
        <w:rPr>
          <w:rFonts w:ascii="Times New Roman" w:hAnsi="Times New Roman"/>
          <w:color w:val="4472C4" w:themeColor="accent1"/>
          <w:sz w:val="24"/>
          <w:szCs w:val="24"/>
        </w:rPr>
        <w:t>3</w:t>
      </w:r>
      <w:r w:rsidR="00C92610">
        <w:rPr>
          <w:rFonts w:ascii="Times New Roman" w:hAnsi="Times New Roman"/>
          <w:sz w:val="24"/>
          <w:szCs w:val="24"/>
        </w:rPr>
        <w:t xml:space="preserve">). </w:t>
      </w:r>
      <w:r w:rsidR="00D7607C">
        <w:rPr>
          <w:rFonts w:ascii="Times New Roman" w:hAnsi="Times New Roman"/>
          <w:sz w:val="24"/>
          <w:szCs w:val="24"/>
        </w:rPr>
        <w:t>Note that</w:t>
      </w:r>
      <w:r w:rsidR="00F64FCE">
        <w:rPr>
          <w:rFonts w:ascii="Times New Roman" w:hAnsi="Times New Roman"/>
          <w:sz w:val="24"/>
          <w:szCs w:val="24"/>
        </w:rPr>
        <w:t>, here,</w:t>
      </w:r>
      <w:r w:rsidR="00D7607C">
        <w:rPr>
          <w:rFonts w:ascii="Times New Roman" w:hAnsi="Times New Roman"/>
          <w:sz w:val="24"/>
          <w:szCs w:val="24"/>
        </w:rPr>
        <w:t xml:space="preserve"> t</w:t>
      </w:r>
      <w:r w:rsidR="00C92610">
        <w:rPr>
          <w:rFonts w:ascii="Times New Roman" w:hAnsi="Times New Roman"/>
          <w:sz w:val="24"/>
          <w:szCs w:val="24"/>
        </w:rPr>
        <w:t xml:space="preserve">he p-values from SMR </w:t>
      </w:r>
      <w:r w:rsidR="00F5779D">
        <w:rPr>
          <w:rFonts w:ascii="Times New Roman" w:hAnsi="Times New Roman"/>
          <w:sz w:val="24"/>
          <w:szCs w:val="24"/>
        </w:rPr>
        <w:t>become</w:t>
      </w:r>
      <w:r w:rsidR="00E64AE8">
        <w:rPr>
          <w:rFonts w:ascii="Times New Roman" w:hAnsi="Times New Roman"/>
          <w:sz w:val="24"/>
          <w:szCs w:val="24"/>
        </w:rPr>
        <w:t xml:space="preserve"> less </w:t>
      </w:r>
      <w:r w:rsidR="00C92610">
        <w:rPr>
          <w:rFonts w:ascii="Times New Roman" w:hAnsi="Times New Roman"/>
          <w:sz w:val="24"/>
          <w:szCs w:val="24"/>
        </w:rPr>
        <w:t>deflate</w:t>
      </w:r>
      <w:r w:rsidR="00E64AE8">
        <w:rPr>
          <w:rFonts w:ascii="Times New Roman" w:hAnsi="Times New Roman"/>
          <w:sz w:val="24"/>
          <w:szCs w:val="24"/>
        </w:rPr>
        <w:t>d</w:t>
      </w:r>
      <w:r w:rsidR="00C92610">
        <w:rPr>
          <w:rFonts w:ascii="Times New Roman" w:hAnsi="Times New Roman"/>
          <w:sz w:val="24"/>
          <w:szCs w:val="24"/>
        </w:rPr>
        <w:t xml:space="preserve"> when </w:t>
      </w:r>
      <w:r w:rsidR="00E64AE8">
        <w:rPr>
          <w:rFonts w:ascii="Times New Roman" w:hAnsi="Times New Roman"/>
          <w:sz w:val="24"/>
          <w:szCs w:val="24"/>
        </w:rPr>
        <w:t>there is a sparse set of SNPs affecting gene expression;</w:t>
      </w:r>
      <w:r w:rsidR="000739E4">
        <w:rPr>
          <w:rFonts w:ascii="Times New Roman" w:hAnsi="Times New Roman"/>
          <w:sz w:val="24"/>
          <w:szCs w:val="24"/>
        </w:rPr>
        <w:t xml:space="preserve"> </w:t>
      </w:r>
      <w:r w:rsidR="00E64AE8">
        <w:rPr>
          <w:rFonts w:ascii="Times New Roman" w:hAnsi="Times New Roman"/>
          <w:sz w:val="24"/>
          <w:szCs w:val="24"/>
        </w:rPr>
        <w:t xml:space="preserve">however, such deflation is not completely abolished even when one SNP has </w:t>
      </w:r>
      <w:r w:rsidR="00C52B7B">
        <w:rPr>
          <w:rFonts w:ascii="Times New Roman" w:hAnsi="Times New Roman"/>
          <w:sz w:val="24"/>
          <w:szCs w:val="24"/>
        </w:rPr>
        <w:t>non-zero</w:t>
      </w:r>
      <w:r w:rsidR="00E64AE8">
        <w:rPr>
          <w:rFonts w:ascii="Times New Roman" w:hAnsi="Times New Roman"/>
          <w:sz w:val="24"/>
          <w:szCs w:val="24"/>
        </w:rPr>
        <w:t xml:space="preserve"> effect on gene expression</w:t>
      </w:r>
      <w:r w:rsidR="00F5779D">
        <w:rPr>
          <w:rFonts w:ascii="Times New Roman" w:hAnsi="Times New Roman"/>
          <w:sz w:val="24"/>
          <w:szCs w:val="24"/>
        </w:rPr>
        <w:t xml:space="preserve">, </w:t>
      </w:r>
      <w:r w:rsidR="003C369F">
        <w:rPr>
          <w:rFonts w:ascii="Times New Roman" w:hAnsi="Times New Roman"/>
          <w:sz w:val="24"/>
          <w:szCs w:val="24"/>
        </w:rPr>
        <w:t>p</w:t>
      </w:r>
      <w:r w:rsidR="00E64AE8">
        <w:rPr>
          <w:rFonts w:ascii="Times New Roman" w:hAnsi="Times New Roman"/>
          <w:sz w:val="24"/>
          <w:szCs w:val="24"/>
        </w:rPr>
        <w:t xml:space="preserve">resumably </w:t>
      </w:r>
      <w:r w:rsidR="003C369F">
        <w:rPr>
          <w:rFonts w:ascii="Times New Roman" w:hAnsi="Times New Roman"/>
          <w:sz w:val="24"/>
          <w:szCs w:val="24"/>
        </w:rPr>
        <w:t>because</w:t>
      </w:r>
      <w:r w:rsidR="00E64AE8">
        <w:rPr>
          <w:rFonts w:ascii="Times New Roman" w:hAnsi="Times New Roman"/>
          <w:sz w:val="24"/>
          <w:szCs w:val="24"/>
        </w:rPr>
        <w:t xml:space="preserve"> we cannot always identify the true </w:t>
      </w:r>
      <w:r w:rsidR="00C52B7B">
        <w:rPr>
          <w:rFonts w:ascii="Times New Roman" w:hAnsi="Times New Roman"/>
          <w:sz w:val="24"/>
          <w:szCs w:val="24"/>
        </w:rPr>
        <w:t>non-zero effect</w:t>
      </w:r>
      <w:r w:rsidR="00E64AE8">
        <w:rPr>
          <w:rFonts w:ascii="Times New Roman" w:hAnsi="Times New Roman"/>
          <w:sz w:val="24"/>
          <w:szCs w:val="24"/>
        </w:rPr>
        <w:t xml:space="preserve"> SNP </w:t>
      </w:r>
      <w:r w:rsidR="00F5779D">
        <w:rPr>
          <w:rFonts w:ascii="Times New Roman" w:hAnsi="Times New Roman"/>
          <w:sz w:val="24"/>
          <w:szCs w:val="24"/>
        </w:rPr>
        <w:t>through</w:t>
      </w:r>
      <w:r w:rsidR="00E64AE8">
        <w:rPr>
          <w:rFonts w:ascii="Times New Roman" w:hAnsi="Times New Roman"/>
          <w:sz w:val="24"/>
          <w:szCs w:val="24"/>
        </w:rPr>
        <w:t xml:space="preserve"> </w:t>
      </w:r>
      <w:proofErr w:type="spellStart"/>
      <w:r w:rsidR="00E64AE8">
        <w:rPr>
          <w:rFonts w:ascii="Times New Roman" w:hAnsi="Times New Roman"/>
          <w:sz w:val="24"/>
          <w:szCs w:val="24"/>
        </w:rPr>
        <w:t>eQTL</w:t>
      </w:r>
      <w:proofErr w:type="spellEnd"/>
      <w:r w:rsidR="00E64AE8">
        <w:rPr>
          <w:rFonts w:ascii="Times New Roman" w:hAnsi="Times New Roman"/>
          <w:sz w:val="24"/>
          <w:szCs w:val="24"/>
        </w:rPr>
        <w:t xml:space="preserve"> mapping and may s</w:t>
      </w:r>
      <w:r w:rsidR="00F5779D">
        <w:rPr>
          <w:rFonts w:ascii="Times New Roman" w:hAnsi="Times New Roman"/>
          <w:sz w:val="24"/>
          <w:szCs w:val="24"/>
        </w:rPr>
        <w:t>upply a tagged SNP for</w:t>
      </w:r>
      <w:r w:rsidR="00E64AE8">
        <w:rPr>
          <w:rFonts w:ascii="Times New Roman" w:hAnsi="Times New Roman"/>
          <w:sz w:val="24"/>
          <w:szCs w:val="24"/>
        </w:rPr>
        <w:t xml:space="preserve"> SMR</w:t>
      </w:r>
      <w:r w:rsidR="00F5779D">
        <w:rPr>
          <w:rFonts w:ascii="Times New Roman" w:hAnsi="Times New Roman"/>
          <w:sz w:val="24"/>
          <w:szCs w:val="24"/>
        </w:rPr>
        <w:t xml:space="preserve"> analysis</w:t>
      </w:r>
      <w:r w:rsidR="00E64AE8">
        <w:rPr>
          <w:rFonts w:ascii="Times New Roman" w:hAnsi="Times New Roman"/>
          <w:sz w:val="24"/>
          <w:szCs w:val="24"/>
        </w:rPr>
        <w:t xml:space="preserve">. </w:t>
      </w:r>
      <w:r w:rsidR="00AA344C">
        <w:rPr>
          <w:rFonts w:ascii="Times New Roman" w:hAnsi="Times New Roman"/>
          <w:sz w:val="24"/>
          <w:szCs w:val="24"/>
        </w:rPr>
        <w:t xml:space="preserve">The p-value distribution pattern for different methods under the null does not change much with reduced </w:t>
      </w:r>
      <w:r w:rsidR="00AA344C">
        <w:rPr>
          <w:rFonts w:ascii="Times New Roman" w:hAnsi="Times New Roman" w:hint="eastAsia"/>
          <w:sz w:val="24"/>
          <w:szCs w:val="24"/>
        </w:rPr>
        <w:t xml:space="preserve">the gene expression </w:t>
      </w:r>
      <w:r w:rsidR="00AA344C">
        <w:rPr>
          <w:rFonts w:ascii="Times New Roman" w:hAnsi="Times New Roman"/>
          <w:sz w:val="24"/>
          <w:szCs w:val="24"/>
        </w:rPr>
        <w:t>heritability value</w:t>
      </w:r>
      <w:r w:rsidR="00AA344C">
        <w:rPr>
          <w:rFonts w:ascii="Times New Roman" w:hAnsi="Times New Roman" w:hint="eastAsia"/>
          <w:sz w:val="24"/>
          <w:szCs w:val="24"/>
        </w:rPr>
        <w:t xml:space="preserve"> </w:t>
      </w:r>
      <m:oMath>
        <m:sSub>
          <m:sSubPr>
            <m:ctrlPr>
              <w:rPr>
                <w:rFonts w:ascii="Cambria Math" w:hAnsi="Cambria Math"/>
                <w:sz w:val="24"/>
                <w:szCs w:val="24"/>
              </w:rPr>
            </m:ctrlPr>
          </m:sSubPr>
          <m:e>
            <m:r>
              <w:rPr>
                <w:rFonts w:ascii="Cambria Math" w:hAnsi="Cambria Math"/>
                <w:sz w:val="24"/>
                <w:szCs w:val="24"/>
              </w:rPr>
              <m:t>PVE</m:t>
            </m:r>
          </m:e>
          <m:sub>
            <m:r>
              <m:rPr>
                <m:sty m:val="p"/>
              </m:rPr>
              <w:rPr>
                <w:rFonts w:ascii="Cambria Math" w:hAnsi="Cambria Math"/>
                <w:sz w:val="24"/>
                <w:szCs w:val="24"/>
              </w:rPr>
              <m:t>zx</m:t>
            </m:r>
          </m:sub>
        </m:sSub>
      </m:oMath>
      <w:r w:rsidR="00AA344C">
        <w:rPr>
          <w:rFonts w:ascii="Times New Roman" w:hAnsi="Times New Roman"/>
          <w:sz w:val="24"/>
          <w:szCs w:val="24"/>
        </w:rPr>
        <w:t xml:space="preserve">. When </w:t>
      </w:r>
      <m:oMath>
        <m:sSub>
          <m:sSubPr>
            <m:ctrlPr>
              <w:rPr>
                <w:rFonts w:ascii="Cambria Math" w:hAnsi="Cambria Math"/>
                <w:sz w:val="24"/>
                <w:szCs w:val="24"/>
              </w:rPr>
            </m:ctrlPr>
          </m:sSubPr>
          <m:e>
            <m:r>
              <w:rPr>
                <w:rFonts w:ascii="Cambria Math" w:hAnsi="Cambria Math"/>
                <w:sz w:val="24"/>
                <w:szCs w:val="24"/>
              </w:rPr>
              <m:t>PVE</m:t>
            </m:r>
          </m:e>
          <m:sub>
            <m:r>
              <m:rPr>
                <m:sty m:val="p"/>
              </m:rPr>
              <w:rPr>
                <w:rFonts w:ascii="Cambria Math" w:hAnsi="Cambria Math"/>
                <w:sz w:val="24"/>
                <w:szCs w:val="24"/>
              </w:rPr>
              <m:t>zx</m:t>
            </m:r>
          </m:sub>
        </m:sSub>
      </m:oMath>
      <w:r w:rsidR="00AA344C">
        <w:rPr>
          <w:rFonts w:ascii="Times New Roman" w:hAnsi="Times New Roman"/>
          <w:sz w:val="24"/>
          <w:szCs w:val="24"/>
        </w:rPr>
        <w:t xml:space="preserve"> is either </w:t>
      </w:r>
      <w:r w:rsidR="00AA344C">
        <w:rPr>
          <w:rFonts w:ascii="Times New Roman" w:hAnsi="Times New Roman" w:hint="eastAsia"/>
          <w:sz w:val="24"/>
          <w:szCs w:val="24"/>
        </w:rPr>
        <w:t xml:space="preserve">5% or 1%, PMR-Egger still </w:t>
      </w:r>
      <w:r w:rsidR="00AA344C">
        <w:rPr>
          <w:rFonts w:ascii="Times New Roman" w:hAnsi="Times New Roman"/>
          <w:sz w:val="24"/>
          <w:szCs w:val="24"/>
        </w:rPr>
        <w:t>produce</w:t>
      </w:r>
      <w:r w:rsidR="00575C4E">
        <w:rPr>
          <w:rFonts w:ascii="Times New Roman" w:hAnsi="Times New Roman"/>
          <w:sz w:val="24"/>
          <w:szCs w:val="24"/>
        </w:rPr>
        <w:t>s</w:t>
      </w:r>
      <w:r w:rsidR="00AA344C">
        <w:rPr>
          <w:rFonts w:ascii="Times New Roman" w:hAnsi="Times New Roman" w:hint="eastAsia"/>
          <w:sz w:val="24"/>
          <w:szCs w:val="24"/>
        </w:rPr>
        <w:t xml:space="preserve"> well-calibrated </w:t>
      </w:r>
      <w:r w:rsidR="00AA344C" w:rsidRPr="00077FD6">
        <w:rPr>
          <w:rFonts w:ascii="Times New Roman" w:hAnsi="Times New Roman" w:hint="eastAsia"/>
          <w:i/>
          <w:sz w:val="24"/>
          <w:szCs w:val="24"/>
        </w:rPr>
        <w:t>p</w:t>
      </w:r>
      <w:r w:rsidR="00AA344C">
        <w:rPr>
          <w:rFonts w:ascii="Times New Roman" w:hAnsi="Times New Roman" w:hint="eastAsia"/>
          <w:sz w:val="24"/>
          <w:szCs w:val="24"/>
        </w:rPr>
        <w:t xml:space="preserve"> values (</w:t>
      </w:r>
      <w:r w:rsidR="00AA344C" w:rsidRPr="00077FD6">
        <w:rPr>
          <w:rFonts w:ascii="Times New Roman" w:hAnsi="Times New Roman" w:hint="eastAsia"/>
          <w:color w:val="4472C4" w:themeColor="accent1"/>
          <w:sz w:val="24"/>
          <w:szCs w:val="24"/>
        </w:rPr>
        <w:t>Figure S</w:t>
      </w:r>
      <w:r w:rsidR="007D796E">
        <w:rPr>
          <w:rFonts w:ascii="Times New Roman" w:hAnsi="Times New Roman"/>
          <w:color w:val="4472C4" w:themeColor="accent1"/>
          <w:sz w:val="24"/>
          <w:szCs w:val="24"/>
        </w:rPr>
        <w:t>4</w:t>
      </w:r>
      <w:r w:rsidR="00AA344C">
        <w:rPr>
          <w:rFonts w:ascii="Times New Roman" w:hAnsi="Times New Roman" w:hint="eastAsia"/>
          <w:sz w:val="24"/>
          <w:szCs w:val="24"/>
        </w:rPr>
        <w:t xml:space="preserve">). </w:t>
      </w:r>
      <w:r w:rsidR="00F64FCE">
        <w:rPr>
          <w:rFonts w:ascii="Times New Roman" w:hAnsi="Times New Roman"/>
          <w:sz w:val="24"/>
          <w:szCs w:val="24"/>
        </w:rPr>
        <w:t>Finally</w:t>
      </w:r>
      <w:r w:rsidR="008F5E07">
        <w:rPr>
          <w:rFonts w:ascii="Times New Roman" w:hAnsi="Times New Roman"/>
          <w:sz w:val="24"/>
          <w:szCs w:val="24"/>
        </w:rPr>
        <w:t xml:space="preserve">, like standard MR-Egger regression, </w:t>
      </w:r>
      <w:r w:rsidR="000739E4">
        <w:rPr>
          <w:rFonts w:ascii="Times New Roman" w:hAnsi="Times New Roman"/>
          <w:sz w:val="24"/>
          <w:szCs w:val="24"/>
        </w:rPr>
        <w:t xml:space="preserve">our </w:t>
      </w:r>
      <w:r w:rsidR="008F5E07">
        <w:rPr>
          <w:rFonts w:ascii="Times New Roman" w:hAnsi="Times New Roman"/>
          <w:sz w:val="24"/>
          <w:szCs w:val="24"/>
        </w:rPr>
        <w:t xml:space="preserve">PMR-Egger makes a relatively strong assumption on the horizontal pleiotropic effect </w:t>
      </w:r>
      <w:r w:rsidR="00985A6C">
        <w:rPr>
          <w:rFonts w:ascii="Times New Roman" w:hAnsi="Times New Roman"/>
          <w:sz w:val="24"/>
          <w:szCs w:val="24"/>
        </w:rPr>
        <w:t xml:space="preserve">and assumes that all SNPs have the same horizontal pleiotropic effect. To examine the robustness of such assumption, </w:t>
      </w:r>
      <w:r w:rsidR="000C53F2">
        <w:rPr>
          <w:rFonts w:ascii="Times New Roman" w:hAnsi="Times New Roman"/>
          <w:sz w:val="24"/>
          <w:szCs w:val="24"/>
        </w:rPr>
        <w:t>besides the above settings where either 0% or 100% SNPs have horizontal pleiotropic effects,</w:t>
      </w:r>
      <w:r w:rsidR="000739E4">
        <w:rPr>
          <w:rFonts w:ascii="Times New Roman" w:hAnsi="Times New Roman"/>
          <w:sz w:val="24"/>
          <w:szCs w:val="24"/>
        </w:rPr>
        <w:t xml:space="preserve"> </w:t>
      </w:r>
      <w:r w:rsidR="00985A6C">
        <w:rPr>
          <w:rFonts w:ascii="Times New Roman" w:hAnsi="Times New Roman"/>
          <w:sz w:val="24"/>
          <w:szCs w:val="24"/>
        </w:rPr>
        <w:t xml:space="preserve">we </w:t>
      </w:r>
      <w:r w:rsidR="00C52B7B">
        <w:rPr>
          <w:rFonts w:ascii="Times New Roman" w:hAnsi="Times New Roman"/>
          <w:sz w:val="24"/>
          <w:szCs w:val="24"/>
        </w:rPr>
        <w:t xml:space="preserve">varied the proportion of </w:t>
      </w:r>
      <w:r w:rsidR="000C53F2">
        <w:rPr>
          <w:rFonts w:ascii="Times New Roman" w:hAnsi="Times New Roman"/>
          <w:sz w:val="24"/>
          <w:szCs w:val="24"/>
        </w:rPr>
        <w:t xml:space="preserve">horizontal pleiotropic </w:t>
      </w:r>
      <w:r w:rsidR="00C52B7B">
        <w:rPr>
          <w:rFonts w:ascii="Times New Roman" w:hAnsi="Times New Roman"/>
          <w:sz w:val="24"/>
          <w:szCs w:val="24"/>
        </w:rPr>
        <w:t>SNPs</w:t>
      </w:r>
      <w:r w:rsidR="000739E4">
        <w:rPr>
          <w:rFonts w:ascii="Times New Roman" w:hAnsi="Times New Roman"/>
          <w:sz w:val="24"/>
          <w:szCs w:val="24"/>
        </w:rPr>
        <w:t xml:space="preserve"> </w:t>
      </w:r>
      <w:r w:rsidR="000C53F2">
        <w:rPr>
          <w:rFonts w:ascii="Times New Roman" w:hAnsi="Times New Roman"/>
          <w:sz w:val="24"/>
          <w:szCs w:val="24"/>
        </w:rPr>
        <w:t xml:space="preserve">to be either </w:t>
      </w:r>
      <w:r w:rsidR="000C53F2" w:rsidRPr="00BE5E3C">
        <w:rPr>
          <w:rFonts w:ascii="Times New Roman" w:hAnsi="Times New Roman"/>
          <w:sz w:val="24"/>
          <w:szCs w:val="24"/>
        </w:rPr>
        <w:t>10%, 30%, 50%</w:t>
      </w:r>
      <w:r w:rsidR="000C53F2">
        <w:rPr>
          <w:rFonts w:ascii="Times New Roman" w:hAnsi="Times New Roman"/>
          <w:sz w:val="24"/>
          <w:szCs w:val="24"/>
        </w:rPr>
        <w:t xml:space="preserve">. We found that </w:t>
      </w:r>
      <w:r w:rsidR="001816C7">
        <w:rPr>
          <w:rFonts w:ascii="Times New Roman" w:hAnsi="Times New Roman"/>
          <w:sz w:val="24"/>
          <w:szCs w:val="24"/>
        </w:rPr>
        <w:t>P</w:t>
      </w:r>
      <w:r w:rsidR="000C53F2">
        <w:rPr>
          <w:rFonts w:ascii="Times New Roman" w:hAnsi="Times New Roman"/>
          <w:sz w:val="24"/>
          <w:szCs w:val="24"/>
        </w:rPr>
        <w:t>MR-Egger remain calibrated regardless of the sparsity of horizontal pleiotropic SNPs (</w:t>
      </w:r>
      <w:r w:rsidR="00E96A1E" w:rsidRPr="00E96A1E">
        <w:rPr>
          <w:rFonts w:ascii="Times New Roman" w:hAnsi="Times New Roman"/>
          <w:color w:val="4472C4" w:themeColor="accent1"/>
          <w:sz w:val="24"/>
          <w:szCs w:val="24"/>
        </w:rPr>
        <w:t>Figure S</w:t>
      </w:r>
      <w:r w:rsidR="007D796E">
        <w:rPr>
          <w:rFonts w:ascii="Times New Roman" w:hAnsi="Times New Roman"/>
          <w:color w:val="4472C4" w:themeColor="accent1"/>
          <w:sz w:val="24"/>
          <w:szCs w:val="24"/>
        </w:rPr>
        <w:t>5</w:t>
      </w:r>
      <w:r w:rsidR="000C53F2">
        <w:rPr>
          <w:rFonts w:ascii="Times New Roman" w:hAnsi="Times New Roman"/>
          <w:sz w:val="24"/>
          <w:szCs w:val="24"/>
        </w:rPr>
        <w:t xml:space="preserve">). In addition, besides the above </w:t>
      </w:r>
      <w:r w:rsidR="00F64FCE">
        <w:rPr>
          <w:rFonts w:ascii="Times New Roman" w:hAnsi="Times New Roman"/>
          <w:sz w:val="24"/>
          <w:szCs w:val="24"/>
        </w:rPr>
        <w:t xml:space="preserve">directional pleiotropy setting where the ratio of SNPs with </w:t>
      </w:r>
      <w:r w:rsidR="007D796E">
        <w:rPr>
          <w:rFonts w:ascii="Times New Roman" w:hAnsi="Times New Roman"/>
          <w:sz w:val="24"/>
          <w:szCs w:val="24"/>
        </w:rPr>
        <w:t>negative</w:t>
      </w:r>
      <w:r w:rsidR="00F64FCE">
        <w:rPr>
          <w:rFonts w:ascii="Times New Roman" w:hAnsi="Times New Roman"/>
          <w:sz w:val="24"/>
          <w:szCs w:val="24"/>
        </w:rPr>
        <w:t xml:space="preserve"> vs </w:t>
      </w:r>
      <w:r w:rsidR="007D796E">
        <w:rPr>
          <w:rFonts w:ascii="Times New Roman" w:hAnsi="Times New Roman"/>
          <w:sz w:val="24"/>
          <w:szCs w:val="24"/>
        </w:rPr>
        <w:t>positive</w:t>
      </w:r>
      <w:r w:rsidR="00F64FCE">
        <w:rPr>
          <w:rFonts w:ascii="Times New Roman" w:hAnsi="Times New Roman"/>
          <w:sz w:val="24"/>
          <w:szCs w:val="24"/>
        </w:rPr>
        <w:t xml:space="preserve"> effects is set to be 0:10, we also examined </w:t>
      </w:r>
      <w:r w:rsidR="005F35A7">
        <w:rPr>
          <w:rFonts w:ascii="Times New Roman" w:hAnsi="Times New Roman"/>
          <w:sz w:val="24"/>
          <w:szCs w:val="24"/>
        </w:rPr>
        <w:t xml:space="preserve">two </w:t>
      </w:r>
      <w:r w:rsidR="003859FF">
        <w:rPr>
          <w:rFonts w:ascii="Times New Roman" w:hAnsi="Times New Roman"/>
          <w:sz w:val="24"/>
          <w:szCs w:val="24"/>
        </w:rPr>
        <w:t>approximately directional pleiotropy setting</w:t>
      </w:r>
      <w:r w:rsidR="005F35A7">
        <w:rPr>
          <w:rFonts w:ascii="Times New Roman" w:hAnsi="Times New Roman"/>
          <w:sz w:val="24"/>
          <w:szCs w:val="24"/>
        </w:rPr>
        <w:t>s</w:t>
      </w:r>
      <w:r w:rsidR="003859FF">
        <w:rPr>
          <w:rFonts w:ascii="Times New Roman" w:hAnsi="Times New Roman"/>
          <w:sz w:val="24"/>
          <w:szCs w:val="24"/>
        </w:rPr>
        <w:t xml:space="preserve"> (1:9 or 3:7)</w:t>
      </w:r>
      <w:r w:rsidR="00F64FCE">
        <w:rPr>
          <w:rFonts w:ascii="Times New Roman" w:hAnsi="Times New Roman"/>
          <w:sz w:val="24"/>
          <w:szCs w:val="24"/>
        </w:rPr>
        <w:t xml:space="preserve"> and </w:t>
      </w:r>
      <w:r w:rsidR="005F35A7">
        <w:rPr>
          <w:rFonts w:ascii="Times New Roman" w:hAnsi="Times New Roman"/>
          <w:sz w:val="24"/>
          <w:szCs w:val="24"/>
        </w:rPr>
        <w:t xml:space="preserve">one </w:t>
      </w:r>
      <w:r w:rsidR="00F64FCE">
        <w:rPr>
          <w:rFonts w:ascii="Times New Roman" w:hAnsi="Times New Roman"/>
          <w:sz w:val="24"/>
          <w:szCs w:val="24"/>
        </w:rPr>
        <w:t xml:space="preserve">balanced setting (5:5). We found that </w:t>
      </w:r>
      <w:r w:rsidR="005F35A7">
        <w:rPr>
          <w:rFonts w:ascii="Times New Roman" w:hAnsi="Times New Roman"/>
          <w:sz w:val="24"/>
          <w:szCs w:val="24"/>
        </w:rPr>
        <w:t>p-values of PMR-Egger remains calibrated in either the</w:t>
      </w:r>
      <w:r w:rsidR="000739E4">
        <w:rPr>
          <w:rFonts w:ascii="Times New Roman" w:hAnsi="Times New Roman"/>
          <w:sz w:val="24"/>
          <w:szCs w:val="24"/>
        </w:rPr>
        <w:t xml:space="preserve"> </w:t>
      </w:r>
      <w:r w:rsidR="005F35A7">
        <w:rPr>
          <w:rFonts w:ascii="Times New Roman" w:hAnsi="Times New Roman"/>
          <w:sz w:val="24"/>
          <w:szCs w:val="24"/>
        </w:rPr>
        <w:t>approximately directional pleiotropy settings or the balanced setting when horizontal pleiotropic effect is small or moderate (</w:t>
      </w:r>
      <m:oMath>
        <m:r>
          <w:rPr>
            <w:rFonts w:ascii="Cambria Math" w:hAnsi="Cambria Math"/>
            <w:sz w:val="24"/>
            <w:szCs w:val="24"/>
          </w:rPr>
          <m:t>γ=</m:t>
        </m:r>
      </m:oMath>
      <w:r w:rsidR="005F35A7">
        <w:rPr>
          <w:rFonts w:ascii="Times New Roman" w:hAnsi="Times New Roman"/>
          <w:sz w:val="24"/>
          <w:szCs w:val="24"/>
        </w:rPr>
        <w:t>1x10</w:t>
      </w:r>
      <w:r w:rsidR="005F35A7" w:rsidRPr="00BD10EA">
        <w:rPr>
          <w:rFonts w:ascii="Times New Roman" w:hAnsi="Times New Roman"/>
          <w:sz w:val="24"/>
          <w:szCs w:val="24"/>
          <w:vertAlign w:val="superscript"/>
        </w:rPr>
        <w:t>-4</w:t>
      </w:r>
      <w:r w:rsidR="005F35A7">
        <w:rPr>
          <w:rFonts w:ascii="Times New Roman" w:hAnsi="Times New Roman"/>
          <w:sz w:val="24"/>
          <w:szCs w:val="24"/>
        </w:rPr>
        <w:t>, 5x10</w:t>
      </w:r>
      <w:r w:rsidR="005F35A7" w:rsidRPr="00BD10EA">
        <w:rPr>
          <w:rFonts w:ascii="Times New Roman" w:hAnsi="Times New Roman"/>
          <w:sz w:val="24"/>
          <w:szCs w:val="24"/>
          <w:vertAlign w:val="superscript"/>
        </w:rPr>
        <w:t>-4</w:t>
      </w:r>
      <w:r w:rsidR="005F35A7">
        <w:rPr>
          <w:rFonts w:ascii="Times New Roman" w:hAnsi="Times New Roman"/>
          <w:sz w:val="24"/>
          <w:szCs w:val="24"/>
        </w:rPr>
        <w:t>, or 1x10</w:t>
      </w:r>
      <w:r w:rsidR="005F35A7">
        <w:rPr>
          <w:rFonts w:ascii="Times New Roman" w:hAnsi="Times New Roman"/>
          <w:sz w:val="24"/>
          <w:szCs w:val="24"/>
          <w:vertAlign w:val="superscript"/>
        </w:rPr>
        <w:t>-3</w:t>
      </w:r>
      <w:r w:rsidR="005F35A7">
        <w:rPr>
          <w:rFonts w:ascii="Times New Roman" w:hAnsi="Times New Roman"/>
          <w:sz w:val="24"/>
          <w:szCs w:val="24"/>
        </w:rPr>
        <w:t xml:space="preserve">; </w:t>
      </w:r>
      <w:r w:rsidR="005F35A7" w:rsidRPr="00BD10EA">
        <w:rPr>
          <w:rFonts w:ascii="Times New Roman" w:hAnsi="Times New Roman"/>
          <w:color w:val="4472C4" w:themeColor="accent1"/>
          <w:sz w:val="24"/>
          <w:szCs w:val="24"/>
        </w:rPr>
        <w:t>Figure</w:t>
      </w:r>
      <w:r w:rsidR="000739E4">
        <w:rPr>
          <w:rFonts w:ascii="Times New Roman" w:hAnsi="Times New Roman"/>
          <w:color w:val="4472C4" w:themeColor="accent1"/>
          <w:sz w:val="24"/>
          <w:szCs w:val="24"/>
        </w:rPr>
        <w:t>s</w:t>
      </w:r>
      <w:r w:rsidR="005F35A7" w:rsidRPr="00BD10EA">
        <w:rPr>
          <w:rFonts w:ascii="Times New Roman" w:hAnsi="Times New Roman"/>
          <w:color w:val="4472C4" w:themeColor="accent1"/>
          <w:sz w:val="24"/>
          <w:szCs w:val="24"/>
        </w:rPr>
        <w:t xml:space="preserve"> S</w:t>
      </w:r>
      <w:r w:rsidR="007D796E">
        <w:rPr>
          <w:rFonts w:ascii="Times New Roman" w:hAnsi="Times New Roman"/>
          <w:color w:val="4472C4" w:themeColor="accent1"/>
          <w:sz w:val="24"/>
          <w:szCs w:val="24"/>
        </w:rPr>
        <w:t>6</w:t>
      </w:r>
      <w:r w:rsidR="005F35A7">
        <w:rPr>
          <w:rFonts w:ascii="Times New Roman" w:hAnsi="Times New Roman"/>
          <w:color w:val="4472C4" w:themeColor="accent1"/>
          <w:sz w:val="24"/>
          <w:szCs w:val="24"/>
        </w:rPr>
        <w:t>A-S</w:t>
      </w:r>
      <w:r w:rsidR="007D796E">
        <w:rPr>
          <w:rFonts w:ascii="Times New Roman" w:hAnsi="Times New Roman"/>
          <w:color w:val="4472C4" w:themeColor="accent1"/>
          <w:sz w:val="24"/>
          <w:szCs w:val="24"/>
        </w:rPr>
        <w:t>6</w:t>
      </w:r>
      <w:r w:rsidR="005F35A7">
        <w:rPr>
          <w:rFonts w:ascii="Times New Roman" w:hAnsi="Times New Roman"/>
          <w:color w:val="4472C4" w:themeColor="accent1"/>
          <w:sz w:val="24"/>
          <w:szCs w:val="24"/>
        </w:rPr>
        <w:t>C</w:t>
      </w:r>
      <w:r w:rsidR="005F35A7">
        <w:rPr>
          <w:rFonts w:ascii="Times New Roman" w:hAnsi="Times New Roman"/>
          <w:sz w:val="24"/>
          <w:szCs w:val="24"/>
        </w:rPr>
        <w:t>). However, when horizontal pleiotropic effect is large (</w:t>
      </w:r>
      <m:oMath>
        <m:r>
          <w:rPr>
            <w:rFonts w:ascii="Cambria Math" w:hAnsi="Cambria Math"/>
            <w:sz w:val="24"/>
            <w:szCs w:val="24"/>
          </w:rPr>
          <m:t>γ=</m:t>
        </m:r>
      </m:oMath>
      <w:r w:rsidR="005F35A7">
        <w:rPr>
          <w:rFonts w:ascii="Times New Roman" w:hAnsi="Times New Roman"/>
          <w:sz w:val="24"/>
          <w:szCs w:val="24"/>
        </w:rPr>
        <w:t>2x10</w:t>
      </w:r>
      <w:r w:rsidR="005F35A7" w:rsidRPr="00BD10EA">
        <w:rPr>
          <w:rFonts w:ascii="Times New Roman" w:hAnsi="Times New Roman"/>
          <w:sz w:val="24"/>
          <w:szCs w:val="24"/>
          <w:vertAlign w:val="superscript"/>
        </w:rPr>
        <w:t>-</w:t>
      </w:r>
      <w:r w:rsidR="005F35A7">
        <w:rPr>
          <w:rFonts w:ascii="Times New Roman" w:hAnsi="Times New Roman"/>
          <w:sz w:val="24"/>
          <w:szCs w:val="24"/>
          <w:vertAlign w:val="superscript"/>
        </w:rPr>
        <w:t>3</w:t>
      </w:r>
      <w:r w:rsidR="005F35A7">
        <w:rPr>
          <w:rFonts w:ascii="Times New Roman" w:hAnsi="Times New Roman"/>
          <w:sz w:val="24"/>
          <w:szCs w:val="24"/>
        </w:rPr>
        <w:t>), as one would expect,</w:t>
      </w:r>
      <w:r w:rsidR="000739E4">
        <w:rPr>
          <w:rFonts w:ascii="Times New Roman" w:hAnsi="Times New Roman"/>
          <w:sz w:val="24"/>
          <w:szCs w:val="24"/>
        </w:rPr>
        <w:t xml:space="preserve"> </w:t>
      </w:r>
      <w:r w:rsidR="005F35A7">
        <w:rPr>
          <w:rFonts w:ascii="Times New Roman" w:hAnsi="Times New Roman"/>
          <w:sz w:val="24"/>
          <w:szCs w:val="24"/>
        </w:rPr>
        <w:t>the p-values from PMR-Egger becomes inflated</w:t>
      </w:r>
      <w:r w:rsidR="00C433AE">
        <w:rPr>
          <w:rFonts w:ascii="Times New Roman" w:hAnsi="Times New Roman"/>
          <w:sz w:val="24"/>
          <w:szCs w:val="24"/>
        </w:rPr>
        <w:t xml:space="preserve">, with genomic control factor being </w:t>
      </w:r>
      <w:r w:rsidR="009640CC">
        <w:rPr>
          <w:rFonts w:ascii="Times New Roman" w:hAnsi="Times New Roman"/>
          <w:sz w:val="24"/>
          <w:szCs w:val="24"/>
        </w:rPr>
        <w:t>1.08,</w:t>
      </w:r>
      <w:r w:rsidR="000739E4">
        <w:rPr>
          <w:rFonts w:ascii="Times New Roman" w:hAnsi="Times New Roman"/>
          <w:sz w:val="24"/>
          <w:szCs w:val="24"/>
        </w:rPr>
        <w:t xml:space="preserve"> </w:t>
      </w:r>
      <w:r w:rsidR="009640CC">
        <w:rPr>
          <w:rFonts w:ascii="Times New Roman" w:hAnsi="Times New Roman"/>
          <w:sz w:val="24"/>
          <w:szCs w:val="24"/>
        </w:rPr>
        <w:t>1.31 and 1.37</w:t>
      </w:r>
      <w:r w:rsidR="000739E4">
        <w:rPr>
          <w:rFonts w:ascii="Times New Roman" w:hAnsi="Times New Roman"/>
          <w:sz w:val="24"/>
          <w:szCs w:val="24"/>
        </w:rPr>
        <w:t xml:space="preserve">, </w:t>
      </w:r>
      <w:r w:rsidR="00C433AE">
        <w:rPr>
          <w:rFonts w:ascii="Times New Roman" w:hAnsi="Times New Roman"/>
          <w:sz w:val="24"/>
          <w:szCs w:val="24"/>
        </w:rPr>
        <w:t>for settings where the ratio is 1:9, 3:7 and 5:5, respectively</w:t>
      </w:r>
      <w:r w:rsidR="005F35A7">
        <w:rPr>
          <w:rFonts w:ascii="Times New Roman" w:hAnsi="Times New Roman"/>
          <w:sz w:val="24"/>
          <w:szCs w:val="24"/>
        </w:rPr>
        <w:t xml:space="preserve"> (</w:t>
      </w:r>
      <w:r w:rsidR="005F35A7" w:rsidRPr="00BD10EA">
        <w:rPr>
          <w:rFonts w:ascii="Times New Roman" w:hAnsi="Times New Roman"/>
          <w:color w:val="4472C4" w:themeColor="accent1"/>
          <w:sz w:val="24"/>
          <w:szCs w:val="24"/>
        </w:rPr>
        <w:t>Figure S</w:t>
      </w:r>
      <w:r w:rsidR="007D796E">
        <w:rPr>
          <w:rFonts w:ascii="Times New Roman" w:hAnsi="Times New Roman"/>
          <w:color w:val="4472C4" w:themeColor="accent1"/>
          <w:sz w:val="24"/>
          <w:szCs w:val="24"/>
        </w:rPr>
        <w:t>6</w:t>
      </w:r>
      <w:r w:rsidR="005F35A7">
        <w:rPr>
          <w:rFonts w:ascii="Times New Roman" w:hAnsi="Times New Roman"/>
          <w:color w:val="4472C4" w:themeColor="accent1"/>
          <w:sz w:val="24"/>
          <w:szCs w:val="24"/>
        </w:rPr>
        <w:t>D</w:t>
      </w:r>
      <w:r w:rsidR="005F35A7">
        <w:rPr>
          <w:rFonts w:ascii="Times New Roman" w:hAnsi="Times New Roman"/>
          <w:sz w:val="24"/>
          <w:szCs w:val="24"/>
        </w:rPr>
        <w:t xml:space="preserve">). </w:t>
      </w:r>
    </w:p>
    <w:p w14:paraId="3036CB77" w14:textId="77777777" w:rsidR="00B45460" w:rsidRDefault="00B45460">
      <w:pPr>
        <w:spacing w:line="312" w:lineRule="auto"/>
        <w:jc w:val="both"/>
        <w:rPr>
          <w:rFonts w:ascii="Times New Roman" w:hAnsi="Times New Roman"/>
          <w:sz w:val="24"/>
          <w:szCs w:val="24"/>
        </w:rPr>
      </w:pPr>
    </w:p>
    <w:p w14:paraId="4E9ECD37" w14:textId="647ECCDD" w:rsidR="006562D9" w:rsidRDefault="00345F6F">
      <w:pPr>
        <w:spacing w:line="312" w:lineRule="auto"/>
        <w:jc w:val="both"/>
        <w:rPr>
          <w:rFonts w:ascii="Times New Roman" w:hAnsi="Times New Roman"/>
          <w:sz w:val="24"/>
          <w:szCs w:val="24"/>
        </w:rPr>
      </w:pPr>
      <w:r>
        <w:rPr>
          <w:rFonts w:ascii="Times New Roman" w:hAnsi="Times New Roman"/>
          <w:sz w:val="24"/>
          <w:szCs w:val="24"/>
        </w:rPr>
        <w:t>Next, w</w:t>
      </w:r>
      <w:r w:rsidR="003C369F">
        <w:rPr>
          <w:rFonts w:ascii="Times New Roman" w:hAnsi="Times New Roman"/>
          <w:sz w:val="24"/>
          <w:szCs w:val="24"/>
        </w:rPr>
        <w:t xml:space="preserve">e examined </w:t>
      </w:r>
      <w:r>
        <w:rPr>
          <w:rFonts w:ascii="Times New Roman" w:hAnsi="Times New Roman"/>
          <w:sz w:val="24"/>
          <w:szCs w:val="24"/>
        </w:rPr>
        <w:t xml:space="preserve">the </w:t>
      </w:r>
      <w:r w:rsidR="003C369F">
        <w:rPr>
          <w:rFonts w:ascii="Times New Roman" w:hAnsi="Times New Roman"/>
          <w:sz w:val="24"/>
          <w:szCs w:val="24"/>
        </w:rPr>
        <w:t>power of different methods to identify the causal effect</w:t>
      </w:r>
      <w:r>
        <w:rPr>
          <w:rFonts w:ascii="Times New Roman" w:hAnsi="Times New Roman"/>
          <w:sz w:val="24"/>
          <w:szCs w:val="24"/>
        </w:rPr>
        <w:t xml:space="preserve"> for a range of possible causal effect sizes </w:t>
      </w:r>
      <m:oMath>
        <m:r>
          <w:rPr>
            <w:rFonts w:ascii="Cambria Math" w:hAnsi="Cambria Math"/>
            <w:sz w:val="24"/>
            <w:szCs w:val="24"/>
          </w:rPr>
          <m:t>α</m:t>
        </m:r>
      </m:oMath>
      <w:r w:rsidR="003C369F">
        <w:rPr>
          <w:rFonts w:ascii="Times New Roman" w:hAnsi="Times New Roman"/>
          <w:sz w:val="24"/>
          <w:szCs w:val="24"/>
        </w:rPr>
        <w:t xml:space="preserve">. </w:t>
      </w:r>
      <w:r w:rsidR="00E07FF4">
        <w:rPr>
          <w:rFonts w:ascii="Times New Roman" w:hAnsi="Times New Roman"/>
          <w:sz w:val="24"/>
          <w:szCs w:val="24"/>
        </w:rPr>
        <w:t xml:space="preserve">Because </w:t>
      </w:r>
      <w:r w:rsidR="00DC1612">
        <w:rPr>
          <w:rFonts w:ascii="Times New Roman" w:hAnsi="Times New Roman"/>
          <w:sz w:val="24"/>
          <w:szCs w:val="24"/>
        </w:rPr>
        <w:t>the same</w:t>
      </w:r>
      <w:r w:rsidR="00E07FF4">
        <w:rPr>
          <w:rFonts w:ascii="Times New Roman" w:hAnsi="Times New Roman"/>
          <w:sz w:val="24"/>
          <w:szCs w:val="24"/>
        </w:rPr>
        <w:t xml:space="preserve"> p-value from different methods may correspond to different type I errors, we computed power based on </w:t>
      </w:r>
      <w:r w:rsidR="00FC0FD0">
        <w:rPr>
          <w:rFonts w:ascii="Times New Roman" w:hAnsi="Times New Roman" w:hint="eastAsia"/>
          <w:sz w:val="24"/>
          <w:szCs w:val="24"/>
        </w:rPr>
        <w:t>FDR</w:t>
      </w:r>
      <w:r w:rsidR="00E07FF4">
        <w:rPr>
          <w:rFonts w:ascii="Times New Roman" w:hAnsi="Times New Roman"/>
          <w:sz w:val="24"/>
          <w:szCs w:val="24"/>
        </w:rPr>
        <w:t xml:space="preserve"> of 0.</w:t>
      </w:r>
      <w:r w:rsidR="00407E78">
        <w:rPr>
          <w:rFonts w:ascii="Times New Roman" w:hAnsi="Times New Roman"/>
          <w:sz w:val="24"/>
          <w:szCs w:val="24"/>
        </w:rPr>
        <w:t>1</w:t>
      </w:r>
      <w:r w:rsidR="00E07FF4">
        <w:rPr>
          <w:rFonts w:ascii="Times New Roman" w:hAnsi="Times New Roman"/>
          <w:sz w:val="24"/>
          <w:szCs w:val="24"/>
        </w:rPr>
        <w:t xml:space="preserve"> instead of </w:t>
      </w:r>
      <w:r w:rsidR="00DC1612">
        <w:rPr>
          <w:rFonts w:ascii="Times New Roman" w:hAnsi="Times New Roman"/>
          <w:sz w:val="24"/>
          <w:szCs w:val="24"/>
        </w:rPr>
        <w:t xml:space="preserve">a </w:t>
      </w:r>
      <w:r w:rsidR="00E07FF4">
        <w:rPr>
          <w:rFonts w:ascii="Times New Roman" w:hAnsi="Times New Roman"/>
          <w:sz w:val="24"/>
          <w:szCs w:val="24"/>
        </w:rPr>
        <w:t>nominal p-value threshold to allow for fair comparison</w:t>
      </w:r>
      <w:r w:rsidR="00DC1612">
        <w:rPr>
          <w:rFonts w:ascii="Times New Roman" w:hAnsi="Times New Roman"/>
          <w:sz w:val="24"/>
          <w:szCs w:val="24"/>
        </w:rPr>
        <w:t xml:space="preserve"> across methods</w:t>
      </w:r>
      <w:r w:rsidR="00E07FF4">
        <w:rPr>
          <w:rFonts w:ascii="Times New Roman" w:hAnsi="Times New Roman"/>
          <w:sz w:val="24"/>
          <w:szCs w:val="24"/>
        </w:rPr>
        <w:t xml:space="preserve">. </w:t>
      </w:r>
      <w:r>
        <w:rPr>
          <w:rFonts w:ascii="Times New Roman" w:hAnsi="Times New Roman"/>
          <w:sz w:val="24"/>
          <w:szCs w:val="24"/>
        </w:rPr>
        <w:t>In the absence of horizontal pleiotropic effects</w:t>
      </w:r>
      <w:r w:rsidR="00DC1612">
        <w:rPr>
          <w:rFonts w:ascii="Times New Roman" w:hAnsi="Times New Roman"/>
          <w:sz w:val="24"/>
          <w:szCs w:val="24"/>
        </w:rPr>
        <w:t xml:space="preserve"> or in the presence of small horizontal pleiotropic effects</w:t>
      </w:r>
      <w:r>
        <w:rPr>
          <w:rFonts w:ascii="Times New Roman" w:hAnsi="Times New Roman"/>
          <w:sz w:val="24"/>
          <w:szCs w:val="24"/>
        </w:rPr>
        <w:t xml:space="preserve">, </w:t>
      </w:r>
      <w:r w:rsidR="002F5E12" w:rsidRPr="00076623">
        <w:rPr>
          <w:rFonts w:ascii="Times New Roman" w:hAnsi="Times New Roman"/>
          <w:sz w:val="24"/>
          <w:szCs w:val="24"/>
        </w:rPr>
        <w:t xml:space="preserve">PMR-Egger, TWAS and </w:t>
      </w:r>
      <w:proofErr w:type="spellStart"/>
      <w:r w:rsidR="002F5E12" w:rsidRPr="00076623">
        <w:rPr>
          <w:rFonts w:ascii="Times New Roman" w:hAnsi="Times New Roman"/>
          <w:sz w:val="24"/>
          <w:szCs w:val="24"/>
        </w:rPr>
        <w:t>CoMM</w:t>
      </w:r>
      <w:proofErr w:type="spellEnd"/>
      <w:r w:rsidR="002F5E12" w:rsidRPr="00076623">
        <w:rPr>
          <w:rFonts w:ascii="Times New Roman" w:hAnsi="Times New Roman"/>
          <w:sz w:val="24"/>
          <w:szCs w:val="24"/>
        </w:rPr>
        <w:t xml:space="preserve"> have </w:t>
      </w:r>
      <w:r w:rsidR="002F5E12">
        <w:rPr>
          <w:rFonts w:ascii="Times New Roman" w:hAnsi="Times New Roman"/>
          <w:sz w:val="24"/>
          <w:szCs w:val="24"/>
        </w:rPr>
        <w:t xml:space="preserve">similarly power, </w:t>
      </w:r>
      <w:r w:rsidR="00631DFE">
        <w:rPr>
          <w:rFonts w:ascii="Times New Roman" w:hAnsi="Times New Roman"/>
          <w:sz w:val="24"/>
          <w:szCs w:val="24"/>
        </w:rPr>
        <w:t>all outperforming the other three</w:t>
      </w:r>
      <w:r w:rsidR="00631DFE" w:rsidDel="00631DFE">
        <w:rPr>
          <w:rFonts w:ascii="Times New Roman" w:hAnsi="Times New Roman"/>
          <w:sz w:val="24"/>
          <w:szCs w:val="24"/>
        </w:rPr>
        <w:t xml:space="preserve"> </w:t>
      </w:r>
      <w:r w:rsidR="00631DFE">
        <w:rPr>
          <w:rFonts w:ascii="Times New Roman" w:hAnsi="Times New Roman"/>
          <w:sz w:val="24"/>
          <w:szCs w:val="24"/>
        </w:rPr>
        <w:t xml:space="preserve">methods </w:t>
      </w:r>
      <w:r w:rsidR="00A45D00">
        <w:rPr>
          <w:rFonts w:ascii="Times New Roman" w:hAnsi="Times New Roman"/>
          <w:sz w:val="24"/>
          <w:szCs w:val="24"/>
        </w:rPr>
        <w:t>(</w:t>
      </w:r>
      <w:r w:rsidR="00E96A1E" w:rsidRPr="00E96A1E">
        <w:rPr>
          <w:rFonts w:ascii="Times New Roman" w:hAnsi="Times New Roman"/>
          <w:color w:val="4472C4" w:themeColor="accent1"/>
          <w:sz w:val="24"/>
          <w:szCs w:val="24"/>
        </w:rPr>
        <w:t>Figure</w:t>
      </w:r>
      <w:r w:rsidR="00952A8B">
        <w:rPr>
          <w:rFonts w:ascii="Times New Roman" w:hAnsi="Times New Roman"/>
          <w:color w:val="4472C4" w:themeColor="accent1"/>
          <w:sz w:val="24"/>
          <w:szCs w:val="24"/>
        </w:rPr>
        <w:t>s</w:t>
      </w:r>
      <w:r w:rsidR="00E96A1E" w:rsidRPr="00E96A1E">
        <w:rPr>
          <w:rFonts w:ascii="Times New Roman" w:hAnsi="Times New Roman"/>
          <w:color w:val="4472C4" w:themeColor="accent1"/>
          <w:sz w:val="24"/>
          <w:szCs w:val="24"/>
        </w:rPr>
        <w:t xml:space="preserve"> 2A</w:t>
      </w:r>
      <w:r w:rsidR="00FC3330">
        <w:rPr>
          <w:rFonts w:ascii="Times New Roman" w:hAnsi="Times New Roman"/>
          <w:color w:val="4472C4" w:themeColor="accent1"/>
          <w:sz w:val="24"/>
          <w:szCs w:val="24"/>
        </w:rPr>
        <w:t>-2B</w:t>
      </w:r>
      <w:r w:rsidR="00A45D00">
        <w:rPr>
          <w:rFonts w:ascii="Times New Roman" w:hAnsi="Times New Roman"/>
          <w:sz w:val="24"/>
          <w:szCs w:val="24"/>
        </w:rPr>
        <w:t>)</w:t>
      </w:r>
      <w:r w:rsidR="002F5E12">
        <w:rPr>
          <w:rFonts w:ascii="Times New Roman" w:hAnsi="Times New Roman"/>
          <w:sz w:val="24"/>
          <w:szCs w:val="24"/>
        </w:rPr>
        <w:t xml:space="preserve">. </w:t>
      </w:r>
      <w:r w:rsidR="00631DFE">
        <w:rPr>
          <w:rFonts w:ascii="Times New Roman" w:hAnsi="Times New Roman"/>
          <w:sz w:val="24"/>
          <w:szCs w:val="24"/>
        </w:rPr>
        <w:t xml:space="preserve">The power of PMR-Egger is slightly lower than the other two, presumably because PMR-Egger uses extra parameters to model horizontal pleiotropy and thus lose degree of freedom and subsequently power in the absence of horizontal pleiotropy. </w:t>
      </w:r>
      <w:r w:rsidR="00C20273">
        <w:rPr>
          <w:rFonts w:ascii="Times New Roman" w:hAnsi="Times New Roman"/>
          <w:sz w:val="24"/>
          <w:szCs w:val="24"/>
        </w:rPr>
        <w:t xml:space="preserve">The power of all methods increases with </w:t>
      </w:r>
      <m:oMath>
        <m:r>
          <w:rPr>
            <w:rFonts w:ascii="Cambria Math" w:hAnsi="Cambria Math"/>
            <w:sz w:val="24"/>
            <w:szCs w:val="24"/>
          </w:rPr>
          <m:t>α</m:t>
        </m:r>
      </m:oMath>
      <w:r w:rsidR="00C20273">
        <w:rPr>
          <w:rFonts w:ascii="Times New Roman" w:hAnsi="Times New Roman"/>
          <w:sz w:val="24"/>
          <w:szCs w:val="24"/>
        </w:rPr>
        <w:t xml:space="preserve">, though their relative performance rank does not change. </w:t>
      </w:r>
      <w:r w:rsidR="00923574">
        <w:rPr>
          <w:rFonts w:ascii="Times New Roman" w:hAnsi="Times New Roman"/>
          <w:sz w:val="24"/>
          <w:szCs w:val="24"/>
        </w:rPr>
        <w:t xml:space="preserve">In the presence of horizontal pleiotropy, </w:t>
      </w:r>
      <w:r w:rsidR="00E07FF4">
        <w:rPr>
          <w:rFonts w:ascii="Times New Roman" w:hAnsi="Times New Roman"/>
          <w:sz w:val="24"/>
          <w:szCs w:val="24"/>
        </w:rPr>
        <w:t xml:space="preserve">the power of </w:t>
      </w:r>
      <w:r w:rsidR="00C20273">
        <w:rPr>
          <w:rFonts w:ascii="Times New Roman" w:hAnsi="Times New Roman"/>
          <w:sz w:val="24"/>
          <w:szCs w:val="24"/>
        </w:rPr>
        <w:t>all</w:t>
      </w:r>
      <w:r w:rsidR="00E07FF4">
        <w:rPr>
          <w:rFonts w:ascii="Times New Roman" w:hAnsi="Times New Roman"/>
          <w:sz w:val="24"/>
          <w:szCs w:val="24"/>
        </w:rPr>
        <w:t xml:space="preserve"> methods reduces (</w:t>
      </w:r>
      <w:r w:rsidR="00E07FF4">
        <w:rPr>
          <w:rFonts w:ascii="Times New Roman" w:hAnsi="Times New Roman"/>
          <w:color w:val="4472C4" w:themeColor="accent1"/>
          <w:sz w:val="24"/>
          <w:szCs w:val="24"/>
        </w:rPr>
        <w:t>Figure</w:t>
      </w:r>
      <w:r w:rsidR="00952A8B">
        <w:rPr>
          <w:rFonts w:ascii="Times New Roman" w:hAnsi="Times New Roman"/>
          <w:color w:val="4472C4" w:themeColor="accent1"/>
          <w:sz w:val="24"/>
          <w:szCs w:val="24"/>
        </w:rPr>
        <w:t>s</w:t>
      </w:r>
      <w:r w:rsidR="00E07FF4">
        <w:rPr>
          <w:rFonts w:ascii="Times New Roman" w:hAnsi="Times New Roman"/>
          <w:color w:val="4472C4" w:themeColor="accent1"/>
          <w:sz w:val="24"/>
          <w:szCs w:val="24"/>
        </w:rPr>
        <w:t xml:space="preserve"> 2</w:t>
      </w:r>
      <w:r w:rsidR="00FC3330">
        <w:rPr>
          <w:rFonts w:ascii="Times New Roman" w:hAnsi="Times New Roman"/>
          <w:color w:val="4472C4" w:themeColor="accent1"/>
          <w:sz w:val="24"/>
          <w:szCs w:val="24"/>
        </w:rPr>
        <w:t>C</w:t>
      </w:r>
      <w:r w:rsidR="00E07FF4">
        <w:rPr>
          <w:rFonts w:ascii="Times New Roman" w:hAnsi="Times New Roman"/>
          <w:color w:val="4472C4" w:themeColor="accent1"/>
          <w:sz w:val="24"/>
          <w:szCs w:val="24"/>
        </w:rPr>
        <w:t>-2</w:t>
      </w:r>
      <w:r w:rsidR="00FC3330">
        <w:rPr>
          <w:rFonts w:ascii="Times New Roman" w:hAnsi="Times New Roman"/>
          <w:color w:val="4472C4" w:themeColor="accent1"/>
          <w:sz w:val="24"/>
          <w:szCs w:val="24"/>
        </w:rPr>
        <w:t>D</w:t>
      </w:r>
      <w:r w:rsidR="00E07FF4">
        <w:rPr>
          <w:rFonts w:ascii="Times New Roman" w:hAnsi="Times New Roman"/>
          <w:sz w:val="24"/>
          <w:szCs w:val="24"/>
        </w:rPr>
        <w:t xml:space="preserve">). However, the </w:t>
      </w:r>
      <w:r w:rsidR="00C20273">
        <w:rPr>
          <w:rFonts w:ascii="Times New Roman" w:hAnsi="Times New Roman"/>
          <w:sz w:val="24"/>
          <w:szCs w:val="24"/>
        </w:rPr>
        <w:t xml:space="preserve">power </w:t>
      </w:r>
      <w:r w:rsidR="008C7482">
        <w:rPr>
          <w:rFonts w:ascii="Times New Roman" w:hAnsi="Times New Roman"/>
          <w:sz w:val="24"/>
          <w:szCs w:val="24"/>
        </w:rPr>
        <w:t xml:space="preserve">reduction from </w:t>
      </w:r>
      <w:r w:rsidR="00E07FF4">
        <w:rPr>
          <w:rFonts w:ascii="Times New Roman" w:hAnsi="Times New Roman"/>
          <w:sz w:val="24"/>
          <w:szCs w:val="24"/>
        </w:rPr>
        <w:t xml:space="preserve">PMR-Egger </w:t>
      </w:r>
      <w:r w:rsidR="008C7482">
        <w:rPr>
          <w:rFonts w:ascii="Times New Roman" w:hAnsi="Times New Roman"/>
          <w:sz w:val="24"/>
          <w:szCs w:val="24"/>
        </w:rPr>
        <w:t xml:space="preserve">is </w:t>
      </w:r>
      <w:r w:rsidR="00C20273">
        <w:rPr>
          <w:rFonts w:ascii="Times New Roman" w:hAnsi="Times New Roman"/>
          <w:sz w:val="24"/>
          <w:szCs w:val="24"/>
        </w:rPr>
        <w:t xml:space="preserve">substantially </w:t>
      </w:r>
      <w:r w:rsidR="008C7482">
        <w:rPr>
          <w:rFonts w:ascii="Times New Roman" w:hAnsi="Times New Roman"/>
          <w:sz w:val="24"/>
          <w:szCs w:val="24"/>
        </w:rPr>
        <w:t xml:space="preserve">smaller </w:t>
      </w:r>
      <w:r w:rsidR="00C20273">
        <w:rPr>
          <w:rFonts w:ascii="Times New Roman" w:hAnsi="Times New Roman"/>
          <w:sz w:val="24"/>
          <w:szCs w:val="24"/>
        </w:rPr>
        <w:t xml:space="preserve">than all other methods. For example, when </w:t>
      </w:r>
      <m:oMath>
        <m:sSub>
          <m:sSubPr>
            <m:ctrlPr>
              <w:rPr>
                <w:rFonts w:ascii="Cambria Math" w:hAnsi="Cambria Math"/>
                <w:sz w:val="24"/>
                <w:szCs w:val="24"/>
              </w:rPr>
            </m:ctrlPr>
          </m:sSubPr>
          <m:e>
            <m:r>
              <w:rPr>
                <w:rFonts w:ascii="Cambria Math" w:hAnsi="Cambria Math"/>
                <w:sz w:val="24"/>
                <w:szCs w:val="24"/>
              </w:rPr>
              <m:t>PVE</m:t>
            </m:r>
          </m:e>
          <m:sub>
            <m:r>
              <m:rPr>
                <m:sty m:val="p"/>
              </m:rPr>
              <w:rPr>
                <w:rFonts w:ascii="Cambria Math" w:hAnsi="Cambria Math"/>
                <w:sz w:val="24"/>
                <w:szCs w:val="24"/>
              </w:rPr>
              <m:t>zy</m:t>
            </m:r>
          </m:sub>
        </m:sSub>
        <m:r>
          <w:rPr>
            <w:rFonts w:ascii="Cambria Math" w:hAnsi="Cambria Math"/>
            <w:sz w:val="24"/>
            <w:szCs w:val="24"/>
          </w:rPr>
          <m:t>=0.006</m:t>
        </m:r>
      </m:oMath>
      <w:r w:rsidR="009640CC">
        <w:rPr>
          <w:rFonts w:ascii="Times New Roman" w:hAnsi="Times New Roman"/>
          <w:sz w:val="24"/>
          <w:szCs w:val="24"/>
        </w:rPr>
        <w:t xml:space="preserve"> </w:t>
      </w:r>
      <w:r w:rsidR="00C20273">
        <w:rPr>
          <w:rFonts w:ascii="Times New Roman" w:hAnsi="Times New Roman"/>
          <w:sz w:val="24"/>
          <w:szCs w:val="24"/>
        </w:rPr>
        <w:t xml:space="preserve">and </w:t>
      </w:r>
      <m:oMath>
        <m:r>
          <w:rPr>
            <w:rFonts w:ascii="Cambria Math" w:hAnsi="Cambria Math"/>
            <w:sz w:val="24"/>
            <w:szCs w:val="24"/>
          </w:rPr>
          <m:t>γ=0.0005</m:t>
        </m:r>
      </m:oMath>
      <w:r w:rsidR="00C20273">
        <w:rPr>
          <w:rFonts w:ascii="Times New Roman" w:hAnsi="Times New Roman"/>
          <w:sz w:val="24"/>
          <w:szCs w:val="24"/>
        </w:rPr>
        <w:t xml:space="preserve">, PMR-Egger reaches a power of </w:t>
      </w:r>
      <w:r w:rsidR="009640CC">
        <w:rPr>
          <w:rFonts w:ascii="Times New Roman" w:hAnsi="Times New Roman"/>
          <w:sz w:val="24"/>
          <w:szCs w:val="24"/>
        </w:rPr>
        <w:t>41%</w:t>
      </w:r>
      <w:r w:rsidR="00F8098A">
        <w:rPr>
          <w:rFonts w:ascii="Times New Roman" w:hAnsi="Times New Roman"/>
          <w:sz w:val="24"/>
          <w:szCs w:val="24"/>
        </w:rPr>
        <w:t>;</w:t>
      </w:r>
      <w:r w:rsidR="00C20273">
        <w:rPr>
          <w:rFonts w:ascii="Times New Roman" w:hAnsi="Times New Roman"/>
          <w:sz w:val="24"/>
          <w:szCs w:val="24"/>
        </w:rPr>
        <w:t xml:space="preserve"> the power of SMR, </w:t>
      </w:r>
      <w:proofErr w:type="spellStart"/>
      <w:r w:rsidR="00C20273">
        <w:rPr>
          <w:rFonts w:ascii="Times New Roman" w:hAnsi="Times New Roman"/>
          <w:sz w:val="24"/>
          <w:szCs w:val="24"/>
        </w:rPr>
        <w:t>PrediXcan</w:t>
      </w:r>
      <w:proofErr w:type="spellEnd"/>
      <w:r w:rsidR="00C20273">
        <w:rPr>
          <w:rFonts w:ascii="Times New Roman" w:hAnsi="Times New Roman"/>
          <w:sz w:val="24"/>
          <w:szCs w:val="24"/>
        </w:rPr>
        <w:t xml:space="preserve">, </w:t>
      </w:r>
      <w:r w:rsidR="00C20273" w:rsidRPr="00076623">
        <w:rPr>
          <w:rFonts w:ascii="Times New Roman" w:hAnsi="Times New Roman"/>
          <w:sz w:val="24"/>
          <w:szCs w:val="24"/>
        </w:rPr>
        <w:t xml:space="preserve">TWAS, </w:t>
      </w:r>
      <w:proofErr w:type="spellStart"/>
      <w:r w:rsidR="00C20273" w:rsidRPr="00076623">
        <w:rPr>
          <w:rFonts w:ascii="Times New Roman" w:hAnsi="Times New Roman"/>
          <w:sz w:val="24"/>
          <w:szCs w:val="24"/>
        </w:rPr>
        <w:t>CoMM</w:t>
      </w:r>
      <w:proofErr w:type="spellEnd"/>
      <w:r w:rsidR="00C20273" w:rsidRPr="00076623">
        <w:rPr>
          <w:rFonts w:ascii="Times New Roman" w:hAnsi="Times New Roman"/>
          <w:sz w:val="24"/>
          <w:szCs w:val="24"/>
        </w:rPr>
        <w:t xml:space="preserve">, and </w:t>
      </w:r>
      <w:r w:rsidR="00C20273">
        <w:rPr>
          <w:rFonts w:ascii="Times New Roman" w:hAnsi="Times New Roman" w:hint="eastAsia"/>
          <w:sz w:val="24"/>
          <w:szCs w:val="24"/>
        </w:rPr>
        <w:t>LDA</w:t>
      </w:r>
      <w:r w:rsidR="00E06118">
        <w:rPr>
          <w:rFonts w:ascii="Times New Roman" w:hAnsi="Times New Roman"/>
          <w:sz w:val="24"/>
          <w:szCs w:val="24"/>
        </w:rPr>
        <w:t xml:space="preserve"> </w:t>
      </w:r>
      <w:r w:rsidR="00C20273">
        <w:rPr>
          <w:rFonts w:ascii="Times New Roman" w:hAnsi="Times New Roman" w:hint="eastAsia"/>
          <w:sz w:val="24"/>
          <w:szCs w:val="24"/>
        </w:rPr>
        <w:t>MR-Egger</w:t>
      </w:r>
      <w:r w:rsidR="00C20273">
        <w:rPr>
          <w:rFonts w:ascii="Times New Roman" w:hAnsi="Times New Roman"/>
          <w:sz w:val="24"/>
          <w:szCs w:val="24"/>
        </w:rPr>
        <w:t xml:space="preserve"> are </w:t>
      </w:r>
      <w:r w:rsidR="0091419B">
        <w:rPr>
          <w:rFonts w:ascii="Times New Roman" w:hAnsi="Times New Roman"/>
          <w:sz w:val="24"/>
          <w:szCs w:val="24"/>
        </w:rPr>
        <w:t>7%, 24%, 31%, 33% and 1%</w:t>
      </w:r>
      <w:r w:rsidR="00F8098A">
        <w:rPr>
          <w:rFonts w:ascii="Times New Roman" w:hAnsi="Times New Roman"/>
          <w:sz w:val="24"/>
          <w:szCs w:val="24"/>
        </w:rPr>
        <w:t>,</w:t>
      </w:r>
      <w:r w:rsidR="00C20273">
        <w:rPr>
          <w:rFonts w:ascii="Times New Roman" w:hAnsi="Times New Roman"/>
          <w:sz w:val="24"/>
          <w:szCs w:val="24"/>
        </w:rPr>
        <w:t xml:space="preserve"> respectively. </w:t>
      </w:r>
      <w:r w:rsidR="00E06118">
        <w:rPr>
          <w:rFonts w:ascii="Times New Roman" w:hAnsi="Times New Roman"/>
          <w:sz w:val="24"/>
          <w:szCs w:val="24"/>
        </w:rPr>
        <w:t>W</w:t>
      </w:r>
      <w:r w:rsidR="00C20273">
        <w:rPr>
          <w:rFonts w:ascii="Times New Roman" w:hAnsi="Times New Roman"/>
          <w:sz w:val="24"/>
          <w:szCs w:val="24"/>
        </w:rPr>
        <w:t>hen</w:t>
      </w:r>
      <w:r w:rsidR="00F8098A" w:rsidRPr="00F8098A">
        <w:rPr>
          <w:rFonts w:ascii="Times New Roman" w:hAnsi="Times New Roman"/>
          <w:sz w:val="24"/>
          <w:szCs w:val="24"/>
        </w:rPr>
        <w:t xml:space="preserve"> </w:t>
      </w:r>
      <m:oMath>
        <m:sSub>
          <m:sSubPr>
            <m:ctrlPr>
              <w:rPr>
                <w:rFonts w:ascii="Cambria Math" w:hAnsi="Cambria Math"/>
                <w:sz w:val="24"/>
                <w:szCs w:val="24"/>
              </w:rPr>
            </m:ctrlPr>
          </m:sSubPr>
          <m:e>
            <m:r>
              <w:rPr>
                <w:rFonts w:ascii="Cambria Math" w:hAnsi="Cambria Math"/>
                <w:sz w:val="24"/>
                <w:szCs w:val="24"/>
              </w:rPr>
              <m:t>PVE</m:t>
            </m:r>
          </m:e>
          <m:sub>
            <m:r>
              <m:rPr>
                <m:sty m:val="p"/>
              </m:rPr>
              <w:rPr>
                <w:rFonts w:ascii="Cambria Math" w:hAnsi="Cambria Math"/>
                <w:sz w:val="24"/>
                <w:szCs w:val="24"/>
              </w:rPr>
              <m:t>zy</m:t>
            </m:r>
          </m:sub>
        </m:sSub>
        <m:r>
          <w:rPr>
            <w:rFonts w:ascii="Cambria Math" w:hAnsi="Cambria Math"/>
            <w:sz w:val="24"/>
            <w:szCs w:val="24"/>
          </w:rPr>
          <m:t>=0.006</m:t>
        </m:r>
      </m:oMath>
      <w:r w:rsidR="00F8098A">
        <w:rPr>
          <w:rFonts w:ascii="Times New Roman" w:hAnsi="Times New Roman"/>
          <w:sz w:val="24"/>
          <w:szCs w:val="24"/>
        </w:rPr>
        <w:t xml:space="preserve"> but</w:t>
      </w:r>
      <w:r w:rsidR="00C20273">
        <w:rPr>
          <w:rFonts w:ascii="Times New Roman" w:hAnsi="Times New Roman"/>
          <w:sz w:val="24"/>
          <w:szCs w:val="24"/>
        </w:rPr>
        <w:t xml:space="preserve"> </w:t>
      </w:r>
      <m:oMath>
        <m:r>
          <w:rPr>
            <w:rFonts w:ascii="Cambria Math" w:hAnsi="Cambria Math"/>
            <w:sz w:val="24"/>
            <w:szCs w:val="24"/>
          </w:rPr>
          <m:t>γ=0.001</m:t>
        </m:r>
      </m:oMath>
      <w:r w:rsidR="00C20273">
        <w:rPr>
          <w:rFonts w:ascii="Times New Roman" w:hAnsi="Times New Roman"/>
          <w:sz w:val="24"/>
          <w:szCs w:val="24"/>
        </w:rPr>
        <w:t xml:space="preserve">, the power of PMR-Egger remains similar and </w:t>
      </w:r>
      <w:r w:rsidR="00C20273" w:rsidRPr="00077FD6">
        <w:rPr>
          <w:rFonts w:ascii="Times New Roman" w:hAnsi="Times New Roman"/>
          <w:sz w:val="24"/>
          <w:szCs w:val="24"/>
        </w:rPr>
        <w:t>is</w:t>
      </w:r>
      <w:r w:rsidR="0091419B" w:rsidRPr="00077FD6">
        <w:rPr>
          <w:rFonts w:ascii="Times New Roman" w:hAnsi="Times New Roman"/>
          <w:sz w:val="24"/>
          <w:szCs w:val="24"/>
        </w:rPr>
        <w:t xml:space="preserve"> 40%</w:t>
      </w:r>
      <w:r w:rsidR="00F8098A">
        <w:rPr>
          <w:rFonts w:ascii="Times New Roman" w:hAnsi="Times New Roman"/>
          <w:sz w:val="24"/>
          <w:szCs w:val="24"/>
        </w:rPr>
        <w:t>;</w:t>
      </w:r>
      <w:r w:rsidR="00C20273">
        <w:rPr>
          <w:rFonts w:ascii="Times New Roman" w:hAnsi="Times New Roman"/>
          <w:sz w:val="24"/>
          <w:szCs w:val="24"/>
        </w:rPr>
        <w:t xml:space="preserve"> the power of SMR, </w:t>
      </w:r>
      <w:proofErr w:type="spellStart"/>
      <w:r w:rsidR="00C20273">
        <w:rPr>
          <w:rFonts w:ascii="Times New Roman" w:hAnsi="Times New Roman"/>
          <w:sz w:val="24"/>
          <w:szCs w:val="24"/>
        </w:rPr>
        <w:t>PrediXcan</w:t>
      </w:r>
      <w:proofErr w:type="spellEnd"/>
      <w:r w:rsidR="00C20273">
        <w:rPr>
          <w:rFonts w:ascii="Times New Roman" w:hAnsi="Times New Roman"/>
          <w:sz w:val="24"/>
          <w:szCs w:val="24"/>
        </w:rPr>
        <w:t xml:space="preserve">, </w:t>
      </w:r>
      <w:r w:rsidR="00C20273" w:rsidRPr="00076623">
        <w:rPr>
          <w:rFonts w:ascii="Times New Roman" w:hAnsi="Times New Roman"/>
          <w:sz w:val="24"/>
          <w:szCs w:val="24"/>
        </w:rPr>
        <w:t xml:space="preserve">TWAS, </w:t>
      </w:r>
      <w:proofErr w:type="spellStart"/>
      <w:r w:rsidR="00C20273" w:rsidRPr="00076623">
        <w:rPr>
          <w:rFonts w:ascii="Times New Roman" w:hAnsi="Times New Roman"/>
          <w:sz w:val="24"/>
          <w:szCs w:val="24"/>
        </w:rPr>
        <w:t>CoMM</w:t>
      </w:r>
      <w:proofErr w:type="spellEnd"/>
      <w:r w:rsidR="00C20273" w:rsidRPr="00076623">
        <w:rPr>
          <w:rFonts w:ascii="Times New Roman" w:hAnsi="Times New Roman"/>
          <w:sz w:val="24"/>
          <w:szCs w:val="24"/>
        </w:rPr>
        <w:t xml:space="preserve">, and </w:t>
      </w:r>
      <w:r w:rsidR="00C20273">
        <w:rPr>
          <w:rFonts w:ascii="Times New Roman" w:hAnsi="Times New Roman" w:hint="eastAsia"/>
          <w:sz w:val="24"/>
          <w:szCs w:val="24"/>
        </w:rPr>
        <w:t>LDAMR-Egger</w:t>
      </w:r>
      <w:r w:rsidR="0091419B">
        <w:rPr>
          <w:rFonts w:ascii="Times New Roman" w:hAnsi="Times New Roman"/>
          <w:sz w:val="24"/>
          <w:szCs w:val="24"/>
        </w:rPr>
        <w:t xml:space="preserve"> </w:t>
      </w:r>
      <w:r w:rsidR="00C20273">
        <w:rPr>
          <w:rFonts w:ascii="Times New Roman" w:hAnsi="Times New Roman"/>
          <w:sz w:val="24"/>
          <w:szCs w:val="24"/>
        </w:rPr>
        <w:t>reduces to</w:t>
      </w:r>
      <w:r w:rsidR="0091419B">
        <w:rPr>
          <w:rFonts w:ascii="Times New Roman" w:hAnsi="Times New Roman"/>
          <w:sz w:val="24"/>
          <w:szCs w:val="24"/>
        </w:rPr>
        <w:t xml:space="preserve"> 3%, 13%, 16%, 16% and 0.9%</w:t>
      </w:r>
      <w:r w:rsidR="00C20273">
        <w:rPr>
          <w:rFonts w:ascii="Times New Roman" w:hAnsi="Times New Roman"/>
          <w:sz w:val="24"/>
          <w:szCs w:val="24"/>
        </w:rPr>
        <w:t xml:space="preserve">, respectively. </w:t>
      </w:r>
      <w:r w:rsidR="00E06118">
        <w:rPr>
          <w:rFonts w:ascii="Times New Roman" w:hAnsi="Times New Roman"/>
          <w:sz w:val="24"/>
          <w:szCs w:val="24"/>
        </w:rPr>
        <w:t xml:space="preserve">Besides horizontal pleiotropic effects </w:t>
      </w:r>
      <m:oMath>
        <m:r>
          <m:rPr>
            <m:sty m:val="bi"/>
          </m:rPr>
          <w:rPr>
            <w:rFonts w:ascii="Cambria Math" w:hAnsi="Cambria Math"/>
            <w:sz w:val="24"/>
            <w:szCs w:val="24"/>
          </w:rPr>
          <m:t>γ</m:t>
        </m:r>
      </m:oMath>
      <w:r w:rsidR="00CA01BC">
        <w:rPr>
          <w:rFonts w:ascii="Times New Roman" w:hAnsi="Times New Roman"/>
          <w:sz w:val="24"/>
          <w:szCs w:val="24"/>
        </w:rPr>
        <w:t xml:space="preserve">, we examined </w:t>
      </w:r>
      <w:r w:rsidR="00386439">
        <w:rPr>
          <w:rFonts w:ascii="Times New Roman" w:hAnsi="Times New Roman"/>
          <w:sz w:val="24"/>
          <w:szCs w:val="24"/>
        </w:rPr>
        <w:t>how power is</w:t>
      </w:r>
      <w:r w:rsidR="00522B99">
        <w:rPr>
          <w:rFonts w:ascii="Times New Roman" w:hAnsi="Times New Roman"/>
          <w:sz w:val="24"/>
          <w:szCs w:val="24"/>
        </w:rPr>
        <w:t xml:space="preserve"> influence</w:t>
      </w:r>
      <w:r w:rsidR="00386439">
        <w:rPr>
          <w:rFonts w:ascii="Times New Roman" w:hAnsi="Times New Roman"/>
          <w:sz w:val="24"/>
          <w:szCs w:val="24"/>
        </w:rPr>
        <w:t>d by the</w:t>
      </w:r>
      <w:r w:rsidR="00522B99">
        <w:rPr>
          <w:rFonts w:ascii="Times New Roman" w:hAnsi="Times New Roman"/>
          <w:sz w:val="24"/>
          <w:szCs w:val="24"/>
        </w:rPr>
        <w:t xml:space="preserve"> genetic architecture underlying gene expression</w:t>
      </w:r>
      <w:r w:rsidR="00E06118">
        <w:rPr>
          <w:rFonts w:ascii="Times New Roman" w:hAnsi="Times New Roman"/>
          <w:sz w:val="24"/>
          <w:szCs w:val="24"/>
        </w:rPr>
        <w:t xml:space="preserve">, </w:t>
      </w:r>
      <m:oMath>
        <m:r>
          <m:rPr>
            <m:sty m:val="bi"/>
          </m:rPr>
          <w:rPr>
            <w:rFonts w:ascii="Cambria Math" w:hAnsi="Cambria Math"/>
            <w:sz w:val="24"/>
            <w:szCs w:val="24"/>
          </w:rPr>
          <m:t>β</m:t>
        </m:r>
      </m:oMath>
      <w:r w:rsidR="0014089A">
        <w:rPr>
          <w:rFonts w:ascii="Times New Roman" w:hAnsi="Times New Roman"/>
          <w:sz w:val="24"/>
          <w:szCs w:val="24"/>
        </w:rPr>
        <w:t xml:space="preserve"> (</w:t>
      </w:r>
      <w:r w:rsidR="00E96A1E" w:rsidRPr="00E96A1E">
        <w:rPr>
          <w:rFonts w:ascii="Times New Roman" w:hAnsi="Times New Roman"/>
          <w:color w:val="4472C4" w:themeColor="accent1"/>
          <w:sz w:val="24"/>
          <w:szCs w:val="24"/>
        </w:rPr>
        <w:t>Figure S</w:t>
      </w:r>
      <w:r w:rsidR="00A36543">
        <w:rPr>
          <w:rFonts w:ascii="Times New Roman" w:hAnsi="Times New Roman"/>
          <w:color w:val="4472C4" w:themeColor="accent1"/>
          <w:sz w:val="24"/>
          <w:szCs w:val="24"/>
        </w:rPr>
        <w:t>7</w:t>
      </w:r>
      <w:r w:rsidR="0014089A">
        <w:rPr>
          <w:rFonts w:ascii="Times New Roman" w:hAnsi="Times New Roman"/>
          <w:sz w:val="24"/>
          <w:szCs w:val="24"/>
        </w:rPr>
        <w:t>)</w:t>
      </w:r>
      <w:r w:rsidR="00522B99">
        <w:rPr>
          <w:rFonts w:ascii="Times New Roman" w:hAnsi="Times New Roman"/>
          <w:sz w:val="24"/>
          <w:szCs w:val="24"/>
        </w:rPr>
        <w:t>.</w:t>
      </w:r>
      <w:r w:rsidR="00A14DAE">
        <w:rPr>
          <w:rFonts w:ascii="Times New Roman" w:hAnsi="Times New Roman"/>
          <w:sz w:val="24"/>
          <w:szCs w:val="24"/>
        </w:rPr>
        <w:t xml:space="preserve"> </w:t>
      </w:r>
      <w:r w:rsidR="0016205D">
        <w:rPr>
          <w:rFonts w:ascii="Times New Roman" w:hAnsi="Times New Roman"/>
          <w:sz w:val="24"/>
          <w:szCs w:val="24"/>
        </w:rPr>
        <w:t>We found that t</w:t>
      </w:r>
      <w:r w:rsidR="00386439">
        <w:rPr>
          <w:rFonts w:ascii="Times New Roman" w:hAnsi="Times New Roman"/>
          <w:sz w:val="24"/>
          <w:szCs w:val="24"/>
        </w:rPr>
        <w:t>he power of different methods in the setting where</w:t>
      </w:r>
      <w:r w:rsidR="00F8098A">
        <w:rPr>
          <w:rFonts w:ascii="Times New Roman" w:hAnsi="Times New Roman"/>
          <w:sz w:val="24"/>
          <w:szCs w:val="24"/>
        </w:rPr>
        <w:t xml:space="preserve"> </w:t>
      </w:r>
      <w:r w:rsidR="00386439">
        <w:rPr>
          <w:rFonts w:ascii="Times New Roman" w:hAnsi="Times New Roman"/>
          <w:sz w:val="24"/>
          <w:szCs w:val="24"/>
        </w:rPr>
        <w:t xml:space="preserve">10% of SNPs have non-zero effects on gene expression are similar to the </w:t>
      </w:r>
      <w:r w:rsidR="0016205D">
        <w:rPr>
          <w:rFonts w:ascii="Times New Roman" w:hAnsi="Times New Roman"/>
          <w:sz w:val="24"/>
          <w:szCs w:val="24"/>
        </w:rPr>
        <w:t xml:space="preserve">baseline </w:t>
      </w:r>
      <w:r w:rsidR="00386439">
        <w:rPr>
          <w:rFonts w:ascii="Times New Roman" w:hAnsi="Times New Roman"/>
          <w:sz w:val="24"/>
          <w:szCs w:val="24"/>
        </w:rPr>
        <w:t xml:space="preserve">setting where </w:t>
      </w:r>
      <w:r w:rsidR="00782B08">
        <w:rPr>
          <w:rFonts w:ascii="Times New Roman" w:hAnsi="Times New Roman"/>
          <w:sz w:val="24"/>
          <w:szCs w:val="24"/>
        </w:rPr>
        <w:t>all</w:t>
      </w:r>
      <w:r w:rsidR="00386439">
        <w:rPr>
          <w:rFonts w:ascii="Times New Roman" w:hAnsi="Times New Roman"/>
          <w:sz w:val="24"/>
          <w:szCs w:val="24"/>
        </w:rPr>
        <w:t xml:space="preserve"> SNPs have non-zero effects</w:t>
      </w:r>
      <w:r w:rsidR="0016205D">
        <w:rPr>
          <w:rFonts w:ascii="Times New Roman" w:hAnsi="Times New Roman"/>
          <w:sz w:val="24"/>
          <w:szCs w:val="24"/>
        </w:rPr>
        <w:t>, both in the absence (</w:t>
      </w:r>
      <w:r w:rsidR="0016205D" w:rsidRPr="00077FD6">
        <w:rPr>
          <w:rFonts w:ascii="Times New Roman" w:hAnsi="Times New Roman"/>
          <w:color w:val="4472C4" w:themeColor="accent1"/>
          <w:sz w:val="24"/>
          <w:szCs w:val="24"/>
        </w:rPr>
        <w:t>Figure S</w:t>
      </w:r>
      <w:r w:rsidR="00827284">
        <w:rPr>
          <w:rFonts w:ascii="Times New Roman" w:hAnsi="Times New Roman"/>
          <w:color w:val="4472C4" w:themeColor="accent1"/>
          <w:sz w:val="24"/>
          <w:szCs w:val="24"/>
        </w:rPr>
        <w:t>7</w:t>
      </w:r>
      <w:r w:rsidR="0016205D" w:rsidRPr="00077FD6">
        <w:rPr>
          <w:rFonts w:ascii="Times New Roman" w:hAnsi="Times New Roman"/>
          <w:color w:val="4472C4" w:themeColor="accent1"/>
          <w:sz w:val="24"/>
          <w:szCs w:val="24"/>
        </w:rPr>
        <w:t>E</w:t>
      </w:r>
      <w:r w:rsidR="0016205D">
        <w:rPr>
          <w:rFonts w:ascii="Times New Roman" w:hAnsi="Times New Roman"/>
          <w:color w:val="4472C4" w:themeColor="accent1"/>
          <w:sz w:val="24"/>
          <w:szCs w:val="24"/>
        </w:rPr>
        <w:t xml:space="preserve"> </w:t>
      </w:r>
      <w:r w:rsidR="0016205D">
        <w:rPr>
          <w:rFonts w:ascii="Times New Roman" w:hAnsi="Times New Roman"/>
          <w:sz w:val="24"/>
          <w:szCs w:val="24"/>
        </w:rPr>
        <w:t xml:space="preserve">vs </w:t>
      </w:r>
      <w:r w:rsidR="0016205D" w:rsidRPr="00077FD6">
        <w:rPr>
          <w:rFonts w:ascii="Times New Roman" w:hAnsi="Times New Roman"/>
          <w:color w:val="4472C4" w:themeColor="accent1"/>
          <w:sz w:val="24"/>
          <w:szCs w:val="24"/>
        </w:rPr>
        <w:t>Figure 2A</w:t>
      </w:r>
      <w:r w:rsidR="0016205D">
        <w:rPr>
          <w:rFonts w:ascii="Times New Roman" w:hAnsi="Times New Roman"/>
          <w:sz w:val="24"/>
          <w:szCs w:val="24"/>
        </w:rPr>
        <w:t xml:space="preserve">) or </w:t>
      </w:r>
      <w:r w:rsidR="00782B08">
        <w:rPr>
          <w:rFonts w:ascii="Times New Roman" w:hAnsi="Times New Roman"/>
          <w:sz w:val="24"/>
          <w:szCs w:val="24"/>
        </w:rPr>
        <w:t xml:space="preserve">in the </w:t>
      </w:r>
      <w:r w:rsidR="0016205D">
        <w:rPr>
          <w:rFonts w:ascii="Times New Roman" w:hAnsi="Times New Roman"/>
          <w:sz w:val="24"/>
          <w:szCs w:val="24"/>
        </w:rPr>
        <w:t>presence of horizontal pleiotropic effects (</w:t>
      </w:r>
      <w:r w:rsidR="0016205D" w:rsidRPr="00A777CD">
        <w:rPr>
          <w:rFonts w:ascii="Times New Roman" w:hAnsi="Times New Roman"/>
          <w:color w:val="4472C4" w:themeColor="accent1"/>
          <w:sz w:val="24"/>
          <w:szCs w:val="24"/>
        </w:rPr>
        <w:t>Figure S</w:t>
      </w:r>
      <w:r w:rsidR="00827284">
        <w:rPr>
          <w:rFonts w:ascii="Times New Roman" w:hAnsi="Times New Roman"/>
          <w:color w:val="4472C4" w:themeColor="accent1"/>
          <w:sz w:val="24"/>
          <w:szCs w:val="24"/>
        </w:rPr>
        <w:t>7</w:t>
      </w:r>
      <w:r w:rsidR="0016205D" w:rsidRPr="00A777CD">
        <w:rPr>
          <w:rFonts w:ascii="Times New Roman" w:hAnsi="Times New Roman"/>
          <w:color w:val="4472C4" w:themeColor="accent1"/>
          <w:sz w:val="24"/>
          <w:szCs w:val="24"/>
        </w:rPr>
        <w:t>F</w:t>
      </w:r>
      <w:r w:rsidR="0016205D">
        <w:rPr>
          <w:rFonts w:ascii="Times New Roman" w:hAnsi="Times New Roman"/>
          <w:sz w:val="24"/>
          <w:szCs w:val="24"/>
        </w:rPr>
        <w:t xml:space="preserve"> vs </w:t>
      </w:r>
      <w:r w:rsidR="0016205D" w:rsidRPr="00A777CD">
        <w:rPr>
          <w:rFonts w:ascii="Times New Roman" w:hAnsi="Times New Roman"/>
          <w:color w:val="4472C4" w:themeColor="accent1"/>
          <w:sz w:val="24"/>
          <w:szCs w:val="24"/>
        </w:rPr>
        <w:t>Figure 2D</w:t>
      </w:r>
      <w:r w:rsidR="0016205D">
        <w:rPr>
          <w:rFonts w:ascii="Times New Roman" w:hAnsi="Times New Roman"/>
          <w:sz w:val="24"/>
          <w:szCs w:val="24"/>
        </w:rPr>
        <w:t>)</w:t>
      </w:r>
      <w:r w:rsidR="00386439">
        <w:rPr>
          <w:rFonts w:ascii="Times New Roman" w:hAnsi="Times New Roman"/>
          <w:sz w:val="24"/>
          <w:szCs w:val="24"/>
        </w:rPr>
        <w:t>.</w:t>
      </w:r>
      <w:r w:rsidR="0016205D">
        <w:rPr>
          <w:rFonts w:ascii="Times New Roman" w:hAnsi="Times New Roman"/>
          <w:sz w:val="24"/>
          <w:szCs w:val="24"/>
        </w:rPr>
        <w:t xml:space="preserve"> </w:t>
      </w:r>
      <w:r w:rsidR="00386439">
        <w:rPr>
          <w:rFonts w:ascii="Times New Roman" w:hAnsi="Times New Roman"/>
          <w:sz w:val="24"/>
          <w:szCs w:val="24"/>
        </w:rPr>
        <w:t xml:space="preserve">However, </w:t>
      </w:r>
      <w:r w:rsidR="005100BE">
        <w:rPr>
          <w:rFonts w:ascii="Times New Roman" w:hAnsi="Times New Roman"/>
          <w:sz w:val="24"/>
          <w:szCs w:val="24"/>
        </w:rPr>
        <w:t xml:space="preserve">the </w:t>
      </w:r>
      <w:r w:rsidR="00782B08">
        <w:rPr>
          <w:rFonts w:ascii="Times New Roman" w:hAnsi="Times New Roman"/>
          <w:sz w:val="24"/>
          <w:szCs w:val="24"/>
        </w:rPr>
        <w:t>relative performance</w:t>
      </w:r>
      <w:r w:rsidR="005100BE">
        <w:rPr>
          <w:rFonts w:ascii="Times New Roman" w:hAnsi="Times New Roman"/>
          <w:sz w:val="24"/>
          <w:szCs w:val="24"/>
        </w:rPr>
        <w:t xml:space="preserve"> of different methods </w:t>
      </w:r>
      <w:r w:rsidR="00782B08">
        <w:rPr>
          <w:rFonts w:ascii="Times New Roman" w:hAnsi="Times New Roman"/>
          <w:sz w:val="24"/>
          <w:szCs w:val="24"/>
        </w:rPr>
        <w:t>changes</w:t>
      </w:r>
      <w:r w:rsidR="005100BE">
        <w:rPr>
          <w:rFonts w:ascii="Times New Roman" w:hAnsi="Times New Roman"/>
          <w:sz w:val="24"/>
          <w:szCs w:val="24"/>
        </w:rPr>
        <w:t xml:space="preserve"> </w:t>
      </w:r>
      <w:r w:rsidR="00386439">
        <w:rPr>
          <w:rFonts w:ascii="Times New Roman" w:hAnsi="Times New Roman"/>
          <w:sz w:val="24"/>
          <w:szCs w:val="24"/>
        </w:rPr>
        <w:t xml:space="preserve">when there is only one SNP </w:t>
      </w:r>
      <w:r w:rsidR="0016205D">
        <w:rPr>
          <w:rFonts w:ascii="Times New Roman" w:hAnsi="Times New Roman"/>
          <w:sz w:val="24"/>
          <w:szCs w:val="24"/>
        </w:rPr>
        <w:t xml:space="preserve">or 1% SNPs </w:t>
      </w:r>
      <w:r w:rsidR="00386439">
        <w:rPr>
          <w:rFonts w:ascii="Times New Roman" w:hAnsi="Times New Roman"/>
          <w:sz w:val="24"/>
          <w:szCs w:val="24"/>
        </w:rPr>
        <w:t>having non-zero effect on gene expression</w:t>
      </w:r>
      <w:r w:rsidR="005100BE">
        <w:rPr>
          <w:rFonts w:ascii="Times New Roman" w:hAnsi="Times New Roman"/>
          <w:sz w:val="24"/>
          <w:szCs w:val="24"/>
        </w:rPr>
        <w:t>. Specifically, in the absence of horizontal pleiotropic effects,</w:t>
      </w:r>
      <w:r w:rsidR="00386439">
        <w:rPr>
          <w:rFonts w:ascii="Times New Roman" w:hAnsi="Times New Roman"/>
          <w:sz w:val="24"/>
          <w:szCs w:val="24"/>
        </w:rPr>
        <w:t xml:space="preserve"> </w:t>
      </w:r>
      <w:r w:rsidR="00707D75">
        <w:rPr>
          <w:rFonts w:ascii="Times New Roman" w:hAnsi="Times New Roman"/>
          <w:sz w:val="24"/>
          <w:szCs w:val="24"/>
        </w:rPr>
        <w:t xml:space="preserve">the power of both </w:t>
      </w:r>
      <w:proofErr w:type="spellStart"/>
      <w:r w:rsidR="00707D75">
        <w:rPr>
          <w:rFonts w:ascii="Times New Roman" w:hAnsi="Times New Roman"/>
          <w:sz w:val="24"/>
          <w:szCs w:val="24"/>
        </w:rPr>
        <w:t>PrediXcan</w:t>
      </w:r>
      <w:proofErr w:type="spellEnd"/>
      <w:r w:rsidR="00707D75">
        <w:rPr>
          <w:rFonts w:ascii="Times New Roman" w:hAnsi="Times New Roman"/>
          <w:sz w:val="24"/>
          <w:szCs w:val="24"/>
        </w:rPr>
        <w:t xml:space="preserve"> and SMR become slightly higher than </w:t>
      </w:r>
      <w:r w:rsidR="00707D75" w:rsidRPr="00076623">
        <w:rPr>
          <w:rFonts w:ascii="Times New Roman" w:hAnsi="Times New Roman"/>
          <w:sz w:val="24"/>
          <w:szCs w:val="24"/>
        </w:rPr>
        <w:t xml:space="preserve">PMR-Egger, TWAS and </w:t>
      </w:r>
      <w:proofErr w:type="spellStart"/>
      <w:r w:rsidR="00707D75" w:rsidRPr="00076623">
        <w:rPr>
          <w:rFonts w:ascii="Times New Roman" w:hAnsi="Times New Roman"/>
          <w:sz w:val="24"/>
          <w:szCs w:val="24"/>
        </w:rPr>
        <w:t>CoMM</w:t>
      </w:r>
      <w:proofErr w:type="spellEnd"/>
      <w:r w:rsidR="00827284">
        <w:rPr>
          <w:rFonts w:ascii="Times New Roman" w:hAnsi="Times New Roman"/>
          <w:sz w:val="24"/>
          <w:szCs w:val="24"/>
        </w:rPr>
        <w:t>,</w:t>
      </w:r>
      <w:r w:rsidR="0016205D">
        <w:rPr>
          <w:rFonts w:ascii="Times New Roman" w:hAnsi="Times New Roman"/>
          <w:sz w:val="24"/>
          <w:szCs w:val="24"/>
        </w:rPr>
        <w:t xml:space="preserve"> all of which have </w:t>
      </w:r>
      <w:r w:rsidR="00707D75">
        <w:rPr>
          <w:rFonts w:ascii="Times New Roman" w:hAnsi="Times New Roman"/>
          <w:sz w:val="24"/>
          <w:szCs w:val="24"/>
        </w:rPr>
        <w:t xml:space="preserve">substantially higher </w:t>
      </w:r>
      <w:r w:rsidR="0016205D">
        <w:rPr>
          <w:rFonts w:ascii="Times New Roman" w:hAnsi="Times New Roman"/>
          <w:sz w:val="24"/>
          <w:szCs w:val="24"/>
        </w:rPr>
        <w:t xml:space="preserve">power </w:t>
      </w:r>
      <w:r w:rsidR="00707D75">
        <w:rPr>
          <w:rFonts w:ascii="Times New Roman" w:hAnsi="Times New Roman"/>
          <w:sz w:val="24"/>
          <w:szCs w:val="24"/>
        </w:rPr>
        <w:t>than LDA MR-Egger</w:t>
      </w:r>
      <w:r w:rsidR="0016205D">
        <w:rPr>
          <w:rFonts w:ascii="Times New Roman" w:hAnsi="Times New Roman"/>
          <w:sz w:val="24"/>
          <w:szCs w:val="24"/>
        </w:rPr>
        <w:t xml:space="preserve"> (</w:t>
      </w:r>
      <w:r w:rsidR="0016205D" w:rsidRPr="00A777CD">
        <w:rPr>
          <w:rFonts w:ascii="Times New Roman" w:hAnsi="Times New Roman"/>
          <w:color w:val="4472C4" w:themeColor="accent1"/>
          <w:sz w:val="24"/>
          <w:szCs w:val="24"/>
        </w:rPr>
        <w:t>Figures S</w:t>
      </w:r>
      <w:r w:rsidR="00827284">
        <w:rPr>
          <w:rFonts w:ascii="Times New Roman" w:hAnsi="Times New Roman"/>
          <w:color w:val="4472C4" w:themeColor="accent1"/>
          <w:sz w:val="24"/>
          <w:szCs w:val="24"/>
        </w:rPr>
        <w:t>7</w:t>
      </w:r>
      <w:r w:rsidR="00961612">
        <w:rPr>
          <w:rFonts w:ascii="Times New Roman" w:hAnsi="Times New Roman"/>
          <w:color w:val="4472C4" w:themeColor="accent1"/>
          <w:sz w:val="24"/>
          <w:szCs w:val="24"/>
        </w:rPr>
        <w:t>A</w:t>
      </w:r>
      <w:r w:rsidR="0016205D" w:rsidRPr="00A777CD">
        <w:rPr>
          <w:rFonts w:ascii="Times New Roman" w:hAnsi="Times New Roman"/>
          <w:color w:val="4472C4" w:themeColor="accent1"/>
          <w:sz w:val="24"/>
          <w:szCs w:val="24"/>
        </w:rPr>
        <w:t>, S</w:t>
      </w:r>
      <w:r w:rsidR="00827284">
        <w:rPr>
          <w:rFonts w:ascii="Times New Roman" w:hAnsi="Times New Roman"/>
          <w:color w:val="4472C4" w:themeColor="accent1"/>
          <w:sz w:val="24"/>
          <w:szCs w:val="24"/>
        </w:rPr>
        <w:t>7</w:t>
      </w:r>
      <w:r w:rsidR="00961612">
        <w:rPr>
          <w:rFonts w:ascii="Times New Roman" w:hAnsi="Times New Roman"/>
          <w:color w:val="4472C4" w:themeColor="accent1"/>
          <w:sz w:val="24"/>
          <w:szCs w:val="24"/>
        </w:rPr>
        <w:t>C</w:t>
      </w:r>
      <w:r w:rsidR="0016205D">
        <w:rPr>
          <w:rFonts w:ascii="Times New Roman" w:hAnsi="Times New Roman"/>
          <w:sz w:val="24"/>
          <w:szCs w:val="24"/>
        </w:rPr>
        <w:t>)</w:t>
      </w:r>
      <w:r w:rsidR="00707D75">
        <w:rPr>
          <w:rFonts w:ascii="Times New Roman" w:hAnsi="Times New Roman"/>
          <w:sz w:val="24"/>
          <w:szCs w:val="24"/>
        </w:rPr>
        <w:t xml:space="preserve">. The higher power of </w:t>
      </w:r>
      <w:proofErr w:type="spellStart"/>
      <w:r w:rsidR="00707D75">
        <w:rPr>
          <w:rFonts w:ascii="Times New Roman" w:hAnsi="Times New Roman"/>
          <w:sz w:val="24"/>
          <w:szCs w:val="24"/>
        </w:rPr>
        <w:t>PrediXcan</w:t>
      </w:r>
      <w:proofErr w:type="spellEnd"/>
      <w:r w:rsidR="00707D75">
        <w:rPr>
          <w:rFonts w:ascii="Times New Roman" w:hAnsi="Times New Roman"/>
          <w:sz w:val="24"/>
          <w:szCs w:val="24"/>
        </w:rPr>
        <w:t xml:space="preserve"> and SMR in the </w:t>
      </w:r>
      <w:r w:rsidR="00782B08">
        <w:rPr>
          <w:rFonts w:ascii="Times New Roman" w:hAnsi="Times New Roman"/>
          <w:sz w:val="24"/>
          <w:szCs w:val="24"/>
        </w:rPr>
        <w:t xml:space="preserve">sparse </w:t>
      </w:r>
      <w:r w:rsidR="00707D75">
        <w:rPr>
          <w:rFonts w:ascii="Times New Roman" w:hAnsi="Times New Roman"/>
          <w:sz w:val="24"/>
          <w:szCs w:val="24"/>
        </w:rPr>
        <w:t xml:space="preserve">setting presumably is because the </w:t>
      </w:r>
      <w:proofErr w:type="spellStart"/>
      <w:r w:rsidR="00707D75">
        <w:rPr>
          <w:rFonts w:ascii="Times New Roman" w:hAnsi="Times New Roman"/>
          <w:sz w:val="24"/>
          <w:szCs w:val="24"/>
        </w:rPr>
        <w:t>ElasticNet</w:t>
      </w:r>
      <w:proofErr w:type="spellEnd"/>
      <w:r w:rsidR="00707D75">
        <w:rPr>
          <w:rFonts w:ascii="Times New Roman" w:hAnsi="Times New Roman"/>
          <w:sz w:val="24"/>
          <w:szCs w:val="24"/>
        </w:rPr>
        <w:t xml:space="preserve"> assumption</w:t>
      </w:r>
      <w:r w:rsidR="00961612">
        <w:rPr>
          <w:rFonts w:ascii="Times New Roman" w:hAnsi="Times New Roman"/>
          <w:sz w:val="24"/>
          <w:szCs w:val="24"/>
        </w:rPr>
        <w:t xml:space="preserve"> </w:t>
      </w:r>
      <w:r w:rsidR="00707D75">
        <w:rPr>
          <w:rFonts w:ascii="Times New Roman" w:hAnsi="Times New Roman"/>
          <w:sz w:val="24"/>
          <w:szCs w:val="24"/>
        </w:rPr>
        <w:t xml:space="preserve">employed in </w:t>
      </w:r>
      <w:proofErr w:type="spellStart"/>
      <w:r w:rsidR="00707D75">
        <w:rPr>
          <w:rFonts w:ascii="Times New Roman" w:hAnsi="Times New Roman"/>
          <w:sz w:val="24"/>
          <w:szCs w:val="24"/>
        </w:rPr>
        <w:t>PrediXcan</w:t>
      </w:r>
      <w:proofErr w:type="spellEnd"/>
      <w:r w:rsidR="00707D75">
        <w:rPr>
          <w:rFonts w:ascii="Times New Roman" w:hAnsi="Times New Roman"/>
          <w:sz w:val="24"/>
          <w:szCs w:val="24"/>
        </w:rPr>
        <w:t xml:space="preserve"> favors sparse </w:t>
      </w:r>
      <w:proofErr w:type="spellStart"/>
      <w:r w:rsidR="00707D75">
        <w:rPr>
          <w:rFonts w:ascii="Times New Roman" w:hAnsi="Times New Roman"/>
          <w:sz w:val="24"/>
          <w:szCs w:val="24"/>
        </w:rPr>
        <w:t>eQTL</w:t>
      </w:r>
      <w:r w:rsidR="00782B08">
        <w:rPr>
          <w:rFonts w:ascii="Times New Roman" w:hAnsi="Times New Roman"/>
          <w:sz w:val="24"/>
          <w:szCs w:val="24"/>
        </w:rPr>
        <w:t>s</w:t>
      </w:r>
      <w:proofErr w:type="spellEnd"/>
      <w:r w:rsidR="00707D75">
        <w:rPr>
          <w:rFonts w:ascii="Times New Roman" w:hAnsi="Times New Roman"/>
          <w:sz w:val="24"/>
          <w:szCs w:val="24"/>
        </w:rPr>
        <w:t xml:space="preserve"> while SMR </w:t>
      </w:r>
      <w:r w:rsidR="00961612">
        <w:rPr>
          <w:rFonts w:ascii="Times New Roman" w:hAnsi="Times New Roman"/>
          <w:sz w:val="24"/>
          <w:szCs w:val="24"/>
        </w:rPr>
        <w:t>explicitly</w:t>
      </w:r>
      <w:r w:rsidR="00707D75">
        <w:rPr>
          <w:rFonts w:ascii="Times New Roman" w:hAnsi="Times New Roman"/>
          <w:sz w:val="24"/>
          <w:szCs w:val="24"/>
        </w:rPr>
        <w:t xml:space="preserve"> makes a single </w:t>
      </w:r>
      <w:proofErr w:type="spellStart"/>
      <w:r w:rsidR="00707D75">
        <w:rPr>
          <w:rFonts w:ascii="Times New Roman" w:hAnsi="Times New Roman"/>
          <w:sz w:val="24"/>
          <w:szCs w:val="24"/>
        </w:rPr>
        <w:t>eQTL</w:t>
      </w:r>
      <w:proofErr w:type="spellEnd"/>
      <w:r w:rsidR="00707D75">
        <w:rPr>
          <w:rFonts w:ascii="Times New Roman" w:hAnsi="Times New Roman"/>
          <w:sz w:val="24"/>
          <w:szCs w:val="24"/>
        </w:rPr>
        <w:t xml:space="preserve"> assumption. </w:t>
      </w:r>
      <w:r w:rsidR="00961612">
        <w:rPr>
          <w:rFonts w:ascii="Times New Roman" w:hAnsi="Times New Roman"/>
          <w:sz w:val="24"/>
          <w:szCs w:val="24"/>
        </w:rPr>
        <w:t>In the presence of horizontal pleiotropic effects</w:t>
      </w:r>
      <w:r w:rsidR="0014089A">
        <w:rPr>
          <w:rFonts w:ascii="Times New Roman" w:hAnsi="Times New Roman"/>
          <w:sz w:val="24"/>
          <w:szCs w:val="24"/>
        </w:rPr>
        <w:t xml:space="preserve">, </w:t>
      </w:r>
      <w:r w:rsidR="00961612">
        <w:rPr>
          <w:rFonts w:ascii="Times New Roman" w:hAnsi="Times New Roman"/>
          <w:sz w:val="24"/>
          <w:szCs w:val="24"/>
        </w:rPr>
        <w:t xml:space="preserve">however, </w:t>
      </w:r>
      <w:r w:rsidR="0014089A" w:rsidRPr="00076623">
        <w:rPr>
          <w:rFonts w:ascii="Times New Roman" w:hAnsi="Times New Roman"/>
          <w:sz w:val="24"/>
          <w:szCs w:val="24"/>
        </w:rPr>
        <w:t>PMR-Egger</w:t>
      </w:r>
      <w:r w:rsidR="0014089A">
        <w:rPr>
          <w:rFonts w:ascii="Times New Roman" w:hAnsi="Times New Roman"/>
          <w:sz w:val="24"/>
          <w:szCs w:val="24"/>
        </w:rPr>
        <w:t xml:space="preserve"> remains the most powerful</w:t>
      </w:r>
      <w:r w:rsidR="00782B08">
        <w:rPr>
          <w:rFonts w:ascii="Times New Roman" w:hAnsi="Times New Roman"/>
          <w:sz w:val="24"/>
          <w:szCs w:val="24"/>
        </w:rPr>
        <w:t>,</w:t>
      </w:r>
      <w:r w:rsidR="0014089A">
        <w:rPr>
          <w:rFonts w:ascii="Times New Roman" w:hAnsi="Times New Roman"/>
          <w:sz w:val="24"/>
          <w:szCs w:val="24"/>
        </w:rPr>
        <w:t xml:space="preserve"> even </w:t>
      </w:r>
      <w:r w:rsidR="00782B08">
        <w:rPr>
          <w:rFonts w:ascii="Times New Roman" w:hAnsi="Times New Roman"/>
          <w:sz w:val="24"/>
          <w:szCs w:val="24"/>
        </w:rPr>
        <w:t xml:space="preserve">in </w:t>
      </w:r>
      <w:r w:rsidR="00DC4FF8">
        <w:rPr>
          <w:rFonts w:ascii="Times New Roman" w:hAnsi="Times New Roman"/>
          <w:sz w:val="24"/>
          <w:szCs w:val="24"/>
        </w:rPr>
        <w:t xml:space="preserve">the </w:t>
      </w:r>
      <w:r w:rsidR="00782B08">
        <w:rPr>
          <w:rFonts w:ascii="Times New Roman" w:hAnsi="Times New Roman"/>
          <w:sz w:val="24"/>
          <w:szCs w:val="24"/>
        </w:rPr>
        <w:t xml:space="preserve">setting where </w:t>
      </w:r>
      <w:r w:rsidR="0014089A">
        <w:rPr>
          <w:rFonts w:ascii="Times New Roman" w:hAnsi="Times New Roman"/>
          <w:sz w:val="24"/>
          <w:szCs w:val="24"/>
        </w:rPr>
        <w:t xml:space="preserve">only one SNP </w:t>
      </w:r>
      <w:r w:rsidR="00782B08">
        <w:rPr>
          <w:rFonts w:ascii="Times New Roman" w:hAnsi="Times New Roman"/>
          <w:sz w:val="24"/>
          <w:szCs w:val="24"/>
        </w:rPr>
        <w:t xml:space="preserve">has </w:t>
      </w:r>
      <w:r w:rsidR="0014089A">
        <w:rPr>
          <w:rFonts w:ascii="Times New Roman" w:hAnsi="Times New Roman"/>
          <w:sz w:val="24"/>
          <w:szCs w:val="24"/>
        </w:rPr>
        <w:t>non-zero effect on gene expression</w:t>
      </w:r>
      <w:r w:rsidR="00961612">
        <w:rPr>
          <w:rFonts w:ascii="Times New Roman" w:hAnsi="Times New Roman"/>
          <w:sz w:val="24"/>
          <w:szCs w:val="24"/>
        </w:rPr>
        <w:t xml:space="preserve"> (</w:t>
      </w:r>
      <w:r w:rsidR="00961612" w:rsidRPr="00A777CD">
        <w:rPr>
          <w:rFonts w:ascii="Times New Roman" w:hAnsi="Times New Roman"/>
          <w:color w:val="4472C4" w:themeColor="accent1"/>
          <w:sz w:val="24"/>
          <w:szCs w:val="24"/>
        </w:rPr>
        <w:t>Figures S</w:t>
      </w:r>
      <w:r w:rsidR="00827284">
        <w:rPr>
          <w:rFonts w:ascii="Times New Roman" w:hAnsi="Times New Roman"/>
          <w:color w:val="4472C4" w:themeColor="accent1"/>
          <w:sz w:val="24"/>
          <w:szCs w:val="24"/>
        </w:rPr>
        <w:t>7</w:t>
      </w:r>
      <w:r w:rsidR="00961612">
        <w:rPr>
          <w:rFonts w:ascii="Times New Roman" w:hAnsi="Times New Roman"/>
          <w:color w:val="4472C4" w:themeColor="accent1"/>
          <w:sz w:val="24"/>
          <w:szCs w:val="24"/>
        </w:rPr>
        <w:t>B</w:t>
      </w:r>
      <w:r w:rsidR="00961612" w:rsidRPr="00A777CD">
        <w:rPr>
          <w:rFonts w:ascii="Times New Roman" w:hAnsi="Times New Roman"/>
          <w:color w:val="4472C4" w:themeColor="accent1"/>
          <w:sz w:val="24"/>
          <w:szCs w:val="24"/>
        </w:rPr>
        <w:t>, S</w:t>
      </w:r>
      <w:r w:rsidR="00827284">
        <w:rPr>
          <w:rFonts w:ascii="Times New Roman" w:hAnsi="Times New Roman"/>
          <w:color w:val="4472C4" w:themeColor="accent1"/>
          <w:sz w:val="24"/>
          <w:szCs w:val="24"/>
        </w:rPr>
        <w:t>7</w:t>
      </w:r>
      <w:r w:rsidR="00961612">
        <w:rPr>
          <w:rFonts w:ascii="Times New Roman" w:hAnsi="Times New Roman"/>
          <w:color w:val="4472C4" w:themeColor="accent1"/>
          <w:sz w:val="24"/>
          <w:szCs w:val="24"/>
        </w:rPr>
        <w:t>D</w:t>
      </w:r>
      <w:r w:rsidR="00961612">
        <w:rPr>
          <w:rFonts w:ascii="Times New Roman" w:hAnsi="Times New Roman"/>
          <w:sz w:val="24"/>
          <w:szCs w:val="24"/>
        </w:rPr>
        <w:t>)</w:t>
      </w:r>
      <w:r w:rsidR="0014089A">
        <w:rPr>
          <w:rFonts w:ascii="Times New Roman" w:hAnsi="Times New Roman"/>
          <w:sz w:val="24"/>
          <w:szCs w:val="24"/>
        </w:rPr>
        <w:t xml:space="preserve">. </w:t>
      </w:r>
      <w:r w:rsidR="00E64AE8">
        <w:rPr>
          <w:rFonts w:ascii="Times New Roman" w:hAnsi="Times New Roman"/>
          <w:sz w:val="24"/>
          <w:szCs w:val="24"/>
        </w:rPr>
        <w:t>F</w:t>
      </w:r>
      <w:r w:rsidR="00941F47">
        <w:rPr>
          <w:rFonts w:ascii="Times New Roman" w:hAnsi="Times New Roman"/>
          <w:sz w:val="24"/>
          <w:szCs w:val="24"/>
        </w:rPr>
        <w:t xml:space="preserve">inally, we </w:t>
      </w:r>
      <w:r w:rsidR="00F64FCE">
        <w:rPr>
          <w:rFonts w:ascii="Times New Roman" w:hAnsi="Times New Roman"/>
          <w:sz w:val="24"/>
          <w:szCs w:val="24"/>
        </w:rPr>
        <w:t>found</w:t>
      </w:r>
      <w:r w:rsidR="00941F47">
        <w:rPr>
          <w:rFonts w:ascii="Times New Roman" w:hAnsi="Times New Roman"/>
          <w:sz w:val="24"/>
          <w:szCs w:val="24"/>
        </w:rPr>
        <w:t xml:space="preserve"> that PMR-Egger produces accurate estimate of the causal effect </w:t>
      </w:r>
      <m:oMath>
        <m:r>
          <w:rPr>
            <w:rFonts w:ascii="Cambria Math" w:hAnsi="Cambria Math"/>
            <w:sz w:val="24"/>
            <w:szCs w:val="24"/>
          </w:rPr>
          <m:t>α</m:t>
        </m:r>
      </m:oMath>
      <w:r w:rsidR="00FF387A">
        <w:rPr>
          <w:rFonts w:ascii="Times New Roman" w:hAnsi="Times New Roman"/>
          <w:sz w:val="24"/>
          <w:szCs w:val="24"/>
        </w:rPr>
        <w:t>, both under the null and under various alternatives</w:t>
      </w:r>
      <w:r w:rsidR="006B62B9">
        <w:rPr>
          <w:rFonts w:ascii="Times New Roman" w:hAnsi="Times New Roman"/>
          <w:sz w:val="24"/>
          <w:szCs w:val="24"/>
        </w:rPr>
        <w:t xml:space="preserve">, in the presence </w:t>
      </w:r>
      <w:r w:rsidR="00B1143C">
        <w:rPr>
          <w:rFonts w:ascii="Times New Roman" w:hAnsi="Times New Roman" w:hint="eastAsia"/>
          <w:sz w:val="24"/>
          <w:szCs w:val="24"/>
        </w:rPr>
        <w:t>or</w:t>
      </w:r>
      <w:r w:rsidR="006B62B9">
        <w:rPr>
          <w:rFonts w:ascii="Times New Roman" w:hAnsi="Times New Roman"/>
          <w:sz w:val="24"/>
          <w:szCs w:val="24"/>
        </w:rPr>
        <w:t xml:space="preserve"> absence of horizontal pleiotropic effects</w:t>
      </w:r>
      <w:r w:rsidR="00FF387A">
        <w:rPr>
          <w:rFonts w:ascii="Times New Roman" w:hAnsi="Times New Roman"/>
          <w:sz w:val="24"/>
          <w:szCs w:val="24"/>
        </w:rPr>
        <w:t xml:space="preserve"> (</w:t>
      </w:r>
      <w:r w:rsidR="00FF387A" w:rsidRPr="00BD10EA">
        <w:rPr>
          <w:rFonts w:ascii="Times New Roman" w:hAnsi="Times New Roman"/>
          <w:color w:val="4472C4" w:themeColor="accent1"/>
          <w:sz w:val="24"/>
          <w:szCs w:val="24"/>
        </w:rPr>
        <w:t>Figure S</w:t>
      </w:r>
      <w:r w:rsidR="00827284">
        <w:rPr>
          <w:rFonts w:ascii="Times New Roman" w:hAnsi="Times New Roman"/>
          <w:color w:val="4472C4" w:themeColor="accent1"/>
          <w:sz w:val="24"/>
          <w:szCs w:val="24"/>
        </w:rPr>
        <w:t>8</w:t>
      </w:r>
      <w:r w:rsidR="00FF387A">
        <w:rPr>
          <w:rFonts w:ascii="Times New Roman" w:hAnsi="Times New Roman"/>
          <w:sz w:val="24"/>
          <w:szCs w:val="24"/>
        </w:rPr>
        <w:t>)</w:t>
      </w:r>
      <w:r w:rsidR="00941F47">
        <w:rPr>
          <w:rFonts w:ascii="Times New Roman" w:hAnsi="Times New Roman"/>
          <w:sz w:val="24"/>
          <w:szCs w:val="24"/>
        </w:rPr>
        <w:t xml:space="preserve">. </w:t>
      </w:r>
    </w:p>
    <w:p w14:paraId="18A240F1" w14:textId="405AB151" w:rsidR="001E0DCF" w:rsidRPr="00076623" w:rsidRDefault="001E0DCF" w:rsidP="001E0DCF">
      <w:pPr>
        <w:spacing w:line="312" w:lineRule="auto"/>
        <w:jc w:val="both"/>
        <w:rPr>
          <w:rFonts w:ascii="Times New Roman" w:hAnsi="Times New Roman"/>
          <w:sz w:val="24"/>
          <w:szCs w:val="24"/>
        </w:rPr>
      </w:pPr>
      <w:r>
        <w:rPr>
          <w:rFonts w:ascii="Times New Roman" w:hAnsi="Times New Roman"/>
          <w:b/>
          <w:sz w:val="24"/>
          <w:szCs w:val="24"/>
        </w:rPr>
        <w:t xml:space="preserve">Simulations: Testing </w:t>
      </w:r>
      <w:r w:rsidR="00E70285">
        <w:rPr>
          <w:rFonts w:ascii="Times New Roman" w:hAnsi="Times New Roman"/>
          <w:b/>
          <w:sz w:val="24"/>
          <w:szCs w:val="24"/>
        </w:rPr>
        <w:t xml:space="preserve">and estimating </w:t>
      </w:r>
      <w:r>
        <w:rPr>
          <w:rFonts w:ascii="Times New Roman" w:hAnsi="Times New Roman"/>
          <w:b/>
          <w:sz w:val="24"/>
          <w:szCs w:val="24"/>
        </w:rPr>
        <w:t>horizontal pleiotropic effect</w:t>
      </w:r>
    </w:p>
    <w:p w14:paraId="23A21885" w14:textId="153DF880" w:rsidR="006562D9" w:rsidRDefault="00DF01B5">
      <w:pPr>
        <w:spacing w:line="312" w:lineRule="auto"/>
        <w:jc w:val="both"/>
        <w:rPr>
          <w:rFonts w:ascii="Times New Roman" w:hAnsi="Times New Roman"/>
          <w:sz w:val="24"/>
          <w:szCs w:val="24"/>
        </w:rPr>
      </w:pPr>
      <w:r>
        <w:rPr>
          <w:rFonts w:ascii="Times New Roman" w:hAnsi="Times New Roman"/>
          <w:sz w:val="24"/>
          <w:szCs w:val="24"/>
        </w:rPr>
        <w:lastRenderedPageBreak/>
        <w:t>Our second set of simulations is focused on horizontal pleiotropic effect testing. Here, we compared PMR-Egger with two different methods</w:t>
      </w:r>
      <w:r w:rsidR="00756D5D">
        <w:rPr>
          <w:rFonts w:ascii="Times New Roman" w:hAnsi="Times New Roman"/>
          <w:sz w:val="24"/>
          <w:szCs w:val="24"/>
        </w:rPr>
        <w:t>:</w:t>
      </w:r>
      <w:r>
        <w:rPr>
          <w:rFonts w:ascii="Times New Roman" w:hAnsi="Times New Roman"/>
          <w:sz w:val="24"/>
          <w:szCs w:val="24"/>
        </w:rPr>
        <w:t xml:space="preserve"> </w:t>
      </w:r>
      <w:r>
        <w:rPr>
          <w:rFonts w:ascii="Times New Roman" w:hAnsi="Times New Roman" w:hint="eastAsia"/>
          <w:sz w:val="24"/>
          <w:szCs w:val="24"/>
        </w:rPr>
        <w:t>LDA</w:t>
      </w:r>
      <w:r w:rsidR="004B594F">
        <w:rPr>
          <w:rFonts w:ascii="Times New Roman" w:hAnsi="Times New Roman" w:hint="eastAsia"/>
          <w:sz w:val="24"/>
          <w:szCs w:val="24"/>
        </w:rPr>
        <w:t xml:space="preserve"> </w:t>
      </w:r>
      <w:r>
        <w:rPr>
          <w:rFonts w:ascii="Times New Roman" w:hAnsi="Times New Roman" w:hint="eastAsia"/>
          <w:sz w:val="24"/>
          <w:szCs w:val="24"/>
        </w:rPr>
        <w:t>MR</w:t>
      </w:r>
      <w:r w:rsidR="004B594F">
        <w:rPr>
          <w:rFonts w:ascii="Times New Roman" w:hAnsi="Times New Roman" w:hint="eastAsia"/>
          <w:sz w:val="24"/>
          <w:szCs w:val="24"/>
        </w:rPr>
        <w:t xml:space="preserve">-Egger </w:t>
      </w:r>
      <w:r>
        <w:rPr>
          <w:rFonts w:ascii="Times New Roman" w:hAnsi="Times New Roman"/>
          <w:sz w:val="24"/>
          <w:szCs w:val="24"/>
        </w:rPr>
        <w:t>and MR-PRESSO.</w:t>
      </w:r>
      <w:r w:rsidR="00756D5D">
        <w:rPr>
          <w:rFonts w:ascii="Times New Roman" w:hAnsi="Times New Roman"/>
          <w:sz w:val="24"/>
          <w:szCs w:val="24"/>
        </w:rPr>
        <w:t xml:space="preserve"> </w:t>
      </w:r>
      <w:r w:rsidR="00DC4FF8">
        <w:rPr>
          <w:rFonts w:ascii="Times New Roman" w:hAnsi="Times New Roman"/>
          <w:sz w:val="24"/>
          <w:szCs w:val="24"/>
        </w:rPr>
        <w:t xml:space="preserve">All three methods examine one gene at a time and test whether cis-SNPs within the gene exhibit non-zero horizontal pleiotropic effects. </w:t>
      </w:r>
      <w:r w:rsidR="00282A28">
        <w:rPr>
          <w:rFonts w:ascii="Times New Roman" w:hAnsi="Times New Roman"/>
          <w:sz w:val="24"/>
          <w:szCs w:val="24"/>
        </w:rPr>
        <w:t>Note that</w:t>
      </w:r>
      <w:r w:rsidR="00C73D19">
        <w:rPr>
          <w:rFonts w:ascii="Times New Roman" w:hAnsi="Times New Roman"/>
          <w:sz w:val="24"/>
          <w:szCs w:val="24"/>
        </w:rPr>
        <w:t>, unlike PMR-Egger and LDA MR-Egger,</w:t>
      </w:r>
      <w:r w:rsidR="00282A28">
        <w:rPr>
          <w:rFonts w:ascii="Times New Roman" w:hAnsi="Times New Roman"/>
          <w:sz w:val="24"/>
          <w:szCs w:val="24"/>
        </w:rPr>
        <w:t xml:space="preserve"> MR-PRESSO requires </w:t>
      </w:r>
      <w:r w:rsidR="00C73D19">
        <w:rPr>
          <w:rFonts w:ascii="Times New Roman" w:hAnsi="Times New Roman"/>
          <w:sz w:val="24"/>
          <w:szCs w:val="24"/>
        </w:rPr>
        <w:t>independent instruments</w:t>
      </w:r>
      <w:r w:rsidR="00DC4FF8">
        <w:rPr>
          <w:rFonts w:ascii="Times New Roman" w:hAnsi="Times New Roman"/>
          <w:sz w:val="24"/>
          <w:szCs w:val="24"/>
        </w:rPr>
        <w:t xml:space="preserve"> and</w:t>
      </w:r>
      <w:r w:rsidR="00C73D19">
        <w:rPr>
          <w:rFonts w:ascii="Times New Roman" w:hAnsi="Times New Roman"/>
          <w:sz w:val="24"/>
          <w:szCs w:val="24"/>
        </w:rPr>
        <w:t xml:space="preserve"> uses </w:t>
      </w:r>
      <w:r w:rsidR="00282A28">
        <w:rPr>
          <w:rFonts w:ascii="Times New Roman" w:hAnsi="Times New Roman"/>
          <w:sz w:val="24"/>
          <w:szCs w:val="24"/>
        </w:rPr>
        <w:t>permutation to obtain the empirical p-values</w:t>
      </w:r>
      <w:r w:rsidR="00E01008">
        <w:rPr>
          <w:rFonts w:ascii="Times New Roman" w:hAnsi="Times New Roman"/>
          <w:sz w:val="24"/>
          <w:szCs w:val="24"/>
        </w:rPr>
        <w:t>.</w:t>
      </w:r>
      <w:r w:rsidR="00282A28">
        <w:rPr>
          <w:rFonts w:ascii="Times New Roman" w:hAnsi="Times New Roman"/>
          <w:sz w:val="24"/>
          <w:szCs w:val="24"/>
        </w:rPr>
        <w:t xml:space="preserve"> </w:t>
      </w:r>
      <w:r w:rsidR="00E01008">
        <w:rPr>
          <w:rFonts w:ascii="Times New Roman" w:hAnsi="Times New Roman"/>
          <w:sz w:val="24"/>
          <w:szCs w:val="24"/>
        </w:rPr>
        <w:t>D</w:t>
      </w:r>
      <w:r w:rsidR="00282A28">
        <w:rPr>
          <w:rFonts w:ascii="Times New Roman" w:hAnsi="Times New Roman"/>
          <w:sz w:val="24"/>
          <w:szCs w:val="24"/>
        </w:rPr>
        <w:t>ue to the heavy computational burden</w:t>
      </w:r>
      <w:r w:rsidR="00DC4FF8">
        <w:rPr>
          <w:rFonts w:ascii="Times New Roman" w:hAnsi="Times New Roman"/>
          <w:sz w:val="24"/>
          <w:szCs w:val="24"/>
        </w:rPr>
        <w:t xml:space="preserve"> resulting from permutations</w:t>
      </w:r>
      <w:r w:rsidR="00282A28">
        <w:rPr>
          <w:rFonts w:ascii="Times New Roman" w:hAnsi="Times New Roman"/>
          <w:sz w:val="24"/>
          <w:szCs w:val="24"/>
        </w:rPr>
        <w:t xml:space="preserve">, </w:t>
      </w:r>
      <w:r w:rsidR="00E01008">
        <w:rPr>
          <w:rFonts w:ascii="Times New Roman" w:hAnsi="Times New Roman"/>
          <w:sz w:val="24"/>
          <w:szCs w:val="24"/>
        </w:rPr>
        <w:t xml:space="preserve">we are </w:t>
      </w:r>
      <w:r w:rsidR="00DC4FF8">
        <w:rPr>
          <w:rFonts w:ascii="Times New Roman" w:hAnsi="Times New Roman"/>
          <w:sz w:val="24"/>
          <w:szCs w:val="24"/>
        </w:rPr>
        <w:t>un</w:t>
      </w:r>
      <w:r w:rsidR="00E01008">
        <w:rPr>
          <w:rFonts w:ascii="Times New Roman" w:hAnsi="Times New Roman"/>
          <w:sz w:val="24"/>
          <w:szCs w:val="24"/>
        </w:rPr>
        <w:t xml:space="preserve">able to </w:t>
      </w:r>
      <w:r w:rsidR="00DC4FF8">
        <w:rPr>
          <w:rFonts w:ascii="Times New Roman" w:hAnsi="Times New Roman"/>
          <w:sz w:val="24"/>
          <w:szCs w:val="24"/>
        </w:rPr>
        <w:t xml:space="preserve">apply MR-PRESSO to </w:t>
      </w:r>
      <w:r w:rsidR="00E01008">
        <w:rPr>
          <w:rFonts w:ascii="Times New Roman" w:hAnsi="Times New Roman"/>
          <w:sz w:val="24"/>
          <w:szCs w:val="24"/>
        </w:rPr>
        <w:t xml:space="preserve">all </w:t>
      </w:r>
      <w:r w:rsidR="00DC4FF8">
        <w:rPr>
          <w:rFonts w:ascii="Times New Roman" w:hAnsi="Times New Roman"/>
          <w:sz w:val="24"/>
          <w:szCs w:val="24"/>
        </w:rPr>
        <w:t xml:space="preserve">simulation </w:t>
      </w:r>
      <w:r w:rsidR="00E01008">
        <w:rPr>
          <w:rFonts w:ascii="Times New Roman" w:hAnsi="Times New Roman"/>
          <w:sz w:val="24"/>
          <w:szCs w:val="24"/>
        </w:rPr>
        <w:t>scenarios and</w:t>
      </w:r>
      <w:r w:rsidR="00DC4FF8">
        <w:rPr>
          <w:rFonts w:ascii="Times New Roman" w:hAnsi="Times New Roman"/>
          <w:sz w:val="24"/>
          <w:szCs w:val="24"/>
        </w:rPr>
        <w:t xml:space="preserve"> also</w:t>
      </w:r>
      <w:r w:rsidR="00E01008">
        <w:rPr>
          <w:rFonts w:ascii="Times New Roman" w:hAnsi="Times New Roman"/>
          <w:sz w:val="24"/>
          <w:szCs w:val="24"/>
        </w:rPr>
        <w:t xml:space="preserve"> </w:t>
      </w:r>
      <w:r w:rsidR="00DC4FF8">
        <w:rPr>
          <w:rFonts w:ascii="Times New Roman" w:hAnsi="Times New Roman"/>
          <w:sz w:val="24"/>
          <w:szCs w:val="24"/>
        </w:rPr>
        <w:t>have to restrict the number of permutations to</w:t>
      </w:r>
      <w:r w:rsidR="00282A28">
        <w:rPr>
          <w:rFonts w:ascii="Times New Roman" w:hAnsi="Times New Roman"/>
          <w:sz w:val="24"/>
          <w:szCs w:val="24"/>
        </w:rPr>
        <w:t xml:space="preserve"> 10,000 </w:t>
      </w:r>
      <w:r w:rsidR="00E01008">
        <w:rPr>
          <w:rFonts w:ascii="Times New Roman" w:hAnsi="Times New Roman"/>
          <w:sz w:val="24"/>
          <w:szCs w:val="24"/>
        </w:rPr>
        <w:t>for</w:t>
      </w:r>
      <w:r w:rsidR="00756D5D">
        <w:rPr>
          <w:rFonts w:ascii="Times New Roman" w:hAnsi="Times New Roman"/>
          <w:sz w:val="24"/>
          <w:szCs w:val="24"/>
        </w:rPr>
        <w:t xml:space="preserve"> each </w:t>
      </w:r>
      <w:r w:rsidR="00E01008">
        <w:rPr>
          <w:rFonts w:ascii="Times New Roman" w:hAnsi="Times New Roman"/>
          <w:sz w:val="24"/>
          <w:szCs w:val="24"/>
        </w:rPr>
        <w:t xml:space="preserve">explored </w:t>
      </w:r>
      <w:r w:rsidR="00756D5D">
        <w:rPr>
          <w:rFonts w:ascii="Times New Roman" w:hAnsi="Times New Roman"/>
          <w:sz w:val="24"/>
          <w:szCs w:val="24"/>
        </w:rPr>
        <w:t>simulation scenario</w:t>
      </w:r>
      <w:r w:rsidR="00282A28">
        <w:rPr>
          <w:rFonts w:ascii="Times New Roman" w:hAnsi="Times New Roman"/>
          <w:sz w:val="24"/>
          <w:szCs w:val="24"/>
        </w:rPr>
        <w:t xml:space="preserve">. </w:t>
      </w:r>
      <w:r w:rsidR="004348B6">
        <w:rPr>
          <w:rFonts w:ascii="Times New Roman" w:hAnsi="Times New Roman"/>
          <w:sz w:val="24"/>
          <w:szCs w:val="24"/>
        </w:rPr>
        <w:t xml:space="preserve">Subsequently, the lowest possible p value </w:t>
      </w:r>
      <w:r w:rsidR="00C73D19">
        <w:rPr>
          <w:rFonts w:ascii="Times New Roman" w:hAnsi="Times New Roman"/>
          <w:sz w:val="24"/>
          <w:szCs w:val="24"/>
        </w:rPr>
        <w:t>from</w:t>
      </w:r>
      <w:r w:rsidR="004348B6">
        <w:rPr>
          <w:rFonts w:ascii="Times New Roman" w:hAnsi="Times New Roman"/>
          <w:sz w:val="24"/>
          <w:szCs w:val="24"/>
        </w:rPr>
        <w:t xml:space="preserve"> MR</w:t>
      </w:r>
      <w:r w:rsidR="00183F9E">
        <w:rPr>
          <w:rFonts w:ascii="Times New Roman" w:hAnsi="Times New Roman"/>
          <w:sz w:val="24"/>
          <w:szCs w:val="24"/>
        </w:rPr>
        <w:t>-</w:t>
      </w:r>
      <w:r w:rsidR="004348B6">
        <w:rPr>
          <w:rFonts w:ascii="Times New Roman" w:hAnsi="Times New Roman"/>
          <w:sz w:val="24"/>
          <w:szCs w:val="24"/>
        </w:rPr>
        <w:t xml:space="preserve">PRESSO is </w:t>
      </w:r>
      <m:oMath>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-4</m:t>
            </m:r>
          </m:sup>
        </m:sSup>
      </m:oMath>
      <w:r w:rsidR="004348B6">
        <w:rPr>
          <w:rFonts w:ascii="Times New Roman" w:hAnsi="Times New Roman"/>
          <w:sz w:val="24"/>
          <w:szCs w:val="24"/>
        </w:rPr>
        <w:t xml:space="preserve">. </w:t>
      </w:r>
      <w:r w:rsidR="00884693">
        <w:rPr>
          <w:rFonts w:ascii="Times New Roman" w:hAnsi="Times New Roman"/>
          <w:sz w:val="24"/>
          <w:szCs w:val="24"/>
        </w:rPr>
        <w:t xml:space="preserve">We first examined type I error control of different methods </w:t>
      </w:r>
      <w:r w:rsidR="00C82A19">
        <w:rPr>
          <w:rFonts w:ascii="Times New Roman" w:hAnsi="Times New Roman"/>
          <w:sz w:val="24"/>
          <w:szCs w:val="24"/>
        </w:rPr>
        <w:t xml:space="preserve">under the null, where there </w:t>
      </w:r>
      <w:r w:rsidR="004348B6">
        <w:rPr>
          <w:rFonts w:ascii="Times New Roman" w:hAnsi="Times New Roman"/>
          <w:sz w:val="24"/>
          <w:szCs w:val="24"/>
        </w:rPr>
        <w:t xml:space="preserve">is </w:t>
      </w:r>
      <w:r w:rsidR="00C82A19">
        <w:rPr>
          <w:rFonts w:ascii="Times New Roman" w:hAnsi="Times New Roman"/>
          <w:sz w:val="24"/>
          <w:szCs w:val="24"/>
        </w:rPr>
        <w:t>no</w:t>
      </w:r>
      <w:r w:rsidR="00884693">
        <w:rPr>
          <w:rFonts w:ascii="Times New Roman" w:hAnsi="Times New Roman"/>
          <w:sz w:val="24"/>
          <w:szCs w:val="24"/>
        </w:rPr>
        <w:t xml:space="preserve"> horizontal pleiotropic effect. </w:t>
      </w:r>
      <w:r w:rsidR="0032693B">
        <w:rPr>
          <w:rFonts w:ascii="Times New Roman" w:hAnsi="Times New Roman"/>
          <w:sz w:val="24"/>
          <w:szCs w:val="24"/>
        </w:rPr>
        <w:t xml:space="preserve">We found that the p-values from PMR-Egger provide calibrated type I error control under a range of causal effect sizes </w:t>
      </w:r>
      <m:oMath>
        <m:r>
          <w:rPr>
            <w:rFonts w:ascii="Cambria Math" w:hAnsi="Cambria Math"/>
            <w:sz w:val="24"/>
            <w:szCs w:val="24"/>
          </w:rPr>
          <m:t>α</m:t>
        </m:r>
      </m:oMath>
      <w:r w:rsidR="0032693B">
        <w:rPr>
          <w:rFonts w:ascii="Times New Roman" w:hAnsi="Times New Roman"/>
          <w:sz w:val="24"/>
          <w:szCs w:val="24"/>
        </w:rPr>
        <w:t xml:space="preserve"> (</w:t>
      </w:r>
      <w:r w:rsidR="006E0595" w:rsidRPr="006E0595">
        <w:rPr>
          <w:rFonts w:ascii="Times New Roman" w:hAnsi="Times New Roman"/>
          <w:color w:val="4472C4" w:themeColor="accent1"/>
          <w:sz w:val="24"/>
          <w:szCs w:val="24"/>
        </w:rPr>
        <w:t>Figure 3</w:t>
      </w:r>
      <w:r w:rsidR="0032693B">
        <w:rPr>
          <w:rFonts w:ascii="Times New Roman" w:hAnsi="Times New Roman"/>
          <w:sz w:val="24"/>
          <w:szCs w:val="24"/>
        </w:rPr>
        <w:t xml:space="preserve">). However, p-values from both </w:t>
      </w:r>
      <w:r w:rsidR="0032693B">
        <w:rPr>
          <w:rFonts w:ascii="Times New Roman" w:hAnsi="Times New Roman" w:hint="eastAsia"/>
          <w:sz w:val="24"/>
          <w:szCs w:val="24"/>
        </w:rPr>
        <w:t>LDA</w:t>
      </w:r>
      <w:r w:rsidR="004B594F">
        <w:rPr>
          <w:rFonts w:ascii="Times New Roman" w:hAnsi="Times New Roman" w:hint="eastAsia"/>
          <w:sz w:val="24"/>
          <w:szCs w:val="24"/>
        </w:rPr>
        <w:t xml:space="preserve"> </w:t>
      </w:r>
      <w:r w:rsidR="0032693B">
        <w:rPr>
          <w:rFonts w:ascii="Times New Roman" w:hAnsi="Times New Roman" w:hint="eastAsia"/>
          <w:sz w:val="24"/>
          <w:szCs w:val="24"/>
        </w:rPr>
        <w:t>MR</w:t>
      </w:r>
      <w:r w:rsidR="004B594F">
        <w:rPr>
          <w:rFonts w:ascii="Times New Roman" w:hAnsi="Times New Roman" w:hint="eastAsia"/>
          <w:sz w:val="24"/>
          <w:szCs w:val="24"/>
        </w:rPr>
        <w:t>-Egger</w:t>
      </w:r>
      <w:r w:rsidR="0032693B">
        <w:rPr>
          <w:rFonts w:ascii="Times New Roman" w:hAnsi="Times New Roman"/>
          <w:sz w:val="24"/>
          <w:szCs w:val="24"/>
        </w:rPr>
        <w:t xml:space="preserve"> and MR-PRESSO</w:t>
      </w:r>
      <w:r w:rsidR="00B37126">
        <w:rPr>
          <w:rFonts w:ascii="Times New Roman" w:hAnsi="Times New Roman"/>
          <w:sz w:val="24"/>
          <w:szCs w:val="24"/>
        </w:rPr>
        <w:t xml:space="preserve"> are inflated, and more so with increasing</w:t>
      </w:r>
      <w:r w:rsidR="004348B6">
        <w:rPr>
          <w:rFonts w:ascii="Times New Roman" w:hAnsi="Times New Roman"/>
          <w:sz w:val="24"/>
          <w:szCs w:val="24"/>
        </w:rPr>
        <w:t xml:space="preserve">ly large </w:t>
      </w:r>
      <w:r w:rsidR="00B37126">
        <w:rPr>
          <w:rFonts w:ascii="Times New Roman" w:hAnsi="Times New Roman"/>
          <w:sz w:val="24"/>
          <w:szCs w:val="24"/>
        </w:rPr>
        <w:t xml:space="preserve">causal effect </w:t>
      </w:r>
      <m:oMath>
        <m:r>
          <w:rPr>
            <w:rFonts w:ascii="Cambria Math" w:hAnsi="Cambria Math"/>
            <w:sz w:val="24"/>
            <w:szCs w:val="24"/>
          </w:rPr>
          <m:t>α</m:t>
        </m:r>
      </m:oMath>
      <w:r w:rsidR="00B37126">
        <w:rPr>
          <w:rFonts w:ascii="Times New Roman" w:hAnsi="Times New Roman"/>
          <w:sz w:val="24"/>
          <w:szCs w:val="24"/>
        </w:rPr>
        <w:t>.</w:t>
      </w:r>
      <w:r w:rsidR="00A35E74">
        <w:rPr>
          <w:rFonts w:ascii="Times New Roman" w:hAnsi="Times New Roman"/>
          <w:sz w:val="24"/>
          <w:szCs w:val="24"/>
        </w:rPr>
        <w:t xml:space="preserve"> </w:t>
      </w:r>
      <w:r w:rsidR="00B37126">
        <w:rPr>
          <w:rFonts w:ascii="Times New Roman" w:hAnsi="Times New Roman"/>
          <w:sz w:val="24"/>
          <w:szCs w:val="24"/>
        </w:rPr>
        <w:t xml:space="preserve">For example, when </w:t>
      </w:r>
      <m:oMath>
        <m:sSub>
          <m:sSubPr>
            <m:ctrlPr>
              <w:rPr>
                <w:rFonts w:ascii="Cambria Math" w:hAnsi="Cambria Math"/>
                <w:sz w:val="24"/>
                <w:szCs w:val="24"/>
              </w:rPr>
            </m:ctrlPr>
          </m:sSubPr>
          <m:e>
            <m:r>
              <m:rPr>
                <m:sty m:val="p"/>
              </m:rPr>
              <w:rPr>
                <w:rFonts w:ascii="Cambria Math" w:hAnsi="Cambria Math" w:hint="eastAsia"/>
                <w:sz w:val="24"/>
                <w:szCs w:val="24"/>
              </w:rPr>
              <m:t>PVE</m:t>
            </m:r>
            <m:ctrlPr>
              <w:rPr>
                <w:rFonts w:ascii="Cambria Math" w:hAnsi="Cambria Math" w:hint="eastAsia"/>
                <w:sz w:val="24"/>
                <w:szCs w:val="24"/>
              </w:rPr>
            </m:ctrlPr>
          </m:e>
          <m:sub>
            <m:r>
              <m:rPr>
                <m:sty m:val="p"/>
              </m:rPr>
              <w:rPr>
                <w:rFonts w:ascii="Cambria Math" w:hAnsi="Cambria Math"/>
                <w:sz w:val="24"/>
                <w:szCs w:val="24"/>
              </w:rPr>
              <m:t>zy</m:t>
            </m:r>
          </m:sub>
        </m:sSub>
        <m:r>
          <w:rPr>
            <w:rFonts w:ascii="Cambria Math" w:hAnsi="Cambria Math"/>
            <w:sz w:val="24"/>
            <w:szCs w:val="24"/>
          </w:rPr>
          <m:t>=0</m:t>
        </m:r>
      </m:oMath>
      <w:r w:rsidR="00B37126">
        <w:rPr>
          <w:rFonts w:ascii="Times New Roman" w:hAnsi="Times New Roman"/>
          <w:sz w:val="24"/>
          <w:szCs w:val="24"/>
        </w:rPr>
        <w:t>, the genomic control factor from PMR-Egger</w:t>
      </w:r>
      <w:r w:rsidR="00AF3A33">
        <w:rPr>
          <w:rFonts w:ascii="Times New Roman" w:hAnsi="Times New Roman"/>
          <w:sz w:val="24"/>
          <w:szCs w:val="24"/>
        </w:rPr>
        <w:t xml:space="preserve"> and</w:t>
      </w:r>
      <w:r w:rsidR="00B37126">
        <w:rPr>
          <w:rFonts w:ascii="Times New Roman" w:hAnsi="Times New Roman"/>
          <w:sz w:val="24"/>
          <w:szCs w:val="24"/>
        </w:rPr>
        <w:t xml:space="preserve"> </w:t>
      </w:r>
      <w:r w:rsidR="00B37126">
        <w:rPr>
          <w:rFonts w:ascii="Times New Roman" w:hAnsi="Times New Roman" w:hint="eastAsia"/>
          <w:sz w:val="24"/>
          <w:szCs w:val="24"/>
        </w:rPr>
        <w:t>LDA</w:t>
      </w:r>
      <w:r w:rsidR="004B594F">
        <w:rPr>
          <w:rFonts w:ascii="Times New Roman" w:hAnsi="Times New Roman" w:hint="eastAsia"/>
          <w:sz w:val="24"/>
          <w:szCs w:val="24"/>
        </w:rPr>
        <w:t xml:space="preserve"> </w:t>
      </w:r>
      <w:r w:rsidR="00B37126">
        <w:rPr>
          <w:rFonts w:ascii="Times New Roman" w:hAnsi="Times New Roman" w:hint="eastAsia"/>
          <w:sz w:val="24"/>
          <w:szCs w:val="24"/>
        </w:rPr>
        <w:t>MR</w:t>
      </w:r>
      <w:r w:rsidR="004B594F">
        <w:rPr>
          <w:rFonts w:ascii="Times New Roman" w:hAnsi="Times New Roman" w:hint="eastAsia"/>
          <w:sz w:val="24"/>
          <w:szCs w:val="24"/>
        </w:rPr>
        <w:t>-Egger</w:t>
      </w:r>
      <w:r w:rsidR="00B37126">
        <w:rPr>
          <w:rFonts w:ascii="Times New Roman" w:hAnsi="Times New Roman"/>
          <w:sz w:val="24"/>
          <w:szCs w:val="24"/>
        </w:rPr>
        <w:t xml:space="preserve"> are</w:t>
      </w:r>
      <w:r w:rsidR="006E0595" w:rsidRPr="00077FD6">
        <w:rPr>
          <w:rFonts w:ascii="Times New Roman" w:hAnsi="Times New Roman"/>
          <w:sz w:val="24"/>
          <w:szCs w:val="24"/>
        </w:rPr>
        <w:t xml:space="preserve"> </w:t>
      </w:r>
      <w:r w:rsidR="00AF3A33" w:rsidRPr="00077FD6">
        <w:rPr>
          <w:rFonts w:ascii="Times New Roman" w:hAnsi="Times New Roman"/>
          <w:sz w:val="24"/>
          <w:szCs w:val="24"/>
        </w:rPr>
        <w:t>0.96</w:t>
      </w:r>
      <w:r w:rsidR="00795D06" w:rsidRPr="00077FD6">
        <w:rPr>
          <w:rFonts w:ascii="Times New Roman" w:hAnsi="Times New Roman"/>
          <w:sz w:val="24"/>
          <w:szCs w:val="24"/>
        </w:rPr>
        <w:t xml:space="preserve"> </w:t>
      </w:r>
      <w:r w:rsidR="006E0595" w:rsidRPr="00077FD6">
        <w:rPr>
          <w:rFonts w:ascii="Times New Roman" w:hAnsi="Times New Roman"/>
          <w:sz w:val="24"/>
          <w:szCs w:val="24"/>
        </w:rPr>
        <w:t xml:space="preserve">and </w:t>
      </w:r>
      <w:r w:rsidR="00AF3A33" w:rsidRPr="00077FD6">
        <w:rPr>
          <w:rFonts w:ascii="Times New Roman" w:hAnsi="Times New Roman"/>
          <w:sz w:val="24"/>
          <w:szCs w:val="24"/>
        </w:rPr>
        <w:t>2.31</w:t>
      </w:r>
      <w:r w:rsidR="00B37126">
        <w:rPr>
          <w:rFonts w:ascii="Times New Roman" w:hAnsi="Times New Roman"/>
          <w:sz w:val="24"/>
          <w:szCs w:val="24"/>
        </w:rPr>
        <w:t xml:space="preserve">, respectively. When </w:t>
      </w:r>
      <m:oMath>
        <m:sSub>
          <m:sSubPr>
            <m:ctrlPr>
              <w:rPr>
                <w:rFonts w:ascii="Cambria Math" w:hAnsi="Cambria Math"/>
                <w:sz w:val="24"/>
                <w:szCs w:val="24"/>
              </w:rPr>
            </m:ctrlPr>
          </m:sSubPr>
          <m:e>
            <m:r>
              <m:rPr>
                <m:sty m:val="p"/>
              </m:rPr>
              <w:rPr>
                <w:rFonts w:ascii="Cambria Math" w:hAnsi="Cambria Math" w:hint="eastAsia"/>
                <w:sz w:val="24"/>
                <w:szCs w:val="24"/>
              </w:rPr>
              <m:t>PVE</m:t>
            </m:r>
            <m:ctrlPr>
              <w:rPr>
                <w:rFonts w:ascii="Cambria Math" w:hAnsi="Cambria Math" w:hint="eastAsia"/>
                <w:sz w:val="24"/>
                <w:szCs w:val="24"/>
              </w:rPr>
            </m:ctrlPr>
          </m:e>
          <m:sub>
            <m:r>
              <m:rPr>
                <m:sty m:val="p"/>
              </m:rPr>
              <w:rPr>
                <w:rFonts w:ascii="Cambria Math" w:hAnsi="Cambria Math"/>
                <w:sz w:val="24"/>
                <w:szCs w:val="24"/>
              </w:rPr>
              <m:t>zy</m:t>
            </m:r>
          </m:sub>
        </m:sSub>
      </m:oMath>
      <w:r w:rsidR="00B37126">
        <w:rPr>
          <w:rFonts w:ascii="Times New Roman" w:hAnsi="Times New Roman"/>
          <w:sz w:val="24"/>
          <w:szCs w:val="24"/>
        </w:rPr>
        <w:t xml:space="preserve"> is increased to </w:t>
      </w:r>
      <w:r w:rsidR="00AF3A33" w:rsidRPr="00077FD6">
        <w:rPr>
          <w:rFonts w:ascii="Times New Roman" w:hAnsi="Times New Roman"/>
          <w:sz w:val="24"/>
          <w:szCs w:val="24"/>
        </w:rPr>
        <w:t>0.6%</w:t>
      </w:r>
      <w:r w:rsidR="00795D06">
        <w:rPr>
          <w:rFonts w:ascii="Times New Roman" w:hAnsi="Times New Roman"/>
          <w:sz w:val="24"/>
          <w:szCs w:val="24"/>
        </w:rPr>
        <w:t>,</w:t>
      </w:r>
      <w:r w:rsidR="00B37126">
        <w:rPr>
          <w:rFonts w:ascii="Times New Roman" w:hAnsi="Times New Roman"/>
          <w:sz w:val="24"/>
          <w:szCs w:val="24"/>
        </w:rPr>
        <w:t xml:space="preserve"> the genomic control factor from PMR-Egger remains </w:t>
      </w:r>
      <w:r w:rsidR="00AF3A33" w:rsidRPr="00077FD6">
        <w:rPr>
          <w:rFonts w:ascii="Times New Roman" w:hAnsi="Times New Roman"/>
          <w:sz w:val="24"/>
          <w:szCs w:val="24"/>
        </w:rPr>
        <w:t>0.96</w:t>
      </w:r>
      <w:r w:rsidR="00B37126">
        <w:rPr>
          <w:rFonts w:ascii="Times New Roman" w:hAnsi="Times New Roman"/>
          <w:sz w:val="24"/>
          <w:szCs w:val="24"/>
        </w:rPr>
        <w:t>, while the genomic control</w:t>
      </w:r>
      <w:r w:rsidR="00795D06">
        <w:rPr>
          <w:rFonts w:ascii="Times New Roman" w:hAnsi="Times New Roman"/>
          <w:sz w:val="24"/>
          <w:szCs w:val="24"/>
        </w:rPr>
        <w:t xml:space="preserve"> f</w:t>
      </w:r>
      <w:r w:rsidR="00B37126">
        <w:rPr>
          <w:rFonts w:ascii="Times New Roman" w:hAnsi="Times New Roman"/>
          <w:sz w:val="24"/>
          <w:szCs w:val="24"/>
        </w:rPr>
        <w:t xml:space="preserve">actors from </w:t>
      </w:r>
      <w:r w:rsidR="00B37126">
        <w:rPr>
          <w:rFonts w:ascii="Times New Roman" w:hAnsi="Times New Roman" w:hint="eastAsia"/>
          <w:sz w:val="24"/>
          <w:szCs w:val="24"/>
        </w:rPr>
        <w:t>LDA</w:t>
      </w:r>
      <w:r w:rsidR="004B594F">
        <w:rPr>
          <w:rFonts w:ascii="Times New Roman" w:hAnsi="Times New Roman" w:hint="eastAsia"/>
          <w:sz w:val="24"/>
          <w:szCs w:val="24"/>
        </w:rPr>
        <w:t xml:space="preserve"> </w:t>
      </w:r>
      <w:r w:rsidR="00B37126">
        <w:rPr>
          <w:rFonts w:ascii="Times New Roman" w:hAnsi="Times New Roman" w:hint="eastAsia"/>
          <w:sz w:val="24"/>
          <w:szCs w:val="24"/>
        </w:rPr>
        <w:t>MR</w:t>
      </w:r>
      <w:r w:rsidR="004B594F">
        <w:rPr>
          <w:rFonts w:ascii="Times New Roman" w:hAnsi="Times New Roman" w:hint="eastAsia"/>
          <w:sz w:val="24"/>
          <w:szCs w:val="24"/>
        </w:rPr>
        <w:t>-Egger</w:t>
      </w:r>
      <w:r w:rsidR="00B37126">
        <w:rPr>
          <w:rFonts w:ascii="Times New Roman" w:hAnsi="Times New Roman"/>
          <w:sz w:val="24"/>
          <w:szCs w:val="24"/>
        </w:rPr>
        <w:t xml:space="preserve"> become </w:t>
      </w:r>
      <w:r w:rsidR="00AF3A33">
        <w:rPr>
          <w:rFonts w:ascii="Times New Roman" w:hAnsi="Times New Roman"/>
          <w:sz w:val="24"/>
          <w:szCs w:val="24"/>
        </w:rPr>
        <w:t>3.04</w:t>
      </w:r>
      <w:r w:rsidR="00B37126">
        <w:rPr>
          <w:rFonts w:ascii="Times New Roman" w:hAnsi="Times New Roman"/>
          <w:sz w:val="24"/>
          <w:szCs w:val="24"/>
        </w:rPr>
        <w:t>.</w:t>
      </w:r>
      <w:r w:rsidR="00795D06">
        <w:rPr>
          <w:rFonts w:ascii="Times New Roman" w:hAnsi="Times New Roman"/>
          <w:sz w:val="24"/>
          <w:szCs w:val="24"/>
        </w:rPr>
        <w:t xml:space="preserve"> </w:t>
      </w:r>
      <w:r w:rsidR="00DC4FF8">
        <w:rPr>
          <w:rFonts w:ascii="Times New Roman" w:hAnsi="Times New Roman"/>
          <w:sz w:val="24"/>
          <w:szCs w:val="24"/>
        </w:rPr>
        <w:t>T</w:t>
      </w:r>
      <w:r w:rsidR="00BA7D55">
        <w:rPr>
          <w:rFonts w:ascii="Times New Roman" w:hAnsi="Times New Roman"/>
          <w:sz w:val="24"/>
          <w:szCs w:val="24"/>
        </w:rPr>
        <w:t xml:space="preserve">he overly inflated p-values from </w:t>
      </w:r>
      <w:r w:rsidR="00BA7D55">
        <w:rPr>
          <w:rFonts w:ascii="Times New Roman" w:hAnsi="Times New Roman" w:hint="eastAsia"/>
          <w:sz w:val="24"/>
          <w:szCs w:val="24"/>
        </w:rPr>
        <w:t>LDA</w:t>
      </w:r>
      <w:r w:rsidR="004B594F">
        <w:rPr>
          <w:rFonts w:ascii="Times New Roman" w:hAnsi="Times New Roman" w:hint="eastAsia"/>
          <w:sz w:val="24"/>
          <w:szCs w:val="24"/>
        </w:rPr>
        <w:t xml:space="preserve"> </w:t>
      </w:r>
      <w:r w:rsidR="00BA7D55">
        <w:rPr>
          <w:rFonts w:ascii="Times New Roman" w:hAnsi="Times New Roman" w:hint="eastAsia"/>
          <w:sz w:val="24"/>
          <w:szCs w:val="24"/>
        </w:rPr>
        <w:t>MR</w:t>
      </w:r>
      <w:r w:rsidR="004B594F">
        <w:rPr>
          <w:rFonts w:ascii="Times New Roman" w:hAnsi="Times New Roman" w:hint="eastAsia"/>
          <w:sz w:val="24"/>
          <w:szCs w:val="24"/>
        </w:rPr>
        <w:t>-Egger</w:t>
      </w:r>
      <w:r w:rsidR="00BA7D55">
        <w:rPr>
          <w:rFonts w:ascii="Times New Roman" w:hAnsi="Times New Roman"/>
          <w:sz w:val="24"/>
          <w:szCs w:val="24"/>
        </w:rPr>
        <w:t xml:space="preserve"> </w:t>
      </w:r>
      <w:r w:rsidR="00A35E74">
        <w:rPr>
          <w:rFonts w:ascii="Times New Roman" w:hAnsi="Times New Roman"/>
          <w:sz w:val="24"/>
          <w:szCs w:val="24"/>
        </w:rPr>
        <w:t xml:space="preserve">is </w:t>
      </w:r>
      <w:r w:rsidR="00795D06">
        <w:rPr>
          <w:rFonts w:ascii="Times New Roman" w:hAnsi="Times New Roman"/>
          <w:sz w:val="24"/>
          <w:szCs w:val="24"/>
        </w:rPr>
        <w:t xml:space="preserve">presumably </w:t>
      </w:r>
      <w:r w:rsidR="00A35E74">
        <w:rPr>
          <w:rFonts w:ascii="Times New Roman" w:hAnsi="Times New Roman"/>
          <w:sz w:val="24"/>
          <w:szCs w:val="24"/>
        </w:rPr>
        <w:t xml:space="preserve">due to </w:t>
      </w:r>
      <w:r w:rsidR="00795D06">
        <w:rPr>
          <w:rFonts w:ascii="Times New Roman" w:hAnsi="Times New Roman"/>
          <w:sz w:val="24"/>
          <w:szCs w:val="24"/>
        </w:rPr>
        <w:t xml:space="preserve">its </w:t>
      </w:r>
      <w:r w:rsidR="00253D25">
        <w:rPr>
          <w:rFonts w:ascii="Times New Roman" w:hAnsi="Times New Roman"/>
          <w:sz w:val="24"/>
          <w:szCs w:val="24"/>
        </w:rPr>
        <w:t>fixed effect</w:t>
      </w:r>
      <w:r w:rsidR="00795D06">
        <w:rPr>
          <w:rFonts w:ascii="Times New Roman" w:hAnsi="Times New Roman"/>
          <w:sz w:val="24"/>
          <w:szCs w:val="24"/>
        </w:rPr>
        <w:t xml:space="preserve"> modeling assumption on </w:t>
      </w:r>
      <m:oMath>
        <m:r>
          <m:rPr>
            <m:sty m:val="bi"/>
          </m:rPr>
          <w:rPr>
            <w:rFonts w:ascii="Cambria Math" w:hAnsi="Cambria Math"/>
            <w:sz w:val="24"/>
            <w:szCs w:val="24"/>
          </w:rPr>
          <m:t>β</m:t>
        </m:r>
      </m:oMath>
      <w:r w:rsidR="00795D06">
        <w:rPr>
          <w:rFonts w:ascii="Times New Roman" w:hAnsi="Times New Roman"/>
          <w:sz w:val="24"/>
          <w:szCs w:val="24"/>
        </w:rPr>
        <w:t xml:space="preserve"> and </w:t>
      </w:r>
      <w:r w:rsidR="00253D25">
        <w:rPr>
          <w:rFonts w:ascii="Times New Roman" w:hAnsi="Times New Roman"/>
          <w:sz w:val="24"/>
          <w:szCs w:val="24"/>
        </w:rPr>
        <w:t xml:space="preserve">the </w:t>
      </w:r>
      <w:r w:rsidR="00795D06">
        <w:rPr>
          <w:rFonts w:ascii="Times New Roman" w:hAnsi="Times New Roman"/>
          <w:sz w:val="24"/>
          <w:szCs w:val="24"/>
        </w:rPr>
        <w:t>subsequent failure to control for</w:t>
      </w:r>
      <w:r w:rsidR="00A35E74">
        <w:rPr>
          <w:rFonts w:ascii="Times New Roman" w:hAnsi="Times New Roman"/>
          <w:sz w:val="24"/>
          <w:szCs w:val="24"/>
        </w:rPr>
        <w:t xml:space="preserve"> </w:t>
      </w:r>
      <w:r w:rsidR="00795D06">
        <w:rPr>
          <w:rFonts w:ascii="Times New Roman" w:hAnsi="Times New Roman"/>
          <w:sz w:val="24"/>
          <w:szCs w:val="24"/>
        </w:rPr>
        <w:t xml:space="preserve">realistic </w:t>
      </w:r>
      <w:r w:rsidR="00A35E74">
        <w:rPr>
          <w:rFonts w:ascii="Times New Roman" w:hAnsi="Times New Roman"/>
          <w:sz w:val="24"/>
          <w:szCs w:val="24"/>
        </w:rPr>
        <w:t>LD</w:t>
      </w:r>
      <w:r w:rsidR="00253D25">
        <w:rPr>
          <w:rFonts w:ascii="Times New Roman" w:hAnsi="Times New Roman"/>
          <w:sz w:val="24"/>
          <w:szCs w:val="24"/>
        </w:rPr>
        <w:t xml:space="preserve"> pattern</w:t>
      </w:r>
      <w:r w:rsidR="00A35E74">
        <w:rPr>
          <w:rFonts w:ascii="Times New Roman" w:hAnsi="Times New Roman"/>
          <w:sz w:val="24"/>
          <w:szCs w:val="24"/>
        </w:rPr>
        <w:t xml:space="preserve">. </w:t>
      </w:r>
      <w:r w:rsidR="00086917">
        <w:rPr>
          <w:rFonts w:ascii="Times New Roman" w:hAnsi="Times New Roman"/>
          <w:sz w:val="24"/>
          <w:szCs w:val="24"/>
        </w:rPr>
        <w:t>T</w:t>
      </w:r>
      <w:r w:rsidR="00A35E74">
        <w:rPr>
          <w:rFonts w:ascii="Times New Roman" w:hAnsi="Times New Roman"/>
          <w:sz w:val="24"/>
          <w:szCs w:val="24"/>
        </w:rPr>
        <w:t xml:space="preserve">he inflation </w:t>
      </w:r>
      <w:r w:rsidR="00D74EA4">
        <w:rPr>
          <w:rFonts w:ascii="Times New Roman" w:hAnsi="Times New Roman"/>
          <w:sz w:val="24"/>
          <w:szCs w:val="24"/>
        </w:rPr>
        <w:t>of</w:t>
      </w:r>
      <w:r w:rsidR="00D74EA4">
        <w:rPr>
          <w:rFonts w:ascii="Times New Roman" w:hAnsi="Times New Roman" w:hint="eastAsia"/>
          <w:sz w:val="24"/>
          <w:szCs w:val="24"/>
        </w:rPr>
        <w:t xml:space="preserve"> </w:t>
      </w:r>
      <w:r w:rsidR="00BA7D55">
        <w:rPr>
          <w:rFonts w:ascii="Times New Roman" w:hAnsi="Times New Roman"/>
          <w:sz w:val="24"/>
          <w:szCs w:val="24"/>
        </w:rPr>
        <w:t>MR-PRESSO</w:t>
      </w:r>
      <w:r w:rsidR="00A159B4" w:rsidRPr="00A159B4">
        <w:rPr>
          <w:rFonts w:ascii="Times New Roman" w:hAnsi="Times New Roman"/>
          <w:sz w:val="24"/>
          <w:szCs w:val="24"/>
        </w:rPr>
        <w:t xml:space="preserve"> </w:t>
      </w:r>
      <w:r w:rsidR="00A159B4">
        <w:rPr>
          <w:rFonts w:ascii="Times New Roman" w:hAnsi="Times New Roman"/>
          <w:sz w:val="24"/>
          <w:szCs w:val="24"/>
        </w:rPr>
        <w:t>p values</w:t>
      </w:r>
      <w:r w:rsidR="00BA7D55">
        <w:rPr>
          <w:rFonts w:ascii="Times New Roman" w:hAnsi="Times New Roman"/>
          <w:sz w:val="24"/>
          <w:szCs w:val="24"/>
        </w:rPr>
        <w:t xml:space="preserve"> </w:t>
      </w:r>
      <w:r w:rsidR="00253D25">
        <w:rPr>
          <w:rFonts w:ascii="Times New Roman" w:hAnsi="Times New Roman"/>
          <w:sz w:val="24"/>
          <w:szCs w:val="24"/>
        </w:rPr>
        <w:t xml:space="preserve">is presumably </w:t>
      </w:r>
      <w:r w:rsidR="00620837">
        <w:rPr>
          <w:rFonts w:ascii="Times New Roman" w:hAnsi="Times New Roman"/>
          <w:sz w:val="24"/>
          <w:szCs w:val="24"/>
        </w:rPr>
        <w:t>because</w:t>
      </w:r>
      <w:r w:rsidR="00C73D19">
        <w:rPr>
          <w:rFonts w:ascii="Times New Roman" w:hAnsi="Times New Roman"/>
          <w:sz w:val="24"/>
          <w:szCs w:val="24"/>
        </w:rPr>
        <w:t xml:space="preserve"> </w:t>
      </w:r>
      <w:r w:rsidR="00D74EA4">
        <w:rPr>
          <w:rFonts w:ascii="Times New Roman" w:hAnsi="Times New Roman" w:hint="eastAsia"/>
          <w:sz w:val="24"/>
          <w:szCs w:val="24"/>
        </w:rPr>
        <w:t xml:space="preserve">MR-PRESSO </w:t>
      </w:r>
      <w:r w:rsidR="00C73D19">
        <w:rPr>
          <w:rFonts w:ascii="Times New Roman" w:hAnsi="Times New Roman"/>
          <w:sz w:val="24"/>
          <w:szCs w:val="24"/>
        </w:rPr>
        <w:t>can only handle</w:t>
      </w:r>
      <w:r w:rsidR="00D74EA4">
        <w:rPr>
          <w:rFonts w:ascii="Times New Roman" w:hAnsi="Times New Roman" w:hint="eastAsia"/>
          <w:sz w:val="24"/>
          <w:szCs w:val="24"/>
        </w:rPr>
        <w:t xml:space="preserve"> </w:t>
      </w:r>
      <w:r w:rsidR="00D74EA4">
        <w:rPr>
          <w:rFonts w:ascii="Times New Roman" w:hAnsi="Times New Roman"/>
          <w:sz w:val="24"/>
          <w:szCs w:val="24"/>
        </w:rPr>
        <w:t>independent</w:t>
      </w:r>
      <w:r w:rsidR="00D74EA4">
        <w:rPr>
          <w:rFonts w:ascii="Times New Roman" w:hAnsi="Times New Roman" w:hint="eastAsia"/>
          <w:sz w:val="24"/>
          <w:szCs w:val="24"/>
        </w:rPr>
        <w:t xml:space="preserve"> </w:t>
      </w:r>
      <w:r w:rsidR="00C73D19">
        <w:rPr>
          <w:rFonts w:ascii="Times New Roman" w:hAnsi="Times New Roman"/>
          <w:sz w:val="24"/>
          <w:szCs w:val="24"/>
        </w:rPr>
        <w:t>instruments</w:t>
      </w:r>
      <w:r w:rsidR="00DC4FF8">
        <w:rPr>
          <w:rFonts w:ascii="Times New Roman" w:hAnsi="Times New Roman"/>
          <w:sz w:val="24"/>
          <w:szCs w:val="24"/>
        </w:rPr>
        <w:t xml:space="preserve"> and thus does not fare well in TWAS settings</w:t>
      </w:r>
      <w:r w:rsidR="00D74EA4">
        <w:rPr>
          <w:rFonts w:ascii="Times New Roman" w:hAnsi="Times New Roman" w:hint="eastAsia"/>
          <w:sz w:val="24"/>
          <w:szCs w:val="24"/>
        </w:rPr>
        <w:t xml:space="preserve">. </w:t>
      </w:r>
      <w:r w:rsidR="0089067E">
        <w:rPr>
          <w:rFonts w:ascii="Times New Roman" w:hAnsi="Times New Roman"/>
          <w:sz w:val="24"/>
          <w:szCs w:val="24"/>
        </w:rPr>
        <w:t>Inflation of p-value on testing horizontal pleiotropy would</w:t>
      </w:r>
      <w:r w:rsidR="00C73D19">
        <w:rPr>
          <w:rFonts w:ascii="Times New Roman" w:hAnsi="Times New Roman"/>
          <w:sz w:val="24"/>
          <w:szCs w:val="24"/>
        </w:rPr>
        <w:t xml:space="preserve"> </w:t>
      </w:r>
      <w:r w:rsidR="00CB6EF9">
        <w:rPr>
          <w:rFonts w:ascii="Times New Roman" w:hAnsi="Times New Roman"/>
          <w:sz w:val="24"/>
          <w:szCs w:val="24"/>
        </w:rPr>
        <w:t>incorrectly identify genes with no</w:t>
      </w:r>
      <w:r w:rsidR="003D19D7">
        <w:rPr>
          <w:rFonts w:ascii="Times New Roman" w:hAnsi="Times New Roman"/>
          <w:sz w:val="24"/>
          <w:szCs w:val="24"/>
        </w:rPr>
        <w:t xml:space="preserve"> pleiotropic effects</w:t>
      </w:r>
      <w:r w:rsidR="00CB6EF9">
        <w:rPr>
          <w:rFonts w:ascii="Times New Roman" w:hAnsi="Times New Roman"/>
          <w:sz w:val="24"/>
          <w:szCs w:val="24"/>
        </w:rPr>
        <w:t xml:space="preserve">, thus likely reducing </w:t>
      </w:r>
      <w:r w:rsidR="003D19D7">
        <w:rPr>
          <w:rFonts w:ascii="Times New Roman" w:hAnsi="Times New Roman"/>
          <w:sz w:val="24"/>
          <w:szCs w:val="24"/>
        </w:rPr>
        <w:t xml:space="preserve">the </w:t>
      </w:r>
      <w:r w:rsidR="00CB6EF9">
        <w:rPr>
          <w:rFonts w:ascii="Times New Roman" w:hAnsi="Times New Roman"/>
          <w:sz w:val="24"/>
          <w:szCs w:val="24"/>
        </w:rPr>
        <w:t xml:space="preserve">power </w:t>
      </w:r>
      <w:r w:rsidR="003D19D7">
        <w:rPr>
          <w:rFonts w:ascii="Times New Roman" w:hAnsi="Times New Roman"/>
          <w:sz w:val="24"/>
          <w:szCs w:val="24"/>
        </w:rPr>
        <w:t>to</w:t>
      </w:r>
      <w:r w:rsidR="00CB6EF9">
        <w:rPr>
          <w:rFonts w:ascii="Times New Roman" w:hAnsi="Times New Roman"/>
          <w:sz w:val="24"/>
          <w:szCs w:val="24"/>
        </w:rPr>
        <w:t xml:space="preserve"> detect true causal effect </w:t>
      </w:r>
      <m:oMath>
        <m:r>
          <w:rPr>
            <w:rFonts w:ascii="Cambria Math" w:hAnsi="Cambria Math"/>
            <w:sz w:val="24"/>
            <w:szCs w:val="24"/>
          </w:rPr>
          <m:t>α</m:t>
        </m:r>
      </m:oMath>
      <w:r w:rsidR="00CB6EF9">
        <w:rPr>
          <w:rFonts w:ascii="Times New Roman" w:hAnsi="Times New Roman"/>
          <w:sz w:val="24"/>
          <w:szCs w:val="24"/>
        </w:rPr>
        <w:t xml:space="preserve">. </w:t>
      </w:r>
      <w:r w:rsidR="00BA7D55">
        <w:rPr>
          <w:rFonts w:ascii="Times New Roman" w:hAnsi="Times New Roman"/>
          <w:sz w:val="24"/>
          <w:szCs w:val="24"/>
        </w:rPr>
        <w:t>Importantly, the p-values from PMR-Egger remain calibrated regardless of the genetic architecture underlying</w:t>
      </w:r>
      <w:r w:rsidR="0068045B">
        <w:rPr>
          <w:rFonts w:ascii="Times New Roman" w:hAnsi="Times New Roman"/>
          <w:sz w:val="24"/>
          <w:szCs w:val="24"/>
        </w:rPr>
        <w:t xml:space="preserve"> </w:t>
      </w:r>
      <w:r w:rsidR="00BA7D55">
        <w:rPr>
          <w:rFonts w:ascii="Times New Roman" w:hAnsi="Times New Roman"/>
          <w:sz w:val="24"/>
          <w:szCs w:val="24"/>
        </w:rPr>
        <w:t>gene expression (</w:t>
      </w:r>
      <w:r w:rsidR="00E96A1E" w:rsidRPr="00E96A1E">
        <w:rPr>
          <w:rFonts w:ascii="Times New Roman" w:hAnsi="Times New Roman"/>
          <w:color w:val="4472C4" w:themeColor="accent1"/>
          <w:sz w:val="24"/>
          <w:szCs w:val="24"/>
        </w:rPr>
        <w:t>Figure S</w:t>
      </w:r>
      <w:r w:rsidR="006F0364">
        <w:rPr>
          <w:rFonts w:ascii="Times New Roman" w:hAnsi="Times New Roman"/>
          <w:color w:val="4472C4" w:themeColor="accent1"/>
          <w:sz w:val="24"/>
          <w:szCs w:val="24"/>
        </w:rPr>
        <w:t>9</w:t>
      </w:r>
      <w:r w:rsidR="0068045B">
        <w:rPr>
          <w:rFonts w:ascii="Times New Roman" w:hAnsi="Times New Roman"/>
          <w:sz w:val="24"/>
          <w:szCs w:val="24"/>
        </w:rPr>
        <w:t>)</w:t>
      </w:r>
      <w:r w:rsidR="00BA7D55">
        <w:rPr>
          <w:rFonts w:ascii="Times New Roman" w:hAnsi="Times New Roman"/>
          <w:sz w:val="24"/>
          <w:szCs w:val="24"/>
        </w:rPr>
        <w:t xml:space="preserve">. </w:t>
      </w:r>
    </w:p>
    <w:p w14:paraId="5E0E3112" w14:textId="7C838A86" w:rsidR="00D477E2" w:rsidRDefault="00BA7D55">
      <w:pPr>
        <w:spacing w:line="312" w:lineRule="auto"/>
        <w:jc w:val="both"/>
        <w:rPr>
          <w:rFonts w:ascii="Times New Roman" w:hAnsi="Times New Roman"/>
          <w:b/>
          <w:sz w:val="24"/>
          <w:szCs w:val="24"/>
        </w:rPr>
      </w:pPr>
      <w:r>
        <w:rPr>
          <w:rFonts w:ascii="Times New Roman" w:hAnsi="Times New Roman"/>
          <w:sz w:val="24"/>
          <w:szCs w:val="24"/>
        </w:rPr>
        <w:t xml:space="preserve">Next, we examined the power of </w:t>
      </w:r>
      <w:r w:rsidR="00827EDF">
        <w:rPr>
          <w:rFonts w:ascii="Times New Roman" w:hAnsi="Times New Roman"/>
          <w:sz w:val="24"/>
          <w:szCs w:val="24"/>
        </w:rPr>
        <w:t xml:space="preserve">different methods in detecting non-zero horizontal pleiotropic effect. Again, we computed power based on </w:t>
      </w:r>
      <w:proofErr w:type="gramStart"/>
      <w:r w:rsidR="00827EDF">
        <w:rPr>
          <w:rFonts w:ascii="Times New Roman" w:hAnsi="Times New Roman"/>
          <w:sz w:val="24"/>
          <w:szCs w:val="24"/>
        </w:rPr>
        <w:t>a</w:t>
      </w:r>
      <w:proofErr w:type="gramEnd"/>
      <w:r w:rsidR="00827EDF">
        <w:rPr>
          <w:rFonts w:ascii="Times New Roman" w:hAnsi="Times New Roman"/>
          <w:sz w:val="24"/>
          <w:szCs w:val="24"/>
        </w:rPr>
        <w:t xml:space="preserve"> </w:t>
      </w:r>
      <w:r w:rsidR="00FC0FD0">
        <w:rPr>
          <w:rFonts w:ascii="Times New Roman" w:hAnsi="Times New Roman" w:hint="eastAsia"/>
          <w:sz w:val="24"/>
          <w:szCs w:val="24"/>
        </w:rPr>
        <w:t>FDR</w:t>
      </w:r>
      <w:r w:rsidR="00827EDF">
        <w:rPr>
          <w:rFonts w:ascii="Times New Roman" w:hAnsi="Times New Roman"/>
          <w:sz w:val="24"/>
          <w:szCs w:val="24"/>
        </w:rPr>
        <w:t xml:space="preserve"> of 0.</w:t>
      </w:r>
      <w:r w:rsidR="00D74EA4">
        <w:rPr>
          <w:rFonts w:ascii="Times New Roman" w:hAnsi="Times New Roman" w:hint="eastAsia"/>
          <w:sz w:val="24"/>
          <w:szCs w:val="24"/>
        </w:rPr>
        <w:t>1</w:t>
      </w:r>
      <w:r w:rsidR="00827EDF">
        <w:rPr>
          <w:rFonts w:ascii="Times New Roman" w:hAnsi="Times New Roman"/>
          <w:sz w:val="24"/>
          <w:szCs w:val="24"/>
        </w:rPr>
        <w:t xml:space="preserve"> instead of the nominal p-value to allow for fair comparison</w:t>
      </w:r>
      <w:r w:rsidR="00FF163D">
        <w:rPr>
          <w:rFonts w:ascii="Times New Roman" w:hAnsi="Times New Roman"/>
          <w:sz w:val="24"/>
          <w:szCs w:val="24"/>
        </w:rPr>
        <w:t xml:space="preserve"> across methods</w:t>
      </w:r>
      <w:r w:rsidR="00827EDF">
        <w:rPr>
          <w:rFonts w:ascii="Times New Roman" w:hAnsi="Times New Roman"/>
          <w:sz w:val="24"/>
          <w:szCs w:val="24"/>
        </w:rPr>
        <w:t xml:space="preserve">. </w:t>
      </w:r>
      <w:r w:rsidR="008A4B03">
        <w:rPr>
          <w:rFonts w:ascii="Times New Roman" w:hAnsi="Times New Roman"/>
          <w:sz w:val="24"/>
          <w:szCs w:val="24"/>
        </w:rPr>
        <w:t xml:space="preserve">We dropped MR-PRESSO for comparison </w:t>
      </w:r>
      <w:r w:rsidR="00DC4FF8">
        <w:rPr>
          <w:rFonts w:ascii="Times New Roman" w:hAnsi="Times New Roman"/>
          <w:sz w:val="24"/>
          <w:szCs w:val="24"/>
        </w:rPr>
        <w:t xml:space="preserve">here </w:t>
      </w:r>
      <w:r w:rsidR="008A4B03">
        <w:rPr>
          <w:rFonts w:ascii="Times New Roman" w:hAnsi="Times New Roman"/>
          <w:sz w:val="24"/>
          <w:szCs w:val="24"/>
        </w:rPr>
        <w:t xml:space="preserve">due to its heavy computational burden. </w:t>
      </w:r>
      <w:r w:rsidR="009E566A">
        <w:rPr>
          <w:rFonts w:ascii="Times New Roman" w:hAnsi="Times New Roman"/>
          <w:sz w:val="24"/>
          <w:szCs w:val="24"/>
        </w:rPr>
        <w:t>W</w:t>
      </w:r>
      <w:r w:rsidR="002524E5">
        <w:rPr>
          <w:rFonts w:ascii="Times New Roman" w:hAnsi="Times New Roman"/>
          <w:sz w:val="24"/>
          <w:szCs w:val="24"/>
        </w:rPr>
        <w:t xml:space="preserve">e found that </w:t>
      </w:r>
      <w:r w:rsidR="00DE3906">
        <w:rPr>
          <w:rFonts w:ascii="Times New Roman" w:hAnsi="Times New Roman"/>
          <w:sz w:val="24"/>
          <w:szCs w:val="24"/>
        </w:rPr>
        <w:t>PMR-Egger outperforms LDA</w:t>
      </w:r>
      <w:r w:rsidR="00CB5EA3">
        <w:rPr>
          <w:rFonts w:ascii="Times New Roman" w:hAnsi="Times New Roman" w:hint="eastAsia"/>
          <w:sz w:val="24"/>
          <w:szCs w:val="24"/>
        </w:rPr>
        <w:t xml:space="preserve"> </w:t>
      </w:r>
      <w:r w:rsidR="00DE3906">
        <w:rPr>
          <w:rFonts w:ascii="Times New Roman" w:hAnsi="Times New Roman"/>
          <w:sz w:val="24"/>
          <w:szCs w:val="24"/>
        </w:rPr>
        <w:t>MR</w:t>
      </w:r>
      <w:r w:rsidR="00CB5EA3">
        <w:rPr>
          <w:rFonts w:ascii="Times New Roman" w:hAnsi="Times New Roman" w:hint="eastAsia"/>
          <w:sz w:val="24"/>
          <w:szCs w:val="24"/>
        </w:rPr>
        <w:t>-Egger</w:t>
      </w:r>
      <w:r w:rsidR="00DE3906">
        <w:rPr>
          <w:rFonts w:ascii="Times New Roman" w:hAnsi="Times New Roman"/>
          <w:sz w:val="24"/>
          <w:szCs w:val="24"/>
        </w:rPr>
        <w:t xml:space="preserve"> in a range of </w:t>
      </w:r>
      <w:r w:rsidR="008A4B03">
        <w:rPr>
          <w:rFonts w:ascii="Times New Roman" w:hAnsi="Times New Roman"/>
          <w:sz w:val="24"/>
          <w:szCs w:val="24"/>
        </w:rPr>
        <w:t xml:space="preserve">possible </w:t>
      </w:r>
      <w:r w:rsidR="00DE3906">
        <w:rPr>
          <w:rFonts w:ascii="Times New Roman" w:hAnsi="Times New Roman"/>
          <w:sz w:val="24"/>
          <w:szCs w:val="24"/>
        </w:rPr>
        <w:t>horizontal pleiotropic effect sizes, and that the power of both methods increases with increasing horizontal pleiotropy</w:t>
      </w:r>
      <w:r w:rsidR="001A55E5">
        <w:rPr>
          <w:rFonts w:ascii="Times New Roman" w:hAnsi="Times New Roman"/>
          <w:sz w:val="24"/>
          <w:szCs w:val="24"/>
        </w:rPr>
        <w:t xml:space="preserve"> (</w:t>
      </w:r>
      <w:r w:rsidR="00E96A1E" w:rsidRPr="00E96A1E">
        <w:rPr>
          <w:rFonts w:ascii="Times New Roman" w:hAnsi="Times New Roman"/>
          <w:color w:val="4472C4" w:themeColor="accent1"/>
          <w:sz w:val="24"/>
          <w:szCs w:val="24"/>
        </w:rPr>
        <w:t>Figure</w:t>
      </w:r>
      <w:r w:rsidR="008A75BF">
        <w:rPr>
          <w:rFonts w:ascii="Times New Roman" w:hAnsi="Times New Roman"/>
          <w:color w:val="4472C4" w:themeColor="accent1"/>
          <w:sz w:val="24"/>
          <w:szCs w:val="24"/>
        </w:rPr>
        <w:t xml:space="preserve"> 2E-2F</w:t>
      </w:r>
      <w:r w:rsidR="001A55E5">
        <w:rPr>
          <w:rFonts w:ascii="Times New Roman" w:hAnsi="Times New Roman"/>
          <w:sz w:val="24"/>
          <w:szCs w:val="24"/>
        </w:rPr>
        <w:t>)</w:t>
      </w:r>
      <w:r w:rsidR="00DE3906">
        <w:rPr>
          <w:rFonts w:ascii="Times New Roman" w:hAnsi="Times New Roman"/>
          <w:sz w:val="24"/>
          <w:szCs w:val="24"/>
        </w:rPr>
        <w:t xml:space="preserve">. </w:t>
      </w:r>
      <w:r w:rsidR="002524E5">
        <w:rPr>
          <w:rFonts w:ascii="Times New Roman" w:hAnsi="Times New Roman"/>
          <w:sz w:val="24"/>
          <w:szCs w:val="24"/>
        </w:rPr>
        <w:t>For example, when</w:t>
      </w:r>
      <w:r w:rsidR="00D10944">
        <w:rPr>
          <w:rFonts w:ascii="Times New Roman" w:hAnsi="Times New Roman" w:hint="eastAsia"/>
          <w:sz w:val="24"/>
          <w:szCs w:val="24"/>
        </w:rPr>
        <w:t xml:space="preserve"> </w:t>
      </w:r>
      <m:oMath>
        <m:sSub>
          <m:sSubPr>
            <m:ctrlPr>
              <w:rPr>
                <w:rFonts w:ascii="Cambria Math" w:hAnsi="Cambria Math"/>
                <w:sz w:val="24"/>
                <w:szCs w:val="24"/>
              </w:rPr>
            </m:ctrlPr>
          </m:sSubPr>
          <m:e>
            <m:r>
              <m:rPr>
                <m:sty m:val="p"/>
              </m:rPr>
              <w:rPr>
                <w:rFonts w:ascii="Cambria Math" w:hAnsi="Cambria Math" w:hint="eastAsia"/>
                <w:sz w:val="24"/>
                <w:szCs w:val="24"/>
              </w:rPr>
              <m:t>PVE</m:t>
            </m:r>
            <m:ctrlPr>
              <w:rPr>
                <w:rFonts w:ascii="Cambria Math" w:hAnsi="Cambria Math" w:hint="eastAsia"/>
                <w:sz w:val="24"/>
                <w:szCs w:val="24"/>
              </w:rPr>
            </m:ctrlPr>
          </m:e>
          <m:sub>
            <m:r>
              <m:rPr>
                <m:sty m:val="p"/>
              </m:rPr>
              <w:rPr>
                <w:rFonts w:ascii="Cambria Math" w:hAnsi="Cambria Math"/>
                <w:sz w:val="24"/>
                <w:szCs w:val="24"/>
              </w:rPr>
              <m:t>zy</m:t>
            </m:r>
          </m:sub>
        </m:sSub>
        <m:r>
          <w:rPr>
            <w:rFonts w:ascii="Cambria Math" w:hAnsi="Cambria Math"/>
            <w:sz w:val="24"/>
            <w:szCs w:val="24"/>
          </w:rPr>
          <m:t>=0.6</m:t>
        </m:r>
        <m:r>
          <w:rPr>
            <w:rFonts w:ascii="Cambria Math" w:hAnsi="Cambria Math" w:hint="eastAsia"/>
            <w:sz w:val="24"/>
            <w:szCs w:val="24"/>
          </w:rPr>
          <m:t>%</m:t>
        </m:r>
      </m:oMath>
      <w:r w:rsidR="00D10944">
        <w:rPr>
          <w:rFonts w:ascii="Times New Roman" w:hAnsi="Times New Roman" w:hint="eastAsia"/>
          <w:sz w:val="24"/>
          <w:szCs w:val="24"/>
        </w:rPr>
        <w:t xml:space="preserve"> and</w:t>
      </w:r>
      <w:r w:rsidR="002524E5">
        <w:rPr>
          <w:rFonts w:ascii="Times New Roman" w:hAnsi="Times New Roman"/>
          <w:sz w:val="24"/>
          <w:szCs w:val="24"/>
        </w:rPr>
        <w:t xml:space="preserve"> </w:t>
      </w:r>
      <m:oMath>
        <m:r>
          <w:rPr>
            <w:rFonts w:ascii="Cambria Math" w:hAnsi="Cambria Math"/>
            <w:sz w:val="24"/>
            <w:szCs w:val="24"/>
          </w:rPr>
          <m:t>γ=0.0005</m:t>
        </m:r>
      </m:oMath>
      <w:r w:rsidR="00DE3906">
        <w:rPr>
          <w:rFonts w:ascii="Times New Roman" w:hAnsi="Times New Roman"/>
          <w:sz w:val="24"/>
          <w:szCs w:val="24"/>
        </w:rPr>
        <w:t xml:space="preserve">, PMR-Egger achieves a power of </w:t>
      </w:r>
      <w:r w:rsidR="00BF52AE" w:rsidRPr="00077FD6">
        <w:rPr>
          <w:rFonts w:ascii="Times New Roman" w:hAnsi="Times New Roman"/>
          <w:sz w:val="24"/>
          <w:szCs w:val="24"/>
        </w:rPr>
        <w:t>1.6%</w:t>
      </w:r>
      <w:r w:rsidR="00DE3906">
        <w:rPr>
          <w:rFonts w:ascii="Times New Roman" w:hAnsi="Times New Roman"/>
          <w:sz w:val="24"/>
          <w:szCs w:val="24"/>
        </w:rPr>
        <w:t xml:space="preserve"> while LDA</w:t>
      </w:r>
      <w:r w:rsidR="00D74EA4">
        <w:rPr>
          <w:rFonts w:ascii="Times New Roman" w:hAnsi="Times New Roman" w:hint="eastAsia"/>
          <w:sz w:val="24"/>
          <w:szCs w:val="24"/>
        </w:rPr>
        <w:t xml:space="preserve"> </w:t>
      </w:r>
      <w:r w:rsidR="00DE3906">
        <w:rPr>
          <w:rFonts w:ascii="Times New Roman" w:hAnsi="Times New Roman"/>
          <w:sz w:val="24"/>
          <w:szCs w:val="24"/>
        </w:rPr>
        <w:t>MR</w:t>
      </w:r>
      <w:r w:rsidR="00D74EA4">
        <w:rPr>
          <w:rFonts w:ascii="Times New Roman" w:hAnsi="Times New Roman" w:hint="eastAsia"/>
          <w:sz w:val="24"/>
          <w:szCs w:val="24"/>
        </w:rPr>
        <w:t>-Egger</w:t>
      </w:r>
      <w:r w:rsidR="001A55E5">
        <w:rPr>
          <w:rFonts w:ascii="Times New Roman" w:hAnsi="Times New Roman"/>
          <w:sz w:val="24"/>
          <w:szCs w:val="24"/>
        </w:rPr>
        <w:t xml:space="preserve"> achieves a power of </w:t>
      </w:r>
      <w:r w:rsidR="00BF52AE" w:rsidRPr="00077FD6">
        <w:rPr>
          <w:rFonts w:ascii="Times New Roman" w:hAnsi="Times New Roman"/>
          <w:sz w:val="24"/>
          <w:szCs w:val="24"/>
        </w:rPr>
        <w:t>1%</w:t>
      </w:r>
      <w:r w:rsidR="001A55E5">
        <w:rPr>
          <w:rFonts w:ascii="Times New Roman" w:hAnsi="Times New Roman"/>
          <w:sz w:val="24"/>
          <w:szCs w:val="24"/>
        </w:rPr>
        <w:t xml:space="preserve"> (note that both power </w:t>
      </w:r>
      <w:r w:rsidR="00762C9A">
        <w:rPr>
          <w:rFonts w:ascii="Times New Roman" w:hAnsi="Times New Roman"/>
          <w:sz w:val="24"/>
          <w:szCs w:val="24"/>
        </w:rPr>
        <w:t xml:space="preserve">are </w:t>
      </w:r>
      <w:r w:rsidR="001A55E5">
        <w:rPr>
          <w:rFonts w:ascii="Times New Roman" w:hAnsi="Times New Roman"/>
          <w:sz w:val="24"/>
          <w:szCs w:val="24"/>
        </w:rPr>
        <w:t>relatively small due to the small sample size used in the simulations).</w:t>
      </w:r>
      <w:r w:rsidR="00DE3906">
        <w:rPr>
          <w:rFonts w:ascii="Times New Roman" w:hAnsi="Times New Roman"/>
          <w:sz w:val="24"/>
          <w:szCs w:val="24"/>
        </w:rPr>
        <w:t xml:space="preserve"> When</w:t>
      </w:r>
      <w:r w:rsidR="00762C9A">
        <w:rPr>
          <w:rFonts w:ascii="Times New Roman" w:hAnsi="Times New Roman"/>
          <w:sz w:val="24"/>
          <w:szCs w:val="24"/>
        </w:rPr>
        <w:t xml:space="preserve"> </w:t>
      </w:r>
      <m:oMath>
        <m:sSub>
          <m:sSubPr>
            <m:ctrlPr>
              <w:rPr>
                <w:rFonts w:ascii="Cambria Math" w:hAnsi="Cambria Math"/>
                <w:sz w:val="24"/>
                <w:szCs w:val="24"/>
              </w:rPr>
            </m:ctrlPr>
          </m:sSubPr>
          <m:e>
            <m:r>
              <m:rPr>
                <m:sty m:val="p"/>
              </m:rPr>
              <w:rPr>
                <w:rFonts w:ascii="Cambria Math" w:hAnsi="Cambria Math" w:hint="eastAsia"/>
                <w:sz w:val="24"/>
                <w:szCs w:val="24"/>
              </w:rPr>
              <m:t>PVE</m:t>
            </m:r>
            <m:ctrlPr>
              <w:rPr>
                <w:rFonts w:ascii="Cambria Math" w:hAnsi="Cambria Math" w:hint="eastAsia"/>
                <w:sz w:val="24"/>
                <w:szCs w:val="24"/>
              </w:rPr>
            </m:ctrlPr>
          </m:e>
          <m:sub>
            <m:r>
              <m:rPr>
                <m:sty m:val="p"/>
              </m:rPr>
              <w:rPr>
                <w:rFonts w:ascii="Cambria Math" w:hAnsi="Cambria Math"/>
                <w:sz w:val="24"/>
                <w:szCs w:val="24"/>
              </w:rPr>
              <m:t>zy</m:t>
            </m:r>
          </m:sub>
        </m:sSub>
        <m:r>
          <w:rPr>
            <w:rFonts w:ascii="Cambria Math" w:hAnsi="Cambria Math"/>
            <w:sz w:val="24"/>
            <w:szCs w:val="24"/>
          </w:rPr>
          <m:t>=0.6</m:t>
        </m:r>
        <m:r>
          <w:rPr>
            <w:rFonts w:ascii="Cambria Math" w:hAnsi="Cambria Math" w:hint="eastAsia"/>
            <w:sz w:val="24"/>
            <w:szCs w:val="24"/>
          </w:rPr>
          <m:t>%</m:t>
        </m:r>
      </m:oMath>
      <w:r w:rsidR="00762C9A">
        <w:rPr>
          <w:rFonts w:ascii="Times New Roman" w:hAnsi="Times New Roman" w:hint="eastAsia"/>
          <w:sz w:val="24"/>
          <w:szCs w:val="24"/>
        </w:rPr>
        <w:t xml:space="preserve"> </w:t>
      </w:r>
      <w:r w:rsidR="00762C9A">
        <w:rPr>
          <w:rFonts w:ascii="Times New Roman" w:hAnsi="Times New Roman"/>
          <w:sz w:val="24"/>
          <w:szCs w:val="24"/>
        </w:rPr>
        <w:t>but</w:t>
      </w:r>
      <w:r w:rsidR="00DE3906">
        <w:rPr>
          <w:rFonts w:ascii="Times New Roman" w:hAnsi="Times New Roman"/>
          <w:sz w:val="24"/>
          <w:szCs w:val="24"/>
        </w:rPr>
        <w:t xml:space="preserve"> </w:t>
      </w:r>
      <m:oMath>
        <m:r>
          <w:rPr>
            <w:rFonts w:ascii="Cambria Math" w:hAnsi="Cambria Math"/>
            <w:sz w:val="24"/>
            <w:szCs w:val="24"/>
          </w:rPr>
          <m:t>γ=0.001</m:t>
        </m:r>
      </m:oMath>
      <w:r w:rsidR="00DE3906">
        <w:rPr>
          <w:rFonts w:ascii="Times New Roman" w:hAnsi="Times New Roman"/>
          <w:sz w:val="24"/>
          <w:szCs w:val="24"/>
        </w:rPr>
        <w:t xml:space="preserve">, </w:t>
      </w:r>
      <w:r w:rsidR="001A55E5">
        <w:rPr>
          <w:rFonts w:ascii="Times New Roman" w:hAnsi="Times New Roman"/>
          <w:sz w:val="24"/>
          <w:szCs w:val="24"/>
        </w:rPr>
        <w:t xml:space="preserve">the power of </w:t>
      </w:r>
      <w:r w:rsidR="00DE3906">
        <w:rPr>
          <w:rFonts w:ascii="Times New Roman" w:hAnsi="Times New Roman"/>
          <w:sz w:val="24"/>
          <w:szCs w:val="24"/>
        </w:rPr>
        <w:t xml:space="preserve">PMR-Egger </w:t>
      </w:r>
      <w:r w:rsidR="001A55E5">
        <w:rPr>
          <w:rFonts w:ascii="Times New Roman" w:hAnsi="Times New Roman"/>
          <w:sz w:val="24"/>
          <w:szCs w:val="24"/>
        </w:rPr>
        <w:t>increases to</w:t>
      </w:r>
      <w:r w:rsidR="00BF52AE" w:rsidRPr="00077FD6">
        <w:rPr>
          <w:rFonts w:ascii="Times New Roman" w:hAnsi="Times New Roman"/>
          <w:sz w:val="24"/>
          <w:szCs w:val="24"/>
        </w:rPr>
        <w:t xml:space="preserve"> 58.9%</w:t>
      </w:r>
      <w:r w:rsidR="00DE3906">
        <w:rPr>
          <w:rFonts w:ascii="Times New Roman" w:hAnsi="Times New Roman"/>
          <w:sz w:val="24"/>
          <w:szCs w:val="24"/>
        </w:rPr>
        <w:t xml:space="preserve"> while </w:t>
      </w:r>
      <w:r w:rsidR="001A55E5">
        <w:rPr>
          <w:rFonts w:ascii="Times New Roman" w:hAnsi="Times New Roman"/>
          <w:sz w:val="24"/>
          <w:szCs w:val="24"/>
        </w:rPr>
        <w:t xml:space="preserve">the power of </w:t>
      </w:r>
      <w:r w:rsidR="00DE3906">
        <w:rPr>
          <w:rFonts w:ascii="Times New Roman" w:hAnsi="Times New Roman"/>
          <w:sz w:val="24"/>
          <w:szCs w:val="24"/>
        </w:rPr>
        <w:t>LDA</w:t>
      </w:r>
      <w:r w:rsidR="00D74EA4">
        <w:rPr>
          <w:rFonts w:ascii="Times New Roman" w:hAnsi="Times New Roman" w:hint="eastAsia"/>
          <w:sz w:val="24"/>
          <w:szCs w:val="24"/>
        </w:rPr>
        <w:t xml:space="preserve"> </w:t>
      </w:r>
      <w:r w:rsidR="00DE3906">
        <w:rPr>
          <w:rFonts w:ascii="Times New Roman" w:hAnsi="Times New Roman"/>
          <w:sz w:val="24"/>
          <w:szCs w:val="24"/>
        </w:rPr>
        <w:t>MR</w:t>
      </w:r>
      <w:r w:rsidR="00D74EA4">
        <w:rPr>
          <w:rFonts w:ascii="Times New Roman" w:hAnsi="Times New Roman" w:hint="eastAsia"/>
          <w:sz w:val="24"/>
          <w:szCs w:val="24"/>
        </w:rPr>
        <w:t>-Egger</w:t>
      </w:r>
      <w:r w:rsidR="00DE3906">
        <w:rPr>
          <w:rFonts w:ascii="Times New Roman" w:hAnsi="Times New Roman"/>
          <w:sz w:val="24"/>
          <w:szCs w:val="24"/>
        </w:rPr>
        <w:t xml:space="preserve"> </w:t>
      </w:r>
      <w:r w:rsidR="001A55E5">
        <w:rPr>
          <w:rFonts w:ascii="Times New Roman" w:hAnsi="Times New Roman"/>
          <w:sz w:val="24"/>
          <w:szCs w:val="24"/>
        </w:rPr>
        <w:t>increases to</w:t>
      </w:r>
      <w:r w:rsidR="00BF52AE">
        <w:rPr>
          <w:rFonts w:ascii="Times New Roman" w:hAnsi="Times New Roman"/>
          <w:sz w:val="24"/>
          <w:szCs w:val="24"/>
        </w:rPr>
        <w:t xml:space="preserve"> 32%</w:t>
      </w:r>
      <w:r w:rsidR="00DE3906">
        <w:rPr>
          <w:rFonts w:ascii="Times New Roman" w:hAnsi="Times New Roman"/>
          <w:sz w:val="24"/>
          <w:szCs w:val="24"/>
        </w:rPr>
        <w:t xml:space="preserve">. </w:t>
      </w:r>
      <w:r w:rsidR="009E7C87">
        <w:rPr>
          <w:rFonts w:ascii="Times New Roman" w:hAnsi="Times New Roman"/>
          <w:sz w:val="24"/>
          <w:szCs w:val="24"/>
        </w:rPr>
        <w:t xml:space="preserve">In addition, </w:t>
      </w:r>
      <w:r w:rsidR="008A4B03">
        <w:rPr>
          <w:rFonts w:ascii="Times New Roman" w:hAnsi="Times New Roman"/>
          <w:sz w:val="24"/>
          <w:szCs w:val="24"/>
        </w:rPr>
        <w:t>t</w:t>
      </w:r>
      <w:r w:rsidR="009E7C87">
        <w:rPr>
          <w:rFonts w:ascii="Times New Roman" w:hAnsi="Times New Roman"/>
          <w:sz w:val="24"/>
          <w:szCs w:val="24"/>
        </w:rPr>
        <w:t xml:space="preserve">he </w:t>
      </w:r>
      <w:r w:rsidR="00762C9A">
        <w:rPr>
          <w:rFonts w:ascii="Times New Roman" w:hAnsi="Times New Roman"/>
          <w:sz w:val="24"/>
          <w:szCs w:val="24"/>
        </w:rPr>
        <w:t xml:space="preserve">power to detect horizontal pleiotropic effects is not influenced by the sparsity level of the </w:t>
      </w:r>
      <w:r w:rsidR="009E7C87">
        <w:rPr>
          <w:rFonts w:ascii="Times New Roman" w:hAnsi="Times New Roman"/>
          <w:sz w:val="24"/>
          <w:szCs w:val="24"/>
        </w:rPr>
        <w:t>genetic architecture underlying gene expression (</w:t>
      </w:r>
      <w:r w:rsidR="009E7C87" w:rsidRPr="00077FD6">
        <w:rPr>
          <w:rFonts w:ascii="Times New Roman" w:hAnsi="Times New Roman"/>
          <w:color w:val="4472C4" w:themeColor="accent1"/>
          <w:sz w:val="24"/>
          <w:szCs w:val="24"/>
        </w:rPr>
        <w:t>Figure S</w:t>
      </w:r>
      <w:r w:rsidR="00CF2908">
        <w:rPr>
          <w:rFonts w:ascii="Times New Roman" w:hAnsi="Times New Roman"/>
          <w:color w:val="4472C4" w:themeColor="accent1"/>
          <w:sz w:val="24"/>
          <w:szCs w:val="24"/>
        </w:rPr>
        <w:t>10</w:t>
      </w:r>
      <w:r w:rsidR="009E7C87">
        <w:rPr>
          <w:rFonts w:ascii="Times New Roman" w:hAnsi="Times New Roman"/>
          <w:sz w:val="24"/>
          <w:szCs w:val="24"/>
        </w:rPr>
        <w:t xml:space="preserve">). </w:t>
      </w:r>
      <w:r w:rsidR="00D20726">
        <w:rPr>
          <w:rFonts w:ascii="Times New Roman" w:hAnsi="Times New Roman"/>
          <w:sz w:val="24"/>
          <w:szCs w:val="24"/>
        </w:rPr>
        <w:t xml:space="preserve">The power to detect horizontal pleiotropic effects does, however, </w:t>
      </w:r>
      <w:r w:rsidR="00D20726">
        <w:rPr>
          <w:rFonts w:ascii="Times New Roman" w:hAnsi="Times New Roman"/>
          <w:sz w:val="24"/>
          <w:szCs w:val="24"/>
        </w:rPr>
        <w:lastRenderedPageBreak/>
        <w:t xml:space="preserve">depend on the sparsity level of </w:t>
      </w:r>
      <m:oMath>
        <m:r>
          <m:rPr>
            <m:sty m:val="bi"/>
          </m:rPr>
          <w:rPr>
            <w:rFonts w:ascii="Cambria Math" w:hAnsi="Cambria Math"/>
            <w:sz w:val="24"/>
            <w:szCs w:val="24"/>
          </w:rPr>
          <m:t>γ</m:t>
        </m:r>
      </m:oMath>
      <w:r w:rsidR="00D20726">
        <w:rPr>
          <w:rFonts w:ascii="Times New Roman" w:hAnsi="Times New Roman"/>
          <w:b/>
          <w:sz w:val="24"/>
          <w:szCs w:val="24"/>
        </w:rPr>
        <w:t xml:space="preserve"> </w:t>
      </w:r>
      <w:r w:rsidR="00D20726">
        <w:rPr>
          <w:rFonts w:ascii="Times New Roman" w:hAnsi="Times New Roman"/>
          <w:sz w:val="24"/>
          <w:szCs w:val="24"/>
        </w:rPr>
        <w:t>(</w:t>
      </w:r>
      <w:r w:rsidR="00D20726" w:rsidRPr="00077FD6">
        <w:rPr>
          <w:rFonts w:ascii="Times New Roman" w:hAnsi="Times New Roman"/>
          <w:color w:val="4472C4" w:themeColor="accent1"/>
          <w:sz w:val="24"/>
          <w:szCs w:val="24"/>
        </w:rPr>
        <w:t>Figure S</w:t>
      </w:r>
      <w:r w:rsidR="00D20726">
        <w:rPr>
          <w:rFonts w:ascii="Times New Roman" w:hAnsi="Times New Roman"/>
          <w:color w:val="4472C4" w:themeColor="accent1"/>
          <w:sz w:val="24"/>
          <w:szCs w:val="24"/>
        </w:rPr>
        <w:t>1</w:t>
      </w:r>
      <w:r w:rsidR="00CF2908">
        <w:rPr>
          <w:rFonts w:ascii="Times New Roman" w:hAnsi="Times New Roman"/>
          <w:color w:val="4472C4" w:themeColor="accent1"/>
          <w:sz w:val="24"/>
          <w:szCs w:val="24"/>
        </w:rPr>
        <w:t>1A</w:t>
      </w:r>
      <w:r w:rsidR="00D20726">
        <w:rPr>
          <w:rFonts w:ascii="Times New Roman" w:hAnsi="Times New Roman"/>
          <w:sz w:val="24"/>
          <w:szCs w:val="24"/>
        </w:rPr>
        <w:t xml:space="preserve">). Specifically, power of </w:t>
      </w:r>
      <w:r w:rsidR="001C69E5">
        <w:rPr>
          <w:rFonts w:ascii="Times New Roman" w:hAnsi="Times New Roman"/>
          <w:sz w:val="24"/>
          <w:szCs w:val="24"/>
        </w:rPr>
        <w:t xml:space="preserve">both </w:t>
      </w:r>
      <w:r w:rsidR="00D20726">
        <w:rPr>
          <w:rFonts w:ascii="Times New Roman" w:hAnsi="Times New Roman"/>
          <w:sz w:val="24"/>
          <w:szCs w:val="24"/>
        </w:rPr>
        <w:t xml:space="preserve">PMR-Egger and LDA MR-Egger reduces with increasing sparsity of </w:t>
      </w:r>
      <m:oMath>
        <m:r>
          <m:rPr>
            <m:sty m:val="bi"/>
          </m:rPr>
          <w:rPr>
            <w:rFonts w:ascii="Cambria Math" w:hAnsi="Cambria Math"/>
            <w:sz w:val="24"/>
            <w:szCs w:val="24"/>
          </w:rPr>
          <m:t>γ</m:t>
        </m:r>
      </m:oMath>
      <w:r w:rsidR="001C69E5">
        <w:rPr>
          <w:rFonts w:ascii="Times New Roman" w:hAnsi="Times New Roman"/>
          <w:sz w:val="24"/>
          <w:szCs w:val="24"/>
        </w:rPr>
        <w:t>, though</w:t>
      </w:r>
      <w:r w:rsidR="00D20726">
        <w:rPr>
          <w:rFonts w:ascii="Times New Roman" w:hAnsi="Times New Roman"/>
          <w:sz w:val="24"/>
          <w:szCs w:val="24"/>
        </w:rPr>
        <w:t xml:space="preserve"> </w:t>
      </w:r>
      <w:r w:rsidR="001C69E5">
        <w:rPr>
          <w:rFonts w:ascii="Times New Roman" w:hAnsi="Times New Roman"/>
          <w:sz w:val="24"/>
          <w:szCs w:val="24"/>
        </w:rPr>
        <w:t>the power of</w:t>
      </w:r>
      <w:r w:rsidR="00D20726">
        <w:rPr>
          <w:rFonts w:ascii="Times New Roman" w:hAnsi="Times New Roman"/>
          <w:sz w:val="24"/>
          <w:szCs w:val="24"/>
        </w:rPr>
        <w:t xml:space="preserve"> PMR-Egger </w:t>
      </w:r>
      <w:r w:rsidR="001C69E5">
        <w:rPr>
          <w:rFonts w:ascii="Times New Roman" w:hAnsi="Times New Roman"/>
          <w:sz w:val="24"/>
          <w:szCs w:val="24"/>
        </w:rPr>
        <w:t>remains</w:t>
      </w:r>
      <w:r w:rsidR="00D20726">
        <w:rPr>
          <w:rFonts w:ascii="Times New Roman" w:hAnsi="Times New Roman"/>
          <w:sz w:val="24"/>
          <w:szCs w:val="24"/>
        </w:rPr>
        <w:t xml:space="preserve"> higher </w:t>
      </w:r>
      <w:r w:rsidR="00CA6994">
        <w:rPr>
          <w:rFonts w:ascii="Times New Roman" w:hAnsi="Times New Roman"/>
          <w:sz w:val="24"/>
          <w:szCs w:val="24"/>
        </w:rPr>
        <w:t xml:space="preserve">than </w:t>
      </w:r>
      <w:r w:rsidR="001C69E5">
        <w:rPr>
          <w:rFonts w:ascii="Times New Roman" w:hAnsi="Times New Roman"/>
          <w:sz w:val="24"/>
          <w:szCs w:val="24"/>
        </w:rPr>
        <w:t xml:space="preserve">LDA MR-Egger across a range of sparsity values. </w:t>
      </w:r>
      <w:r w:rsidR="00CF2908">
        <w:rPr>
          <w:rFonts w:ascii="Times New Roman" w:hAnsi="Times New Roman"/>
          <w:sz w:val="24"/>
          <w:szCs w:val="24"/>
        </w:rPr>
        <w:t>Similar trend can be found u</w:t>
      </w:r>
      <w:r w:rsidR="00CF2908" w:rsidRPr="00CD5342">
        <w:rPr>
          <w:rFonts w:ascii="Times New Roman" w:hAnsi="Times New Roman"/>
          <w:sz w:val="24"/>
          <w:szCs w:val="24"/>
        </w:rPr>
        <w:t>nder</w:t>
      </w:r>
      <w:r w:rsidR="00CF2908">
        <w:rPr>
          <w:rFonts w:ascii="Times New Roman" w:hAnsi="Times New Roman"/>
          <w:sz w:val="24"/>
          <w:szCs w:val="24"/>
        </w:rPr>
        <w:t xml:space="preserve"> various</w:t>
      </w:r>
      <w:r w:rsidR="00CF2908">
        <w:rPr>
          <w:rFonts w:ascii="Times New Roman" w:hAnsi="Times New Roman" w:hint="eastAsia"/>
          <w:sz w:val="24"/>
          <w:szCs w:val="24"/>
        </w:rPr>
        <w:t xml:space="preserve"> </w:t>
      </w:r>
      <w:r w:rsidR="00CF2908">
        <w:rPr>
          <w:rFonts w:ascii="Times New Roman" w:hAnsi="Times New Roman"/>
          <w:sz w:val="24"/>
          <w:szCs w:val="24"/>
        </w:rPr>
        <w:t>directional</w:t>
      </w:r>
      <w:r w:rsidR="00CF2908" w:rsidRPr="00CD5342">
        <w:rPr>
          <w:rFonts w:ascii="Times New Roman" w:hAnsi="Times New Roman"/>
          <w:sz w:val="24"/>
          <w:szCs w:val="24"/>
        </w:rPr>
        <w:t xml:space="preserve"> </w:t>
      </w:r>
      <w:r w:rsidR="00CF2908">
        <w:rPr>
          <w:rFonts w:ascii="Times New Roman" w:hAnsi="Times New Roman"/>
          <w:sz w:val="24"/>
          <w:szCs w:val="24"/>
        </w:rPr>
        <w:t xml:space="preserve">horizontal </w:t>
      </w:r>
      <w:r w:rsidR="00CF2908" w:rsidRPr="00CD5342">
        <w:rPr>
          <w:rFonts w:ascii="Times New Roman" w:hAnsi="Times New Roman"/>
          <w:sz w:val="24"/>
          <w:szCs w:val="24"/>
        </w:rPr>
        <w:t>pleiotrop</w:t>
      </w:r>
      <w:r w:rsidR="00CF2908">
        <w:rPr>
          <w:rFonts w:ascii="Times New Roman" w:hAnsi="Times New Roman"/>
          <w:sz w:val="24"/>
          <w:szCs w:val="24"/>
        </w:rPr>
        <w:t>ic effect</w:t>
      </w:r>
      <w:r w:rsidR="00CF2908" w:rsidRPr="00CD5342">
        <w:rPr>
          <w:rFonts w:ascii="Times New Roman" w:hAnsi="Times New Roman"/>
          <w:sz w:val="24"/>
          <w:szCs w:val="24"/>
        </w:rPr>
        <w:t xml:space="preserve"> </w:t>
      </w:r>
      <w:r w:rsidR="00CF2908">
        <w:rPr>
          <w:rFonts w:ascii="Times New Roman" w:hAnsi="Times New Roman"/>
          <w:sz w:val="24"/>
          <w:szCs w:val="24"/>
        </w:rPr>
        <w:t>assumptions (</w:t>
      </w:r>
      <w:r w:rsidR="00CF2908" w:rsidRPr="00FC0FD0">
        <w:rPr>
          <w:rFonts w:ascii="Times New Roman" w:hAnsi="Times New Roman"/>
          <w:color w:val="4472C4" w:themeColor="accent1"/>
          <w:sz w:val="24"/>
          <w:szCs w:val="24"/>
        </w:rPr>
        <w:t>Figure S11B</w:t>
      </w:r>
      <w:r w:rsidR="00CF2908">
        <w:rPr>
          <w:rFonts w:ascii="Times New Roman" w:hAnsi="Times New Roman"/>
          <w:sz w:val="24"/>
          <w:szCs w:val="24"/>
        </w:rPr>
        <w:t xml:space="preserve">). </w:t>
      </w:r>
      <w:r w:rsidR="00A6114A">
        <w:rPr>
          <w:rFonts w:ascii="Times New Roman" w:hAnsi="Times New Roman"/>
          <w:sz w:val="24"/>
          <w:szCs w:val="24"/>
        </w:rPr>
        <w:t xml:space="preserve">Finally, we note that, in the presence of directional </w:t>
      </w:r>
      <w:r w:rsidR="00F11609">
        <w:rPr>
          <w:rFonts w:ascii="Times New Roman" w:hAnsi="Times New Roman"/>
          <w:sz w:val="24"/>
          <w:szCs w:val="24"/>
        </w:rPr>
        <w:t>pleiotropic effect</w:t>
      </w:r>
      <w:r w:rsidR="00A6114A">
        <w:rPr>
          <w:rFonts w:ascii="Times New Roman" w:hAnsi="Times New Roman"/>
          <w:sz w:val="24"/>
          <w:szCs w:val="24"/>
        </w:rPr>
        <w:t xml:space="preserve">, </w:t>
      </w:r>
      <w:r w:rsidR="004A1970">
        <w:rPr>
          <w:rFonts w:ascii="Times New Roman" w:hAnsi="Times New Roman"/>
          <w:sz w:val="24"/>
          <w:szCs w:val="24"/>
        </w:rPr>
        <w:t>P</w:t>
      </w:r>
      <w:r w:rsidR="00A6114A">
        <w:rPr>
          <w:rFonts w:ascii="Times New Roman" w:hAnsi="Times New Roman"/>
          <w:sz w:val="24"/>
          <w:szCs w:val="24"/>
        </w:rPr>
        <w:t>MR-Egger can also estimate the horizontal pleiotropic effect size accurately (</w:t>
      </w:r>
      <w:r w:rsidR="00E96A1E" w:rsidRPr="00E96A1E">
        <w:rPr>
          <w:rFonts w:ascii="Times New Roman" w:hAnsi="Times New Roman"/>
          <w:color w:val="4472C4" w:themeColor="accent1"/>
          <w:sz w:val="24"/>
          <w:szCs w:val="24"/>
        </w:rPr>
        <w:t>Figure S</w:t>
      </w:r>
      <w:r w:rsidR="00392239">
        <w:rPr>
          <w:rFonts w:ascii="Times New Roman" w:hAnsi="Times New Roman"/>
          <w:color w:val="4472C4" w:themeColor="accent1"/>
          <w:sz w:val="24"/>
          <w:szCs w:val="24"/>
        </w:rPr>
        <w:t>1</w:t>
      </w:r>
      <w:r w:rsidR="00CF2908">
        <w:rPr>
          <w:rFonts w:ascii="Times New Roman" w:hAnsi="Times New Roman"/>
          <w:color w:val="4472C4" w:themeColor="accent1"/>
          <w:sz w:val="24"/>
          <w:szCs w:val="24"/>
        </w:rPr>
        <w:t>2</w:t>
      </w:r>
      <w:r w:rsidR="00A6114A">
        <w:rPr>
          <w:rFonts w:ascii="Times New Roman" w:hAnsi="Times New Roman"/>
          <w:sz w:val="24"/>
          <w:szCs w:val="24"/>
        </w:rPr>
        <w:t xml:space="preserve">). </w:t>
      </w:r>
    </w:p>
    <w:p w14:paraId="617D78D9" w14:textId="77777777" w:rsidR="00D477E2" w:rsidRDefault="00AD233C">
      <w:pPr>
        <w:spacing w:line="312" w:lineRule="auto"/>
        <w:jc w:val="both"/>
        <w:rPr>
          <w:rFonts w:ascii="Times New Roman" w:hAnsi="Times New Roman"/>
          <w:b/>
          <w:sz w:val="24"/>
          <w:szCs w:val="24"/>
        </w:rPr>
      </w:pPr>
      <w:r w:rsidRPr="00076623">
        <w:rPr>
          <w:rFonts w:ascii="Times New Roman" w:hAnsi="Times New Roman"/>
          <w:b/>
          <w:sz w:val="24"/>
          <w:szCs w:val="24"/>
        </w:rPr>
        <w:t>Real data applications</w:t>
      </w:r>
    </w:p>
    <w:p w14:paraId="24A96F88" w14:textId="2863BB42" w:rsidR="002479E4" w:rsidRDefault="004B17DC">
      <w:pPr>
        <w:spacing w:line="312" w:lineRule="auto"/>
        <w:jc w:val="both"/>
        <w:rPr>
          <w:rFonts w:ascii="Times New Roman" w:hAnsi="Times New Roman"/>
          <w:sz w:val="24"/>
          <w:szCs w:val="24"/>
        </w:rPr>
      </w:pPr>
      <w:r>
        <w:rPr>
          <w:rFonts w:ascii="Times New Roman" w:hAnsi="Times New Roman"/>
          <w:sz w:val="24"/>
          <w:szCs w:val="24"/>
        </w:rPr>
        <w:t xml:space="preserve">We </w:t>
      </w:r>
      <w:r w:rsidR="009E4665">
        <w:rPr>
          <w:rFonts w:ascii="Times New Roman" w:hAnsi="Times New Roman"/>
          <w:sz w:val="24"/>
          <w:szCs w:val="24"/>
        </w:rPr>
        <w:t xml:space="preserve">performed TWAS </w:t>
      </w:r>
      <w:r>
        <w:rPr>
          <w:rFonts w:ascii="Times New Roman" w:hAnsi="Times New Roman"/>
          <w:sz w:val="24"/>
          <w:szCs w:val="24"/>
        </w:rPr>
        <w:t>to detect genes causally associated</w:t>
      </w:r>
      <w:r w:rsidR="00B518D4">
        <w:rPr>
          <w:rFonts w:ascii="Times New Roman" w:hAnsi="Times New Roman"/>
          <w:sz w:val="24"/>
          <w:szCs w:val="24"/>
        </w:rPr>
        <w:t xml:space="preserve"> </w:t>
      </w:r>
      <w:r>
        <w:rPr>
          <w:rFonts w:ascii="Times New Roman" w:hAnsi="Times New Roman"/>
          <w:sz w:val="24"/>
          <w:szCs w:val="24"/>
        </w:rPr>
        <w:t xml:space="preserve">with </w:t>
      </w:r>
      <w:r w:rsidR="00F7190B">
        <w:rPr>
          <w:rFonts w:ascii="Times New Roman" w:hAnsi="Times New Roman"/>
          <w:sz w:val="24"/>
          <w:szCs w:val="24"/>
        </w:rPr>
        <w:t>any of the</w:t>
      </w:r>
      <w:r>
        <w:rPr>
          <w:rFonts w:ascii="Times New Roman" w:hAnsi="Times New Roman"/>
          <w:sz w:val="24"/>
          <w:szCs w:val="24"/>
        </w:rPr>
        <w:t xml:space="preserve"> 39</w:t>
      </w:r>
      <w:r w:rsidR="00B518D4">
        <w:rPr>
          <w:rFonts w:ascii="Times New Roman" w:hAnsi="Times New Roman"/>
          <w:sz w:val="24"/>
          <w:szCs w:val="24"/>
        </w:rPr>
        <w:t xml:space="preserve"> </w:t>
      </w:r>
      <w:r>
        <w:rPr>
          <w:rFonts w:ascii="Times New Roman" w:hAnsi="Times New Roman"/>
          <w:sz w:val="24"/>
          <w:szCs w:val="24"/>
        </w:rPr>
        <w:t>phenotypes collected from three GWASs</w:t>
      </w:r>
      <w:r w:rsidR="008E661B">
        <w:rPr>
          <w:rFonts w:ascii="Times New Roman" w:hAnsi="Times New Roman"/>
          <w:sz w:val="24"/>
          <w:szCs w:val="24"/>
        </w:rPr>
        <w:t xml:space="preserve"> (details in </w:t>
      </w:r>
      <w:r w:rsidR="00E96A1E" w:rsidRPr="00E96A1E">
        <w:rPr>
          <w:rFonts w:ascii="Times New Roman" w:hAnsi="Times New Roman"/>
          <w:color w:val="4472C4" w:themeColor="accent1"/>
          <w:sz w:val="24"/>
          <w:szCs w:val="24"/>
        </w:rPr>
        <w:t>Materials and Methods</w:t>
      </w:r>
      <w:r w:rsidR="008E661B">
        <w:rPr>
          <w:rFonts w:ascii="Times New Roman" w:hAnsi="Times New Roman"/>
          <w:sz w:val="24"/>
          <w:szCs w:val="24"/>
        </w:rPr>
        <w:t>)</w:t>
      </w:r>
      <w:r>
        <w:rPr>
          <w:rFonts w:ascii="Times New Roman" w:hAnsi="Times New Roman"/>
          <w:sz w:val="24"/>
          <w:szCs w:val="24"/>
        </w:rPr>
        <w:t>.</w:t>
      </w:r>
      <w:r w:rsidR="00B518D4">
        <w:rPr>
          <w:rFonts w:ascii="Times New Roman" w:hAnsi="Times New Roman"/>
          <w:sz w:val="24"/>
          <w:szCs w:val="24"/>
        </w:rPr>
        <w:t xml:space="preserve"> </w:t>
      </w:r>
      <w:r w:rsidR="007B4200">
        <w:rPr>
          <w:rFonts w:ascii="Times New Roman" w:hAnsi="Times New Roman"/>
          <w:sz w:val="24"/>
          <w:szCs w:val="24"/>
        </w:rPr>
        <w:t xml:space="preserve">The examined gene expression data is obtained from </w:t>
      </w:r>
      <w:r w:rsidR="006E7982">
        <w:rPr>
          <w:rFonts w:ascii="Times New Roman" w:hAnsi="Times New Roman"/>
          <w:sz w:val="24"/>
          <w:szCs w:val="24"/>
        </w:rPr>
        <w:t xml:space="preserve">the </w:t>
      </w:r>
      <w:r w:rsidR="007B4200">
        <w:rPr>
          <w:rFonts w:ascii="Times New Roman" w:hAnsi="Times New Roman"/>
          <w:sz w:val="24"/>
          <w:szCs w:val="24"/>
        </w:rPr>
        <w:t xml:space="preserve">GEUVADIS </w:t>
      </w:r>
      <w:r w:rsidR="006E7982">
        <w:rPr>
          <w:rFonts w:ascii="Times New Roman" w:hAnsi="Times New Roman"/>
          <w:sz w:val="24"/>
          <w:szCs w:val="24"/>
        </w:rPr>
        <w:t xml:space="preserve">study </w:t>
      </w:r>
      <w:r w:rsidR="007B4200">
        <w:rPr>
          <w:rFonts w:ascii="Times New Roman" w:hAnsi="Times New Roman"/>
          <w:sz w:val="24"/>
          <w:szCs w:val="24"/>
        </w:rPr>
        <w:t xml:space="preserve">and </w:t>
      </w:r>
      <w:r w:rsidR="00F7190B">
        <w:rPr>
          <w:rFonts w:ascii="Times New Roman" w:hAnsi="Times New Roman"/>
          <w:sz w:val="24"/>
          <w:szCs w:val="24"/>
        </w:rPr>
        <w:t xml:space="preserve">contains </w:t>
      </w:r>
      <w:r w:rsidR="001F3C60" w:rsidRPr="00ED2EEB">
        <w:rPr>
          <w:rFonts w:ascii="Times New Roman" w:hAnsi="Times New Roman"/>
          <w:sz w:val="24"/>
          <w:szCs w:val="24"/>
        </w:rPr>
        <w:t>15</w:t>
      </w:r>
      <w:r w:rsidR="00B518D4">
        <w:rPr>
          <w:rFonts w:ascii="Times New Roman" w:hAnsi="Times New Roman"/>
          <w:sz w:val="24"/>
          <w:szCs w:val="24"/>
        </w:rPr>
        <w:t>,</w:t>
      </w:r>
      <w:r w:rsidR="001F3C60" w:rsidRPr="00ED2EEB">
        <w:rPr>
          <w:rFonts w:ascii="Times New Roman" w:hAnsi="Times New Roman"/>
          <w:sz w:val="24"/>
          <w:szCs w:val="24"/>
        </w:rPr>
        <w:t>810</w:t>
      </w:r>
      <w:r w:rsidR="007B4200">
        <w:rPr>
          <w:rFonts w:ascii="Times New Roman" w:hAnsi="Times New Roman"/>
          <w:sz w:val="24"/>
          <w:szCs w:val="24"/>
        </w:rPr>
        <w:t xml:space="preserve"> genes. </w:t>
      </w:r>
      <w:r>
        <w:rPr>
          <w:rFonts w:ascii="Times New Roman" w:hAnsi="Times New Roman"/>
          <w:sz w:val="24"/>
          <w:szCs w:val="24"/>
        </w:rPr>
        <w:t xml:space="preserve">The examined phenotypes include </w:t>
      </w:r>
      <w:r w:rsidR="001F3C60">
        <w:rPr>
          <w:rFonts w:ascii="Times New Roman" w:hAnsi="Times New Roman"/>
          <w:sz w:val="24"/>
          <w:szCs w:val="24"/>
        </w:rPr>
        <w:t>7</w:t>
      </w:r>
      <w:r>
        <w:rPr>
          <w:rFonts w:ascii="Times New Roman" w:hAnsi="Times New Roman"/>
          <w:sz w:val="24"/>
          <w:szCs w:val="24"/>
        </w:rPr>
        <w:t xml:space="preserve"> common diseases from WTCCC, 22 diseases from GERA, and 10 quantitative traits from UK Biobank. </w:t>
      </w:r>
      <w:r w:rsidR="007B4200">
        <w:rPr>
          <w:rFonts w:ascii="Times New Roman" w:hAnsi="Times New Roman"/>
          <w:sz w:val="24"/>
          <w:szCs w:val="24"/>
        </w:rPr>
        <w:t xml:space="preserve">The GWAS sample size ranges from </w:t>
      </w:r>
      <w:r w:rsidR="007A1185">
        <w:rPr>
          <w:rFonts w:ascii="Times New Roman" w:hAnsi="Times New Roman"/>
          <w:sz w:val="24"/>
          <w:szCs w:val="24"/>
        </w:rPr>
        <w:t>4</w:t>
      </w:r>
      <w:r w:rsidR="006E7982">
        <w:rPr>
          <w:rFonts w:ascii="Times New Roman" w:hAnsi="Times New Roman"/>
          <w:sz w:val="24"/>
          <w:szCs w:val="24"/>
        </w:rPr>
        <w:t>,</w:t>
      </w:r>
      <w:r w:rsidR="007A1185">
        <w:rPr>
          <w:rFonts w:ascii="Times New Roman" w:hAnsi="Times New Roman"/>
          <w:sz w:val="24"/>
          <w:szCs w:val="24"/>
        </w:rPr>
        <w:t>686</w:t>
      </w:r>
      <w:r w:rsidR="007B4200">
        <w:rPr>
          <w:rFonts w:ascii="Times New Roman" w:hAnsi="Times New Roman"/>
          <w:sz w:val="24"/>
          <w:szCs w:val="24"/>
        </w:rPr>
        <w:t xml:space="preserve"> (for </w:t>
      </w:r>
      <w:r w:rsidR="007A1185" w:rsidRPr="00BE5E3C">
        <w:rPr>
          <w:rFonts w:ascii="Times New Roman" w:hAnsi="Times New Roman"/>
          <w:sz w:val="24"/>
          <w:szCs w:val="24"/>
        </w:rPr>
        <w:t xml:space="preserve">Crohn’s disease </w:t>
      </w:r>
      <w:r w:rsidR="007A1185">
        <w:rPr>
          <w:rFonts w:ascii="Times New Roman" w:hAnsi="Times New Roman"/>
          <w:sz w:val="24"/>
          <w:szCs w:val="24"/>
        </w:rPr>
        <w:t xml:space="preserve">in </w:t>
      </w:r>
      <w:r w:rsidR="004A0249">
        <w:rPr>
          <w:rFonts w:ascii="Times New Roman" w:hAnsi="Times New Roman" w:hint="eastAsia"/>
          <w:sz w:val="24"/>
          <w:szCs w:val="24"/>
        </w:rPr>
        <w:t>WTCCC</w:t>
      </w:r>
      <w:r w:rsidR="007B4200">
        <w:rPr>
          <w:rFonts w:ascii="Times New Roman" w:hAnsi="Times New Roman"/>
          <w:sz w:val="24"/>
          <w:szCs w:val="24"/>
        </w:rPr>
        <w:t xml:space="preserve">) to </w:t>
      </w:r>
      <w:r w:rsidR="00A2407A" w:rsidRPr="00ED2EEB">
        <w:rPr>
          <w:rFonts w:ascii="Times New Roman" w:hAnsi="Times New Roman"/>
          <w:sz w:val="24"/>
          <w:szCs w:val="24"/>
        </w:rPr>
        <w:t>337</w:t>
      </w:r>
      <w:r w:rsidR="00B518D4" w:rsidRPr="00ED2EEB">
        <w:rPr>
          <w:rFonts w:ascii="Times New Roman" w:hAnsi="Times New Roman"/>
          <w:sz w:val="24"/>
          <w:szCs w:val="24"/>
        </w:rPr>
        <w:t>,</w:t>
      </w:r>
      <w:r w:rsidR="00A2407A" w:rsidRPr="00ED2EEB">
        <w:rPr>
          <w:rFonts w:ascii="Times New Roman" w:hAnsi="Times New Roman"/>
          <w:sz w:val="24"/>
          <w:szCs w:val="24"/>
        </w:rPr>
        <w:t>199</w:t>
      </w:r>
      <w:r w:rsidR="007B4200">
        <w:rPr>
          <w:rFonts w:ascii="Times New Roman" w:hAnsi="Times New Roman"/>
          <w:sz w:val="24"/>
          <w:szCs w:val="24"/>
        </w:rPr>
        <w:t xml:space="preserve"> (for </w:t>
      </w:r>
      <w:r w:rsidR="00A2407A" w:rsidRPr="00ED2EEB">
        <w:rPr>
          <w:rFonts w:ascii="Times New Roman" w:hAnsi="Times New Roman"/>
          <w:sz w:val="24"/>
          <w:szCs w:val="24"/>
        </w:rPr>
        <w:t>UK</w:t>
      </w:r>
      <w:r w:rsidR="007B4200">
        <w:rPr>
          <w:rFonts w:ascii="Times New Roman" w:hAnsi="Times New Roman"/>
          <w:sz w:val="24"/>
          <w:szCs w:val="24"/>
        </w:rPr>
        <w:t xml:space="preserve"> </w:t>
      </w:r>
      <w:r w:rsidR="006E7982">
        <w:rPr>
          <w:rFonts w:ascii="Times New Roman" w:hAnsi="Times New Roman"/>
          <w:sz w:val="24"/>
          <w:szCs w:val="24"/>
        </w:rPr>
        <w:t>Biobank</w:t>
      </w:r>
      <w:r w:rsidR="007B4200">
        <w:rPr>
          <w:rFonts w:ascii="Times New Roman" w:hAnsi="Times New Roman"/>
          <w:sz w:val="24"/>
          <w:szCs w:val="24"/>
        </w:rPr>
        <w:t xml:space="preserve">). </w:t>
      </w:r>
      <w:r w:rsidR="008E661B">
        <w:rPr>
          <w:rFonts w:ascii="Times New Roman" w:hAnsi="Times New Roman"/>
          <w:sz w:val="24"/>
          <w:szCs w:val="24"/>
        </w:rPr>
        <w:t xml:space="preserve">We </w:t>
      </w:r>
      <w:r w:rsidR="009E4665">
        <w:rPr>
          <w:rFonts w:ascii="Times New Roman" w:hAnsi="Times New Roman"/>
          <w:sz w:val="24"/>
          <w:szCs w:val="24"/>
        </w:rPr>
        <w:t>appl</w:t>
      </w:r>
      <w:r w:rsidR="002C28D8">
        <w:rPr>
          <w:rFonts w:ascii="Times New Roman" w:hAnsi="Times New Roman"/>
          <w:sz w:val="24"/>
          <w:szCs w:val="24"/>
        </w:rPr>
        <w:t>ied</w:t>
      </w:r>
      <w:r w:rsidR="009E4665">
        <w:rPr>
          <w:rFonts w:ascii="Times New Roman" w:hAnsi="Times New Roman"/>
          <w:sz w:val="24"/>
          <w:szCs w:val="24"/>
        </w:rPr>
        <w:t xml:space="preserve"> PMR-Egger together with five other approaches (SMR, </w:t>
      </w:r>
      <w:proofErr w:type="spellStart"/>
      <w:r w:rsidR="009E4665">
        <w:rPr>
          <w:rFonts w:ascii="Times New Roman" w:hAnsi="Times New Roman"/>
          <w:sz w:val="24"/>
          <w:szCs w:val="24"/>
        </w:rPr>
        <w:t>PrediXcan</w:t>
      </w:r>
      <w:proofErr w:type="spellEnd"/>
      <w:r w:rsidR="009E4665">
        <w:rPr>
          <w:rFonts w:ascii="Times New Roman" w:hAnsi="Times New Roman"/>
          <w:sz w:val="24"/>
          <w:szCs w:val="24"/>
        </w:rPr>
        <w:t xml:space="preserve">, </w:t>
      </w:r>
      <w:r w:rsidR="009E4665" w:rsidRPr="00076623">
        <w:rPr>
          <w:rFonts w:ascii="Times New Roman" w:hAnsi="Times New Roman"/>
          <w:sz w:val="24"/>
          <w:szCs w:val="24"/>
        </w:rPr>
        <w:t xml:space="preserve">TWAS, </w:t>
      </w:r>
      <w:proofErr w:type="spellStart"/>
      <w:r w:rsidR="009E4665" w:rsidRPr="00076623">
        <w:rPr>
          <w:rFonts w:ascii="Times New Roman" w:hAnsi="Times New Roman"/>
          <w:sz w:val="24"/>
          <w:szCs w:val="24"/>
        </w:rPr>
        <w:t>CoMM</w:t>
      </w:r>
      <w:proofErr w:type="spellEnd"/>
      <w:r w:rsidR="009E4665" w:rsidRPr="00076623">
        <w:rPr>
          <w:rFonts w:ascii="Times New Roman" w:hAnsi="Times New Roman"/>
          <w:sz w:val="24"/>
          <w:szCs w:val="24"/>
        </w:rPr>
        <w:t xml:space="preserve">, and </w:t>
      </w:r>
      <w:r w:rsidR="009E4665">
        <w:rPr>
          <w:rFonts w:ascii="Times New Roman" w:hAnsi="Times New Roman" w:hint="eastAsia"/>
          <w:sz w:val="24"/>
          <w:szCs w:val="24"/>
        </w:rPr>
        <w:t>LDA</w:t>
      </w:r>
      <w:r w:rsidR="00554CFB">
        <w:rPr>
          <w:rFonts w:ascii="Times New Roman" w:hAnsi="Times New Roman"/>
          <w:sz w:val="24"/>
          <w:szCs w:val="24"/>
        </w:rPr>
        <w:t xml:space="preserve"> </w:t>
      </w:r>
      <w:r w:rsidR="009E4665">
        <w:rPr>
          <w:rFonts w:ascii="Times New Roman" w:hAnsi="Times New Roman" w:hint="eastAsia"/>
          <w:sz w:val="24"/>
          <w:szCs w:val="24"/>
        </w:rPr>
        <w:t>MR-Egger</w:t>
      </w:r>
      <w:r w:rsidR="009E4665">
        <w:rPr>
          <w:rFonts w:ascii="Times New Roman" w:hAnsi="Times New Roman"/>
          <w:sz w:val="24"/>
          <w:szCs w:val="24"/>
        </w:rPr>
        <w:t xml:space="preserve">) to </w:t>
      </w:r>
      <w:r w:rsidR="008E661B">
        <w:rPr>
          <w:rFonts w:ascii="Times New Roman" w:hAnsi="Times New Roman"/>
          <w:sz w:val="24"/>
          <w:szCs w:val="24"/>
        </w:rPr>
        <w:t xml:space="preserve">examine pairs of gene and phenotype one at a time. </w:t>
      </w:r>
      <w:r w:rsidR="00491D19">
        <w:rPr>
          <w:rFonts w:ascii="Times New Roman" w:hAnsi="Times New Roman"/>
          <w:sz w:val="24"/>
          <w:szCs w:val="24"/>
        </w:rPr>
        <w:t xml:space="preserve">The </w:t>
      </w:r>
      <w:r w:rsidR="00F424E7">
        <w:rPr>
          <w:rFonts w:ascii="Times New Roman" w:hAnsi="Times New Roman"/>
          <w:sz w:val="24"/>
          <w:szCs w:val="24"/>
        </w:rPr>
        <w:t xml:space="preserve">p-values </w:t>
      </w:r>
      <w:r w:rsidR="00491D19">
        <w:rPr>
          <w:rFonts w:ascii="Times New Roman" w:hAnsi="Times New Roman"/>
          <w:sz w:val="24"/>
          <w:szCs w:val="24"/>
        </w:rPr>
        <w:t xml:space="preserve">for testing the causal effect of </w:t>
      </w:r>
      <w:r w:rsidR="007A1185">
        <w:rPr>
          <w:rFonts w:ascii="Times New Roman" w:hAnsi="Times New Roman"/>
          <w:sz w:val="24"/>
          <w:szCs w:val="24"/>
        </w:rPr>
        <w:t xml:space="preserve">each </w:t>
      </w:r>
      <w:r w:rsidR="00491D19">
        <w:rPr>
          <w:rFonts w:ascii="Times New Roman" w:hAnsi="Times New Roman"/>
          <w:sz w:val="24"/>
          <w:szCs w:val="24"/>
        </w:rPr>
        <w:t xml:space="preserve">gene </w:t>
      </w:r>
      <w:r w:rsidR="00D2376A">
        <w:rPr>
          <w:rFonts w:ascii="Times New Roman" w:hAnsi="Times New Roman"/>
          <w:sz w:val="24"/>
          <w:szCs w:val="24"/>
        </w:rPr>
        <w:t xml:space="preserve">on </w:t>
      </w:r>
      <w:r w:rsidR="007A1185">
        <w:rPr>
          <w:rFonts w:ascii="Times New Roman" w:hAnsi="Times New Roman"/>
          <w:sz w:val="24"/>
          <w:szCs w:val="24"/>
        </w:rPr>
        <w:t xml:space="preserve">the </w:t>
      </w:r>
      <w:r w:rsidR="00D2376A">
        <w:rPr>
          <w:rFonts w:ascii="Times New Roman" w:hAnsi="Times New Roman"/>
          <w:sz w:val="24"/>
          <w:szCs w:val="24"/>
        </w:rPr>
        <w:t xml:space="preserve">phenotype are shown </w:t>
      </w:r>
      <w:r w:rsidR="00F424E7">
        <w:rPr>
          <w:rFonts w:ascii="Times New Roman" w:hAnsi="Times New Roman"/>
          <w:sz w:val="24"/>
          <w:szCs w:val="24"/>
        </w:rPr>
        <w:t xml:space="preserve">for WTCCC </w:t>
      </w:r>
      <w:r w:rsidR="002C28D8">
        <w:rPr>
          <w:rFonts w:ascii="Times New Roman" w:hAnsi="Times New Roman"/>
          <w:sz w:val="24"/>
          <w:szCs w:val="24"/>
        </w:rPr>
        <w:t xml:space="preserve">traits </w:t>
      </w:r>
      <w:r w:rsidR="00F424E7">
        <w:rPr>
          <w:rFonts w:ascii="Times New Roman" w:hAnsi="Times New Roman"/>
          <w:sz w:val="24"/>
          <w:szCs w:val="24"/>
        </w:rPr>
        <w:t>(</w:t>
      </w:r>
      <w:r w:rsidR="00E96A1E" w:rsidRPr="00E96A1E">
        <w:rPr>
          <w:rFonts w:ascii="Times New Roman" w:hAnsi="Times New Roman"/>
          <w:color w:val="4472C4" w:themeColor="accent1"/>
          <w:sz w:val="24"/>
          <w:szCs w:val="24"/>
        </w:rPr>
        <w:t>Figure</w:t>
      </w:r>
      <w:r w:rsidR="00554CFB">
        <w:rPr>
          <w:rFonts w:ascii="Times New Roman" w:hAnsi="Times New Roman"/>
          <w:color w:val="4472C4" w:themeColor="accent1"/>
          <w:sz w:val="24"/>
          <w:szCs w:val="24"/>
        </w:rPr>
        <w:t xml:space="preserve">s 4A, 4B </w:t>
      </w:r>
      <w:r w:rsidR="00554CFB" w:rsidRPr="00ED2EEB">
        <w:rPr>
          <w:rFonts w:ascii="Times New Roman" w:hAnsi="Times New Roman"/>
          <w:sz w:val="24"/>
          <w:szCs w:val="24"/>
        </w:rPr>
        <w:t>and</w:t>
      </w:r>
      <w:r w:rsidR="00E96A1E" w:rsidRPr="00E96A1E">
        <w:rPr>
          <w:rFonts w:ascii="Times New Roman" w:hAnsi="Times New Roman"/>
          <w:color w:val="4472C4" w:themeColor="accent1"/>
          <w:sz w:val="24"/>
          <w:szCs w:val="24"/>
        </w:rPr>
        <w:t xml:space="preserve"> </w:t>
      </w:r>
      <w:r w:rsidR="00F424E7" w:rsidRPr="00ED2EEB">
        <w:rPr>
          <w:rFonts w:ascii="Times New Roman" w:hAnsi="Times New Roman"/>
          <w:color w:val="4472C4" w:themeColor="accent1"/>
          <w:sz w:val="24"/>
          <w:szCs w:val="24"/>
        </w:rPr>
        <w:t>S1</w:t>
      </w:r>
      <w:r w:rsidR="00643A12">
        <w:rPr>
          <w:rFonts w:ascii="Times New Roman" w:hAnsi="Times New Roman"/>
          <w:color w:val="4472C4" w:themeColor="accent1"/>
          <w:sz w:val="24"/>
          <w:szCs w:val="24"/>
        </w:rPr>
        <w:t>3</w:t>
      </w:r>
      <w:r w:rsidR="00F424E7">
        <w:rPr>
          <w:rFonts w:ascii="Times New Roman" w:hAnsi="Times New Roman"/>
          <w:sz w:val="24"/>
          <w:szCs w:val="24"/>
        </w:rPr>
        <w:t xml:space="preserve">), GERA </w:t>
      </w:r>
      <w:r w:rsidR="002C28D8">
        <w:rPr>
          <w:rFonts w:ascii="Times New Roman" w:hAnsi="Times New Roman"/>
          <w:sz w:val="24"/>
          <w:szCs w:val="24"/>
        </w:rPr>
        <w:t xml:space="preserve">traits </w:t>
      </w:r>
      <w:r w:rsidR="00F424E7">
        <w:rPr>
          <w:rFonts w:ascii="Times New Roman" w:hAnsi="Times New Roman"/>
          <w:sz w:val="24"/>
          <w:szCs w:val="24"/>
        </w:rPr>
        <w:t>(</w:t>
      </w:r>
      <w:r w:rsidR="00F424E7" w:rsidRPr="00E96A1E">
        <w:rPr>
          <w:rFonts w:ascii="Times New Roman" w:hAnsi="Times New Roman"/>
          <w:color w:val="4472C4" w:themeColor="accent1"/>
          <w:sz w:val="24"/>
          <w:szCs w:val="24"/>
        </w:rPr>
        <w:t>Figure</w:t>
      </w:r>
      <w:r w:rsidR="00554CFB">
        <w:rPr>
          <w:rFonts w:ascii="Times New Roman" w:hAnsi="Times New Roman"/>
          <w:color w:val="4472C4" w:themeColor="accent1"/>
          <w:sz w:val="24"/>
          <w:szCs w:val="24"/>
        </w:rPr>
        <w:t xml:space="preserve">s 5A, 5B </w:t>
      </w:r>
      <w:r w:rsidR="00554CFB" w:rsidRPr="00ED2EEB">
        <w:rPr>
          <w:rFonts w:ascii="Times New Roman" w:hAnsi="Times New Roman"/>
          <w:sz w:val="24"/>
          <w:szCs w:val="24"/>
        </w:rPr>
        <w:t>and</w:t>
      </w:r>
      <w:r w:rsidR="00F424E7" w:rsidRPr="00E96A1E">
        <w:rPr>
          <w:rFonts w:ascii="Times New Roman" w:hAnsi="Times New Roman"/>
          <w:color w:val="4472C4" w:themeColor="accent1"/>
          <w:sz w:val="24"/>
          <w:szCs w:val="24"/>
        </w:rPr>
        <w:t xml:space="preserve"> </w:t>
      </w:r>
      <w:r w:rsidR="00F424E7" w:rsidRPr="00A777CD">
        <w:rPr>
          <w:rFonts w:ascii="Times New Roman" w:hAnsi="Times New Roman"/>
          <w:color w:val="4472C4" w:themeColor="accent1"/>
          <w:sz w:val="24"/>
          <w:szCs w:val="24"/>
        </w:rPr>
        <w:t>S1</w:t>
      </w:r>
      <w:r w:rsidR="00643A12">
        <w:rPr>
          <w:rFonts w:ascii="Times New Roman" w:hAnsi="Times New Roman"/>
          <w:color w:val="4472C4" w:themeColor="accent1"/>
          <w:sz w:val="24"/>
          <w:szCs w:val="24"/>
        </w:rPr>
        <w:t>4</w:t>
      </w:r>
      <w:r w:rsidR="00F424E7">
        <w:rPr>
          <w:rFonts w:ascii="Times New Roman" w:hAnsi="Times New Roman"/>
          <w:sz w:val="24"/>
          <w:szCs w:val="24"/>
        </w:rPr>
        <w:t>), a</w:t>
      </w:r>
      <w:r w:rsidR="004925F7" w:rsidRPr="00ED2EEB">
        <w:rPr>
          <w:rFonts w:ascii="Times New Roman" w:hAnsi="Times New Roman"/>
          <w:sz w:val="24"/>
          <w:szCs w:val="24"/>
        </w:rPr>
        <w:t>nd</w:t>
      </w:r>
      <w:r w:rsidR="00F424E7">
        <w:rPr>
          <w:rFonts w:ascii="Times New Roman" w:hAnsi="Times New Roman"/>
          <w:sz w:val="24"/>
          <w:szCs w:val="24"/>
        </w:rPr>
        <w:t xml:space="preserve"> UK Biobank </w:t>
      </w:r>
      <w:r w:rsidR="002C28D8">
        <w:rPr>
          <w:rFonts w:ascii="Times New Roman" w:hAnsi="Times New Roman"/>
          <w:sz w:val="24"/>
          <w:szCs w:val="24"/>
        </w:rPr>
        <w:t>trait</w:t>
      </w:r>
      <w:r w:rsidR="00554CFB">
        <w:rPr>
          <w:rFonts w:ascii="Times New Roman" w:hAnsi="Times New Roman"/>
          <w:sz w:val="24"/>
          <w:szCs w:val="24"/>
        </w:rPr>
        <w:t>s</w:t>
      </w:r>
      <w:r w:rsidR="002C28D8">
        <w:rPr>
          <w:rFonts w:ascii="Times New Roman" w:hAnsi="Times New Roman"/>
          <w:sz w:val="24"/>
          <w:szCs w:val="24"/>
        </w:rPr>
        <w:t xml:space="preserve"> </w:t>
      </w:r>
      <w:r w:rsidR="00F424E7">
        <w:rPr>
          <w:rFonts w:ascii="Times New Roman" w:hAnsi="Times New Roman"/>
          <w:sz w:val="24"/>
          <w:szCs w:val="24"/>
        </w:rPr>
        <w:t>(</w:t>
      </w:r>
      <w:r w:rsidR="00F424E7" w:rsidRPr="00E96A1E">
        <w:rPr>
          <w:rFonts w:ascii="Times New Roman" w:hAnsi="Times New Roman"/>
          <w:color w:val="4472C4" w:themeColor="accent1"/>
          <w:sz w:val="24"/>
          <w:szCs w:val="24"/>
        </w:rPr>
        <w:t>Figure</w:t>
      </w:r>
      <w:r w:rsidR="00554CFB">
        <w:rPr>
          <w:rFonts w:ascii="Times New Roman" w:hAnsi="Times New Roman"/>
          <w:color w:val="4472C4" w:themeColor="accent1"/>
          <w:sz w:val="24"/>
          <w:szCs w:val="24"/>
        </w:rPr>
        <w:t xml:space="preserve">s 6A, 6B </w:t>
      </w:r>
      <w:r w:rsidR="00554CFB" w:rsidRPr="00ED2EEB">
        <w:rPr>
          <w:rFonts w:ascii="Times New Roman" w:hAnsi="Times New Roman"/>
          <w:sz w:val="24"/>
          <w:szCs w:val="24"/>
        </w:rPr>
        <w:t>and</w:t>
      </w:r>
      <w:r w:rsidR="00F424E7" w:rsidRPr="00E96A1E">
        <w:rPr>
          <w:rFonts w:ascii="Times New Roman" w:hAnsi="Times New Roman"/>
          <w:color w:val="4472C4" w:themeColor="accent1"/>
          <w:sz w:val="24"/>
          <w:szCs w:val="24"/>
        </w:rPr>
        <w:t xml:space="preserve"> </w:t>
      </w:r>
      <w:r w:rsidR="00F424E7" w:rsidRPr="00A777CD">
        <w:rPr>
          <w:rFonts w:ascii="Times New Roman" w:hAnsi="Times New Roman"/>
          <w:color w:val="4472C4" w:themeColor="accent1"/>
          <w:sz w:val="24"/>
          <w:szCs w:val="24"/>
        </w:rPr>
        <w:t>S1</w:t>
      </w:r>
      <w:r w:rsidR="00643A12">
        <w:rPr>
          <w:rFonts w:ascii="Times New Roman" w:hAnsi="Times New Roman"/>
          <w:color w:val="4472C4" w:themeColor="accent1"/>
          <w:sz w:val="24"/>
          <w:szCs w:val="24"/>
        </w:rPr>
        <w:t>5</w:t>
      </w:r>
      <w:r w:rsidR="00F424E7" w:rsidRPr="00ED2EEB">
        <w:rPr>
          <w:rFonts w:ascii="Times New Roman" w:hAnsi="Times New Roman"/>
          <w:sz w:val="24"/>
          <w:szCs w:val="24"/>
        </w:rPr>
        <w:t>)</w:t>
      </w:r>
      <w:r w:rsidR="00993BE4">
        <w:rPr>
          <w:rFonts w:ascii="Times New Roman" w:hAnsi="Times New Roman"/>
          <w:sz w:val="24"/>
          <w:szCs w:val="24"/>
        </w:rPr>
        <w:t xml:space="preserve">; with genomic control factors listed in </w:t>
      </w:r>
      <w:r w:rsidR="00993BE4" w:rsidRPr="00ED2EEB">
        <w:rPr>
          <w:rFonts w:ascii="Times New Roman" w:hAnsi="Times New Roman"/>
          <w:color w:val="4472C4" w:themeColor="accent1"/>
          <w:sz w:val="24"/>
          <w:szCs w:val="24"/>
        </w:rPr>
        <w:t>Table S1</w:t>
      </w:r>
      <w:r w:rsidR="00EB1D15">
        <w:rPr>
          <w:rFonts w:ascii="Times New Roman" w:hAnsi="Times New Roman"/>
          <w:color w:val="4472C4" w:themeColor="accent1"/>
          <w:sz w:val="24"/>
          <w:szCs w:val="24"/>
        </w:rPr>
        <w:t xml:space="preserve"> </w:t>
      </w:r>
      <w:r w:rsidR="00EB1D15" w:rsidRPr="00ED2EEB">
        <w:rPr>
          <w:rFonts w:ascii="Times New Roman" w:hAnsi="Times New Roman"/>
          <w:sz w:val="24"/>
          <w:szCs w:val="24"/>
        </w:rPr>
        <w:t>and visualized in</w:t>
      </w:r>
      <w:r w:rsidR="00EB1D15">
        <w:rPr>
          <w:rFonts w:ascii="Times New Roman" w:hAnsi="Times New Roman"/>
          <w:color w:val="4472C4" w:themeColor="accent1"/>
          <w:sz w:val="24"/>
          <w:szCs w:val="24"/>
        </w:rPr>
        <w:t xml:space="preserve"> Figures 4</w:t>
      </w:r>
      <w:r w:rsidR="00643A12">
        <w:rPr>
          <w:rFonts w:ascii="Times New Roman" w:hAnsi="Times New Roman"/>
          <w:color w:val="4472C4" w:themeColor="accent1"/>
          <w:sz w:val="24"/>
          <w:szCs w:val="24"/>
        </w:rPr>
        <w:t>C</w:t>
      </w:r>
      <w:r w:rsidR="00EB1D15">
        <w:rPr>
          <w:rFonts w:ascii="Times New Roman" w:hAnsi="Times New Roman"/>
          <w:color w:val="4472C4" w:themeColor="accent1"/>
          <w:sz w:val="24"/>
          <w:szCs w:val="24"/>
        </w:rPr>
        <w:t>, 5</w:t>
      </w:r>
      <w:r w:rsidR="00643A12">
        <w:rPr>
          <w:rFonts w:ascii="Times New Roman" w:hAnsi="Times New Roman"/>
          <w:color w:val="4472C4" w:themeColor="accent1"/>
          <w:sz w:val="24"/>
          <w:szCs w:val="24"/>
        </w:rPr>
        <w:t>C</w:t>
      </w:r>
      <w:r w:rsidR="00EB1D15">
        <w:rPr>
          <w:rFonts w:ascii="Times New Roman" w:hAnsi="Times New Roman"/>
          <w:color w:val="4472C4" w:themeColor="accent1"/>
          <w:sz w:val="24"/>
          <w:szCs w:val="24"/>
        </w:rPr>
        <w:t xml:space="preserve"> </w:t>
      </w:r>
      <w:r w:rsidR="00EB1D15" w:rsidRPr="00ED2EEB">
        <w:rPr>
          <w:rFonts w:ascii="Times New Roman" w:hAnsi="Times New Roman"/>
          <w:sz w:val="24"/>
          <w:szCs w:val="24"/>
        </w:rPr>
        <w:t>and</w:t>
      </w:r>
      <w:r w:rsidR="00EB1D15">
        <w:rPr>
          <w:rFonts w:ascii="Times New Roman" w:hAnsi="Times New Roman"/>
          <w:color w:val="4472C4" w:themeColor="accent1"/>
          <w:sz w:val="24"/>
          <w:szCs w:val="24"/>
        </w:rPr>
        <w:t xml:space="preserve"> 6</w:t>
      </w:r>
      <w:r w:rsidR="00643A12">
        <w:rPr>
          <w:rFonts w:ascii="Times New Roman" w:hAnsi="Times New Roman"/>
          <w:color w:val="4472C4" w:themeColor="accent1"/>
          <w:sz w:val="24"/>
          <w:szCs w:val="24"/>
        </w:rPr>
        <w:t>C</w:t>
      </w:r>
      <w:r w:rsidR="00F424E7" w:rsidRPr="00ED2EEB">
        <w:rPr>
          <w:rFonts w:ascii="Times New Roman" w:hAnsi="Times New Roman"/>
          <w:sz w:val="24"/>
          <w:szCs w:val="24"/>
        </w:rPr>
        <w:t>.</w:t>
      </w:r>
      <w:r w:rsidR="004925F7">
        <w:rPr>
          <w:rFonts w:ascii="Times New Roman" w:hAnsi="Times New Roman"/>
          <w:color w:val="4472C4" w:themeColor="accent1"/>
          <w:sz w:val="24"/>
          <w:szCs w:val="24"/>
        </w:rPr>
        <w:t xml:space="preserve"> </w:t>
      </w:r>
      <w:r w:rsidR="006374ED">
        <w:rPr>
          <w:rFonts w:ascii="Times New Roman" w:hAnsi="Times New Roman"/>
          <w:sz w:val="24"/>
          <w:szCs w:val="24"/>
        </w:rPr>
        <w:t xml:space="preserve">We also display </w:t>
      </w:r>
      <w:proofErr w:type="spellStart"/>
      <w:r w:rsidR="006374ED">
        <w:rPr>
          <w:rFonts w:ascii="Times New Roman" w:hAnsi="Times New Roman"/>
          <w:sz w:val="24"/>
          <w:szCs w:val="24"/>
        </w:rPr>
        <w:t>qq</w:t>
      </w:r>
      <w:proofErr w:type="spellEnd"/>
      <w:r w:rsidR="006374ED">
        <w:rPr>
          <w:rFonts w:ascii="Times New Roman" w:hAnsi="Times New Roman"/>
          <w:sz w:val="24"/>
          <w:szCs w:val="24"/>
        </w:rPr>
        <w:t xml:space="preserve">-plots for </w:t>
      </w:r>
      <w:r w:rsidR="007A1185">
        <w:rPr>
          <w:rFonts w:ascii="Times New Roman" w:hAnsi="Times New Roman"/>
          <w:sz w:val="24"/>
          <w:szCs w:val="24"/>
        </w:rPr>
        <w:t xml:space="preserve">two </w:t>
      </w:r>
      <w:r w:rsidR="006374ED">
        <w:rPr>
          <w:rFonts w:ascii="Times New Roman" w:hAnsi="Times New Roman"/>
          <w:sz w:val="24"/>
          <w:szCs w:val="24"/>
        </w:rPr>
        <w:t>selected traits</w:t>
      </w:r>
      <w:r w:rsidR="007A1185">
        <w:rPr>
          <w:rFonts w:ascii="Times New Roman" w:hAnsi="Times New Roman"/>
          <w:sz w:val="24"/>
          <w:szCs w:val="24"/>
        </w:rPr>
        <w:t xml:space="preserve"> in each data</w:t>
      </w:r>
      <w:r w:rsidR="006374ED">
        <w:rPr>
          <w:rFonts w:ascii="Times New Roman" w:hAnsi="Times New Roman"/>
          <w:sz w:val="24"/>
          <w:szCs w:val="24"/>
        </w:rPr>
        <w:t xml:space="preserve">, </w:t>
      </w:r>
      <w:r w:rsidR="00E9299A">
        <w:rPr>
          <w:rFonts w:ascii="Times New Roman" w:hAnsi="Times New Roman"/>
          <w:sz w:val="24"/>
          <w:szCs w:val="24"/>
        </w:rPr>
        <w:t xml:space="preserve">one with </w:t>
      </w:r>
      <w:r w:rsidR="007A1185">
        <w:rPr>
          <w:rFonts w:ascii="Times New Roman" w:hAnsi="Times New Roman"/>
          <w:sz w:val="24"/>
          <w:szCs w:val="24"/>
        </w:rPr>
        <w:t xml:space="preserve">a </w:t>
      </w:r>
      <w:r w:rsidR="00E9299A">
        <w:rPr>
          <w:rFonts w:ascii="Times New Roman" w:hAnsi="Times New Roman"/>
          <w:sz w:val="24"/>
          <w:szCs w:val="24"/>
        </w:rPr>
        <w:t xml:space="preserve">relatively low </w:t>
      </w:r>
      <w:r w:rsidR="007A1185">
        <w:rPr>
          <w:rFonts w:ascii="Times New Roman" w:hAnsi="Times New Roman"/>
          <w:sz w:val="24"/>
          <w:szCs w:val="24"/>
        </w:rPr>
        <w:t xml:space="preserve">number of gene associations </w:t>
      </w:r>
      <w:r w:rsidR="00E9299A">
        <w:rPr>
          <w:rFonts w:ascii="Times New Roman" w:hAnsi="Times New Roman"/>
          <w:sz w:val="24"/>
          <w:szCs w:val="24"/>
        </w:rPr>
        <w:t xml:space="preserve">and the other with </w:t>
      </w:r>
      <w:r w:rsidR="007A1185">
        <w:rPr>
          <w:rFonts w:ascii="Times New Roman" w:hAnsi="Times New Roman"/>
          <w:sz w:val="24"/>
          <w:szCs w:val="24"/>
        </w:rPr>
        <w:t xml:space="preserve">a </w:t>
      </w:r>
      <w:proofErr w:type="gramStart"/>
      <w:r w:rsidR="007A1185">
        <w:rPr>
          <w:rFonts w:ascii="Times New Roman" w:hAnsi="Times New Roman"/>
          <w:sz w:val="24"/>
          <w:szCs w:val="24"/>
        </w:rPr>
        <w:t xml:space="preserve">relatively </w:t>
      </w:r>
      <w:r w:rsidR="00E9299A">
        <w:rPr>
          <w:rFonts w:ascii="Times New Roman" w:hAnsi="Times New Roman"/>
          <w:sz w:val="24"/>
          <w:szCs w:val="24"/>
        </w:rPr>
        <w:t xml:space="preserve">high </w:t>
      </w:r>
      <w:r w:rsidR="007A1185">
        <w:rPr>
          <w:rFonts w:ascii="Times New Roman" w:hAnsi="Times New Roman"/>
          <w:sz w:val="24"/>
          <w:szCs w:val="24"/>
        </w:rPr>
        <w:t>number</w:t>
      </w:r>
      <w:proofErr w:type="gramEnd"/>
      <w:r w:rsidR="007A1185">
        <w:rPr>
          <w:rFonts w:ascii="Times New Roman" w:hAnsi="Times New Roman"/>
          <w:sz w:val="24"/>
          <w:szCs w:val="24"/>
        </w:rPr>
        <w:t xml:space="preserve"> gene associations</w:t>
      </w:r>
      <w:r w:rsidR="006374ED">
        <w:rPr>
          <w:rFonts w:ascii="Times New Roman" w:hAnsi="Times New Roman"/>
          <w:sz w:val="24"/>
          <w:szCs w:val="24"/>
        </w:rPr>
        <w:t xml:space="preserve">, in </w:t>
      </w:r>
      <w:r w:rsidR="006374ED">
        <w:rPr>
          <w:rFonts w:ascii="Times New Roman" w:hAnsi="Times New Roman"/>
          <w:color w:val="4472C4" w:themeColor="accent1"/>
          <w:sz w:val="24"/>
          <w:szCs w:val="24"/>
        </w:rPr>
        <w:t xml:space="preserve">Figures </w:t>
      </w:r>
      <w:r w:rsidR="00554CFB">
        <w:rPr>
          <w:rFonts w:ascii="Times New Roman" w:hAnsi="Times New Roman"/>
          <w:color w:val="4472C4" w:themeColor="accent1"/>
          <w:sz w:val="24"/>
          <w:szCs w:val="24"/>
        </w:rPr>
        <w:t xml:space="preserve">4A, </w:t>
      </w:r>
      <w:r w:rsidR="006374ED">
        <w:rPr>
          <w:rFonts w:ascii="Times New Roman" w:hAnsi="Times New Roman"/>
          <w:color w:val="4472C4" w:themeColor="accent1"/>
          <w:sz w:val="24"/>
          <w:szCs w:val="24"/>
        </w:rPr>
        <w:t xml:space="preserve">4B, </w:t>
      </w:r>
      <w:r w:rsidR="00554CFB">
        <w:rPr>
          <w:rFonts w:ascii="Times New Roman" w:hAnsi="Times New Roman"/>
          <w:color w:val="4472C4" w:themeColor="accent1"/>
          <w:sz w:val="24"/>
          <w:szCs w:val="24"/>
        </w:rPr>
        <w:t xml:space="preserve">5A, </w:t>
      </w:r>
      <w:r w:rsidR="006374ED">
        <w:rPr>
          <w:rFonts w:ascii="Times New Roman" w:hAnsi="Times New Roman"/>
          <w:color w:val="4472C4" w:themeColor="accent1"/>
          <w:sz w:val="24"/>
          <w:szCs w:val="24"/>
        </w:rPr>
        <w:t>5B</w:t>
      </w:r>
      <w:r w:rsidR="00554CFB">
        <w:rPr>
          <w:rFonts w:ascii="Times New Roman" w:hAnsi="Times New Roman"/>
          <w:color w:val="4472C4" w:themeColor="accent1"/>
          <w:sz w:val="24"/>
          <w:szCs w:val="24"/>
        </w:rPr>
        <w:t>, 6A</w:t>
      </w:r>
      <w:r w:rsidR="006374ED">
        <w:rPr>
          <w:rFonts w:ascii="Times New Roman" w:hAnsi="Times New Roman"/>
          <w:color w:val="4472C4" w:themeColor="accent1"/>
          <w:sz w:val="24"/>
          <w:szCs w:val="24"/>
        </w:rPr>
        <w:t xml:space="preserve"> </w:t>
      </w:r>
      <w:r w:rsidR="006374ED" w:rsidRPr="00A777CD">
        <w:rPr>
          <w:rFonts w:ascii="Times New Roman" w:hAnsi="Times New Roman"/>
          <w:sz w:val="24"/>
          <w:szCs w:val="24"/>
        </w:rPr>
        <w:t>and</w:t>
      </w:r>
      <w:r w:rsidR="006374ED">
        <w:rPr>
          <w:rFonts w:ascii="Times New Roman" w:hAnsi="Times New Roman"/>
          <w:color w:val="4472C4" w:themeColor="accent1"/>
          <w:sz w:val="24"/>
          <w:szCs w:val="24"/>
        </w:rPr>
        <w:t xml:space="preserve"> 6B</w:t>
      </w:r>
      <w:r w:rsidR="006374ED" w:rsidRPr="00A777CD">
        <w:rPr>
          <w:rFonts w:ascii="Times New Roman" w:hAnsi="Times New Roman"/>
          <w:sz w:val="24"/>
          <w:szCs w:val="24"/>
        </w:rPr>
        <w:t>, respectively</w:t>
      </w:r>
      <w:r w:rsidR="006374ED">
        <w:rPr>
          <w:rFonts w:ascii="Times New Roman" w:hAnsi="Times New Roman"/>
          <w:sz w:val="24"/>
          <w:szCs w:val="24"/>
        </w:rPr>
        <w:t xml:space="preserve">. </w:t>
      </w:r>
      <w:r w:rsidR="009B7DB6">
        <w:rPr>
          <w:rFonts w:ascii="Times New Roman" w:hAnsi="Times New Roman"/>
          <w:sz w:val="24"/>
          <w:szCs w:val="24"/>
        </w:rPr>
        <w:t>Among the</w:t>
      </w:r>
      <w:r w:rsidR="00554CFB">
        <w:rPr>
          <w:rFonts w:ascii="Times New Roman" w:hAnsi="Times New Roman"/>
          <w:sz w:val="24"/>
          <w:szCs w:val="24"/>
        </w:rPr>
        <w:t xml:space="preserve"> </w:t>
      </w:r>
      <w:r w:rsidR="006374ED">
        <w:rPr>
          <w:rFonts w:ascii="Times New Roman" w:hAnsi="Times New Roman"/>
          <w:sz w:val="24"/>
          <w:szCs w:val="24"/>
        </w:rPr>
        <w:t xml:space="preserve">selected </w:t>
      </w:r>
      <w:r w:rsidR="007A1185">
        <w:rPr>
          <w:rFonts w:ascii="Times New Roman" w:hAnsi="Times New Roman"/>
          <w:sz w:val="24"/>
          <w:szCs w:val="24"/>
        </w:rPr>
        <w:t xml:space="preserve">six </w:t>
      </w:r>
      <w:r w:rsidR="006374ED">
        <w:rPr>
          <w:rFonts w:ascii="Times New Roman" w:hAnsi="Times New Roman"/>
          <w:sz w:val="24"/>
          <w:szCs w:val="24"/>
        </w:rPr>
        <w:t xml:space="preserve">traits, the </w:t>
      </w:r>
      <w:r w:rsidR="00F764D1">
        <w:rPr>
          <w:rFonts w:ascii="Times New Roman" w:hAnsi="Times New Roman"/>
          <w:sz w:val="24"/>
          <w:szCs w:val="24"/>
        </w:rPr>
        <w:t>one</w:t>
      </w:r>
      <w:r w:rsidR="006374ED">
        <w:rPr>
          <w:rFonts w:ascii="Times New Roman" w:hAnsi="Times New Roman"/>
          <w:sz w:val="24"/>
          <w:szCs w:val="24"/>
        </w:rPr>
        <w:t xml:space="preserve"> </w:t>
      </w:r>
      <w:r w:rsidR="00554CFB">
        <w:rPr>
          <w:rFonts w:ascii="Times New Roman" w:hAnsi="Times New Roman"/>
          <w:sz w:val="24"/>
          <w:szCs w:val="24"/>
        </w:rPr>
        <w:t xml:space="preserve">with zero </w:t>
      </w:r>
      <w:r w:rsidR="007A1185">
        <w:rPr>
          <w:rFonts w:ascii="Times New Roman" w:hAnsi="Times New Roman"/>
          <w:sz w:val="24"/>
          <w:szCs w:val="24"/>
        </w:rPr>
        <w:t xml:space="preserve">number of </w:t>
      </w:r>
      <w:r w:rsidR="00554CFB">
        <w:rPr>
          <w:rFonts w:ascii="Times New Roman" w:hAnsi="Times New Roman"/>
          <w:sz w:val="24"/>
          <w:szCs w:val="24"/>
        </w:rPr>
        <w:t>associat</w:t>
      </w:r>
      <w:r w:rsidR="007A1185">
        <w:rPr>
          <w:rFonts w:ascii="Times New Roman" w:hAnsi="Times New Roman"/>
          <w:sz w:val="24"/>
          <w:szCs w:val="24"/>
        </w:rPr>
        <w:t>ed genes</w:t>
      </w:r>
      <w:r w:rsidR="00554CFB">
        <w:rPr>
          <w:rFonts w:ascii="Times New Roman" w:hAnsi="Times New Roman"/>
          <w:sz w:val="24"/>
          <w:szCs w:val="24"/>
        </w:rPr>
        <w:t xml:space="preserve"> </w:t>
      </w:r>
      <w:r w:rsidR="00F764D1">
        <w:rPr>
          <w:rFonts w:ascii="Times New Roman" w:hAnsi="Times New Roman"/>
          <w:sz w:val="24"/>
          <w:szCs w:val="24"/>
        </w:rPr>
        <w:t xml:space="preserve">(BD </w:t>
      </w:r>
      <w:r w:rsidR="006374ED">
        <w:rPr>
          <w:rFonts w:ascii="Times New Roman" w:hAnsi="Times New Roman"/>
          <w:sz w:val="24"/>
          <w:szCs w:val="24"/>
        </w:rPr>
        <w:t>in WTCCC</w:t>
      </w:r>
      <w:r w:rsidR="007A1185">
        <w:rPr>
          <w:rFonts w:ascii="Times New Roman" w:hAnsi="Times New Roman"/>
          <w:sz w:val="24"/>
          <w:szCs w:val="24"/>
        </w:rPr>
        <w:t xml:space="preserve">; </w:t>
      </w:r>
      <w:r w:rsidR="007A1185">
        <w:rPr>
          <w:rFonts w:ascii="Times New Roman" w:hAnsi="Times New Roman"/>
          <w:color w:val="4472C4" w:themeColor="accent1"/>
          <w:sz w:val="24"/>
          <w:szCs w:val="24"/>
        </w:rPr>
        <w:t>Figure 4A</w:t>
      </w:r>
      <w:r w:rsidR="00F764D1">
        <w:rPr>
          <w:rFonts w:ascii="Times New Roman" w:hAnsi="Times New Roman"/>
          <w:sz w:val="24"/>
          <w:szCs w:val="24"/>
        </w:rPr>
        <w:t>)</w:t>
      </w:r>
      <w:r w:rsidR="006374ED">
        <w:rPr>
          <w:rFonts w:ascii="Times New Roman" w:hAnsi="Times New Roman"/>
          <w:sz w:val="24"/>
          <w:szCs w:val="24"/>
        </w:rPr>
        <w:t xml:space="preserve"> and</w:t>
      </w:r>
      <w:r w:rsidR="00F764D1">
        <w:rPr>
          <w:rFonts w:ascii="Times New Roman" w:hAnsi="Times New Roman"/>
          <w:sz w:val="24"/>
          <w:szCs w:val="24"/>
        </w:rPr>
        <w:t xml:space="preserve"> the one with one associat</w:t>
      </w:r>
      <w:r w:rsidR="007A1185">
        <w:rPr>
          <w:rFonts w:ascii="Times New Roman" w:hAnsi="Times New Roman"/>
          <w:sz w:val="24"/>
          <w:szCs w:val="24"/>
        </w:rPr>
        <w:t>ed gene</w:t>
      </w:r>
      <w:r w:rsidR="00F764D1">
        <w:rPr>
          <w:rFonts w:ascii="Times New Roman" w:hAnsi="Times New Roman"/>
          <w:sz w:val="24"/>
          <w:szCs w:val="24"/>
        </w:rPr>
        <w:t xml:space="preserve"> (</w:t>
      </w:r>
      <w:r w:rsidR="00554CFB" w:rsidRPr="00BE5E3C">
        <w:rPr>
          <w:rFonts w:ascii="Times New Roman" w:hAnsi="Times New Roman"/>
          <w:sz w:val="24"/>
          <w:szCs w:val="24"/>
        </w:rPr>
        <w:t>Irritable Bowel Syndrome</w:t>
      </w:r>
      <w:r w:rsidR="00554CFB">
        <w:rPr>
          <w:rFonts w:ascii="Times New Roman" w:hAnsi="Times New Roman"/>
          <w:sz w:val="24"/>
          <w:szCs w:val="24"/>
        </w:rPr>
        <w:t xml:space="preserve"> in GERA</w:t>
      </w:r>
      <w:r w:rsidR="007A1185">
        <w:rPr>
          <w:rFonts w:ascii="Times New Roman" w:hAnsi="Times New Roman"/>
          <w:sz w:val="24"/>
          <w:szCs w:val="24"/>
        </w:rPr>
        <w:t xml:space="preserve">; </w:t>
      </w:r>
      <w:r w:rsidR="007A1185">
        <w:rPr>
          <w:rFonts w:ascii="Times New Roman" w:hAnsi="Times New Roman"/>
          <w:color w:val="4472C4" w:themeColor="accent1"/>
          <w:sz w:val="24"/>
          <w:szCs w:val="24"/>
        </w:rPr>
        <w:t>Figure 5A</w:t>
      </w:r>
      <w:r w:rsidR="00554CFB">
        <w:rPr>
          <w:rFonts w:ascii="Times New Roman" w:hAnsi="Times New Roman"/>
          <w:sz w:val="24"/>
          <w:szCs w:val="24"/>
        </w:rPr>
        <w:t>)</w:t>
      </w:r>
      <w:r w:rsidR="006374ED">
        <w:rPr>
          <w:rFonts w:ascii="Times New Roman" w:hAnsi="Times New Roman"/>
          <w:sz w:val="24"/>
          <w:szCs w:val="24"/>
        </w:rPr>
        <w:t xml:space="preserve">, represent </w:t>
      </w:r>
      <w:r w:rsidR="007A1185">
        <w:rPr>
          <w:rFonts w:ascii="Times New Roman" w:hAnsi="Times New Roman"/>
          <w:sz w:val="24"/>
          <w:szCs w:val="24"/>
        </w:rPr>
        <w:t xml:space="preserve">approximately </w:t>
      </w:r>
      <w:r w:rsidR="006374ED">
        <w:rPr>
          <w:rFonts w:ascii="Times New Roman" w:hAnsi="Times New Roman"/>
          <w:sz w:val="24"/>
          <w:szCs w:val="24"/>
        </w:rPr>
        <w:t xml:space="preserve">null traits with no </w:t>
      </w:r>
      <w:r w:rsidR="009B7DB6">
        <w:rPr>
          <w:rFonts w:ascii="Times New Roman" w:hAnsi="Times New Roman"/>
          <w:sz w:val="24"/>
          <w:szCs w:val="24"/>
        </w:rPr>
        <w:t xml:space="preserve">apparently </w:t>
      </w:r>
      <w:r w:rsidR="006374ED">
        <w:rPr>
          <w:rFonts w:ascii="Times New Roman" w:hAnsi="Times New Roman"/>
          <w:sz w:val="24"/>
          <w:szCs w:val="24"/>
        </w:rPr>
        <w:t xml:space="preserve">associated genes. </w:t>
      </w:r>
      <w:r w:rsidR="009B7DB6">
        <w:rPr>
          <w:rFonts w:ascii="Times New Roman" w:hAnsi="Times New Roman"/>
          <w:sz w:val="24"/>
          <w:szCs w:val="24"/>
        </w:rPr>
        <w:t>For the</w:t>
      </w:r>
      <w:r w:rsidR="007A1185">
        <w:rPr>
          <w:rFonts w:ascii="Times New Roman" w:hAnsi="Times New Roman"/>
          <w:sz w:val="24"/>
          <w:szCs w:val="24"/>
        </w:rPr>
        <w:t xml:space="preserve"> six selected</w:t>
      </w:r>
      <w:r w:rsidR="009B7DB6">
        <w:rPr>
          <w:rFonts w:ascii="Times New Roman" w:hAnsi="Times New Roman"/>
          <w:sz w:val="24"/>
          <w:szCs w:val="24"/>
        </w:rPr>
        <w:t xml:space="preserve"> traits, c</w:t>
      </w:r>
      <w:r w:rsidR="00761C90">
        <w:rPr>
          <w:rFonts w:ascii="Times New Roman" w:hAnsi="Times New Roman"/>
          <w:sz w:val="24"/>
          <w:szCs w:val="24"/>
        </w:rPr>
        <w:t xml:space="preserve">onsistent with </w:t>
      </w:r>
      <w:r w:rsidR="00EB1D15">
        <w:rPr>
          <w:rFonts w:ascii="Times New Roman" w:hAnsi="Times New Roman"/>
          <w:sz w:val="24"/>
          <w:szCs w:val="24"/>
        </w:rPr>
        <w:t xml:space="preserve">the </w:t>
      </w:r>
      <w:r w:rsidR="00761C90">
        <w:rPr>
          <w:rFonts w:ascii="Times New Roman" w:hAnsi="Times New Roman"/>
          <w:sz w:val="24"/>
          <w:szCs w:val="24"/>
        </w:rPr>
        <w:t>simulations</w:t>
      </w:r>
      <w:r w:rsidR="00BF79D7">
        <w:rPr>
          <w:rFonts w:ascii="Times New Roman" w:hAnsi="Times New Roman"/>
          <w:sz w:val="24"/>
          <w:szCs w:val="24"/>
        </w:rPr>
        <w:t xml:space="preserve">, </w:t>
      </w:r>
      <w:r w:rsidR="00761C90">
        <w:rPr>
          <w:rFonts w:ascii="Times New Roman" w:hAnsi="Times New Roman"/>
          <w:sz w:val="24"/>
          <w:szCs w:val="24"/>
        </w:rPr>
        <w:t>we found that the</w:t>
      </w:r>
      <w:r w:rsidR="00BF79D7">
        <w:rPr>
          <w:rFonts w:ascii="Times New Roman" w:hAnsi="Times New Roman"/>
          <w:sz w:val="24"/>
          <w:szCs w:val="24"/>
        </w:rPr>
        <w:t xml:space="preserve"> p-values from </w:t>
      </w:r>
      <w:r w:rsidR="00761C90">
        <w:rPr>
          <w:rFonts w:ascii="Times New Roman" w:hAnsi="Times New Roman"/>
          <w:sz w:val="24"/>
          <w:szCs w:val="24"/>
        </w:rPr>
        <w:t xml:space="preserve">PMR-Egger </w:t>
      </w:r>
      <w:r w:rsidR="009B7DB6">
        <w:rPr>
          <w:rFonts w:ascii="Times New Roman" w:hAnsi="Times New Roman"/>
          <w:sz w:val="24"/>
          <w:szCs w:val="24"/>
        </w:rPr>
        <w:t>are</w:t>
      </w:r>
      <w:r w:rsidR="00761C90">
        <w:rPr>
          <w:rFonts w:ascii="Times New Roman" w:hAnsi="Times New Roman"/>
          <w:sz w:val="24"/>
          <w:szCs w:val="24"/>
        </w:rPr>
        <w:t xml:space="preserve"> </w:t>
      </w:r>
      <w:r w:rsidR="00F424E7">
        <w:rPr>
          <w:rFonts w:ascii="Times New Roman" w:hAnsi="Times New Roman"/>
          <w:sz w:val="24"/>
          <w:szCs w:val="24"/>
        </w:rPr>
        <w:t xml:space="preserve">well </w:t>
      </w:r>
      <w:r w:rsidR="00761C90">
        <w:rPr>
          <w:rFonts w:ascii="Times New Roman" w:hAnsi="Times New Roman"/>
          <w:sz w:val="24"/>
          <w:szCs w:val="24"/>
        </w:rPr>
        <w:t>calibrated</w:t>
      </w:r>
      <w:r w:rsidR="00EB1D15">
        <w:rPr>
          <w:rFonts w:ascii="Times New Roman" w:hAnsi="Times New Roman"/>
          <w:sz w:val="24"/>
          <w:szCs w:val="24"/>
        </w:rPr>
        <w:t xml:space="preserve">, </w:t>
      </w:r>
      <w:r w:rsidR="006374ED">
        <w:rPr>
          <w:rFonts w:ascii="Times New Roman" w:hAnsi="Times New Roman"/>
          <w:sz w:val="24"/>
          <w:szCs w:val="24"/>
        </w:rPr>
        <w:t xml:space="preserve">at least </w:t>
      </w:r>
      <w:r w:rsidR="00EB1D15">
        <w:rPr>
          <w:rFonts w:ascii="Times New Roman" w:hAnsi="Times New Roman"/>
          <w:sz w:val="24"/>
          <w:szCs w:val="24"/>
        </w:rPr>
        <w:t>more so than the other methods</w:t>
      </w:r>
      <w:r w:rsidR="00761C90">
        <w:rPr>
          <w:rFonts w:ascii="Times New Roman" w:hAnsi="Times New Roman"/>
          <w:sz w:val="24"/>
          <w:szCs w:val="24"/>
        </w:rPr>
        <w:t xml:space="preserve">. </w:t>
      </w:r>
      <w:r w:rsidR="006374ED">
        <w:rPr>
          <w:rFonts w:ascii="Times New Roman" w:hAnsi="Times New Roman"/>
          <w:sz w:val="24"/>
          <w:szCs w:val="24"/>
        </w:rPr>
        <w:t xml:space="preserve">In contrast, the p-values from </w:t>
      </w:r>
      <w:proofErr w:type="spellStart"/>
      <w:r w:rsidR="006374ED">
        <w:rPr>
          <w:rFonts w:ascii="Times New Roman" w:hAnsi="Times New Roman"/>
          <w:sz w:val="24"/>
          <w:szCs w:val="24"/>
        </w:rPr>
        <w:t>CoMM</w:t>
      </w:r>
      <w:proofErr w:type="spellEnd"/>
      <w:r w:rsidR="006374ED">
        <w:rPr>
          <w:rFonts w:ascii="Times New Roman" w:hAnsi="Times New Roman"/>
          <w:sz w:val="24"/>
          <w:szCs w:val="24"/>
        </w:rPr>
        <w:t xml:space="preserve">, TWAS, </w:t>
      </w:r>
      <w:proofErr w:type="spellStart"/>
      <w:r w:rsidR="006374ED">
        <w:rPr>
          <w:rFonts w:ascii="Times New Roman" w:hAnsi="Times New Roman"/>
          <w:sz w:val="24"/>
          <w:szCs w:val="24"/>
        </w:rPr>
        <w:t>PrediXcan</w:t>
      </w:r>
      <w:proofErr w:type="spellEnd"/>
      <w:r w:rsidR="006374ED">
        <w:rPr>
          <w:rFonts w:ascii="Times New Roman" w:hAnsi="Times New Roman"/>
          <w:sz w:val="24"/>
          <w:szCs w:val="24"/>
        </w:rPr>
        <w:t xml:space="preserve"> and LDA MR-Egger are </w:t>
      </w:r>
      <w:r w:rsidR="00086303">
        <w:rPr>
          <w:rFonts w:ascii="Times New Roman" w:hAnsi="Times New Roman"/>
          <w:sz w:val="24"/>
          <w:szCs w:val="24"/>
        </w:rPr>
        <w:t xml:space="preserve">inflated and </w:t>
      </w:r>
      <w:r w:rsidR="006374ED">
        <w:rPr>
          <w:rFonts w:ascii="Times New Roman" w:hAnsi="Times New Roman"/>
          <w:sz w:val="24"/>
          <w:szCs w:val="24"/>
        </w:rPr>
        <w:t xml:space="preserve">deviated upward from the diagonal line, while the p-values from SMR </w:t>
      </w:r>
      <w:r w:rsidR="00086303">
        <w:rPr>
          <w:rFonts w:ascii="Times New Roman" w:hAnsi="Times New Roman"/>
          <w:sz w:val="24"/>
          <w:szCs w:val="24"/>
        </w:rPr>
        <w:t xml:space="preserve">are overly conservative and </w:t>
      </w:r>
      <w:r w:rsidR="006374ED">
        <w:rPr>
          <w:rFonts w:ascii="Times New Roman" w:hAnsi="Times New Roman"/>
          <w:sz w:val="24"/>
          <w:szCs w:val="24"/>
        </w:rPr>
        <w:t xml:space="preserve">lie </w:t>
      </w:r>
      <w:r w:rsidR="00086303">
        <w:rPr>
          <w:rFonts w:ascii="Times New Roman" w:hAnsi="Times New Roman"/>
          <w:sz w:val="24"/>
          <w:szCs w:val="24"/>
        </w:rPr>
        <w:t>below the diagonal line</w:t>
      </w:r>
      <w:r w:rsidR="006374ED">
        <w:rPr>
          <w:rFonts w:ascii="Times New Roman" w:hAnsi="Times New Roman"/>
          <w:sz w:val="24"/>
          <w:szCs w:val="24"/>
        </w:rPr>
        <w:t xml:space="preserve">. </w:t>
      </w:r>
      <w:r w:rsidR="009B7DB6">
        <w:rPr>
          <w:rFonts w:ascii="Times New Roman" w:hAnsi="Times New Roman"/>
          <w:sz w:val="24"/>
          <w:szCs w:val="24"/>
        </w:rPr>
        <w:t>The results</w:t>
      </w:r>
      <w:r w:rsidR="00583825">
        <w:rPr>
          <w:rFonts w:ascii="Times New Roman" w:hAnsi="Times New Roman"/>
          <w:sz w:val="24"/>
          <w:szCs w:val="24"/>
        </w:rPr>
        <w:t xml:space="preserve"> observe</w:t>
      </w:r>
      <w:r w:rsidR="009B7DB6">
        <w:rPr>
          <w:rFonts w:ascii="Times New Roman" w:hAnsi="Times New Roman"/>
          <w:sz w:val="24"/>
          <w:szCs w:val="24"/>
        </w:rPr>
        <w:t>d</w:t>
      </w:r>
      <w:r w:rsidR="00583825">
        <w:rPr>
          <w:rFonts w:ascii="Times New Roman" w:hAnsi="Times New Roman"/>
          <w:sz w:val="24"/>
          <w:szCs w:val="24"/>
        </w:rPr>
        <w:t xml:space="preserve"> in th</w:t>
      </w:r>
      <w:r w:rsidR="00554CFB">
        <w:rPr>
          <w:rFonts w:ascii="Times New Roman" w:hAnsi="Times New Roman"/>
          <w:sz w:val="24"/>
          <w:szCs w:val="24"/>
        </w:rPr>
        <w:t>es</w:t>
      </w:r>
      <w:r w:rsidR="00583825">
        <w:rPr>
          <w:rFonts w:ascii="Times New Roman" w:hAnsi="Times New Roman"/>
          <w:sz w:val="24"/>
          <w:szCs w:val="24"/>
        </w:rPr>
        <w:t>e exemplary traits</w:t>
      </w:r>
      <w:r w:rsidR="009B7DB6">
        <w:rPr>
          <w:rFonts w:ascii="Times New Roman" w:hAnsi="Times New Roman"/>
          <w:sz w:val="24"/>
          <w:szCs w:val="24"/>
        </w:rPr>
        <w:t xml:space="preserve"> generalize to all other examined traits. For example,</w:t>
      </w:r>
      <w:r w:rsidR="00583825">
        <w:rPr>
          <w:rFonts w:ascii="Times New Roman" w:hAnsi="Times New Roman"/>
          <w:sz w:val="24"/>
          <w:szCs w:val="24"/>
        </w:rPr>
        <w:t xml:space="preserve"> </w:t>
      </w:r>
      <w:r w:rsidR="00761C90">
        <w:rPr>
          <w:rFonts w:ascii="Times New Roman" w:hAnsi="Times New Roman"/>
          <w:sz w:val="24"/>
          <w:szCs w:val="24"/>
        </w:rPr>
        <w:t xml:space="preserve">the genomic control factor </w:t>
      </w:r>
      <w:r w:rsidR="005121C4">
        <w:rPr>
          <w:rFonts w:ascii="Times New Roman" w:hAnsi="Times New Roman"/>
          <w:sz w:val="24"/>
          <w:szCs w:val="24"/>
        </w:rPr>
        <w:t xml:space="preserve">from </w:t>
      </w:r>
      <w:r w:rsidR="00761C90">
        <w:rPr>
          <w:rFonts w:ascii="Times New Roman" w:hAnsi="Times New Roman"/>
          <w:sz w:val="24"/>
          <w:szCs w:val="24"/>
        </w:rPr>
        <w:t xml:space="preserve">PMR-Egger </w:t>
      </w:r>
      <w:r w:rsidR="00483404">
        <w:rPr>
          <w:rFonts w:ascii="Times New Roman" w:hAnsi="Times New Roman"/>
          <w:sz w:val="24"/>
          <w:szCs w:val="24"/>
        </w:rPr>
        <w:t xml:space="preserve">is the lowest among all methods in </w:t>
      </w:r>
      <w:r w:rsidR="007C5E54" w:rsidRPr="00FC0FD0">
        <w:rPr>
          <w:rFonts w:ascii="Times New Roman" w:hAnsi="Times New Roman"/>
          <w:sz w:val="24"/>
          <w:szCs w:val="24"/>
        </w:rPr>
        <w:t>2</w:t>
      </w:r>
      <w:r w:rsidR="00733E90" w:rsidRPr="00FC0FD0">
        <w:rPr>
          <w:rFonts w:ascii="Times New Roman" w:hAnsi="Times New Roman"/>
          <w:sz w:val="24"/>
          <w:szCs w:val="24"/>
        </w:rPr>
        <w:t>5</w:t>
      </w:r>
      <w:r w:rsidR="00483404">
        <w:rPr>
          <w:rFonts w:ascii="Times New Roman" w:hAnsi="Times New Roman"/>
          <w:sz w:val="24"/>
          <w:szCs w:val="24"/>
        </w:rPr>
        <w:t xml:space="preserve"> out of the 39 traits</w:t>
      </w:r>
      <w:r w:rsidR="009B7DB6">
        <w:rPr>
          <w:rFonts w:ascii="Times New Roman" w:hAnsi="Times New Roman"/>
          <w:sz w:val="24"/>
          <w:szCs w:val="24"/>
        </w:rPr>
        <w:t xml:space="preserve">, and </w:t>
      </w:r>
      <w:r w:rsidR="00761C90">
        <w:rPr>
          <w:rFonts w:ascii="Times New Roman" w:hAnsi="Times New Roman"/>
          <w:sz w:val="24"/>
          <w:szCs w:val="24"/>
        </w:rPr>
        <w:t xml:space="preserve">ranges from </w:t>
      </w:r>
      <w:r w:rsidR="00B63FE5" w:rsidRPr="00ED2EEB">
        <w:rPr>
          <w:rFonts w:ascii="Times New Roman" w:hAnsi="Times New Roman"/>
          <w:sz w:val="24"/>
          <w:szCs w:val="24"/>
        </w:rPr>
        <w:t>0.92</w:t>
      </w:r>
      <w:r w:rsidR="00E96A1E" w:rsidRPr="00ED2EEB">
        <w:rPr>
          <w:rFonts w:ascii="Times New Roman" w:hAnsi="Times New Roman"/>
          <w:sz w:val="24"/>
          <w:szCs w:val="24"/>
        </w:rPr>
        <w:t xml:space="preserve"> to </w:t>
      </w:r>
      <w:r w:rsidR="00B63FE5" w:rsidRPr="00ED2EEB">
        <w:rPr>
          <w:rFonts w:ascii="Times New Roman" w:hAnsi="Times New Roman"/>
          <w:sz w:val="24"/>
          <w:szCs w:val="24"/>
        </w:rPr>
        <w:t>1.04</w:t>
      </w:r>
      <w:r w:rsidR="00761C90">
        <w:rPr>
          <w:rFonts w:ascii="Times New Roman" w:hAnsi="Times New Roman"/>
          <w:sz w:val="24"/>
          <w:szCs w:val="24"/>
        </w:rPr>
        <w:t xml:space="preserve"> in WTCCC</w:t>
      </w:r>
      <w:r w:rsidR="00DD0396">
        <w:rPr>
          <w:rFonts w:ascii="Times New Roman" w:hAnsi="Times New Roman" w:hint="eastAsia"/>
          <w:sz w:val="24"/>
          <w:szCs w:val="24"/>
        </w:rPr>
        <w:t xml:space="preserve"> (</w:t>
      </w:r>
      <w:r w:rsidR="00DD0396" w:rsidRPr="00ED2EEB">
        <w:rPr>
          <w:rFonts w:ascii="Times New Roman" w:hAnsi="Times New Roman"/>
          <w:color w:val="4472C4" w:themeColor="accent1"/>
          <w:sz w:val="24"/>
          <w:szCs w:val="24"/>
        </w:rPr>
        <w:t>Figure</w:t>
      </w:r>
      <w:r w:rsidR="00F424E7" w:rsidRPr="00ED2EEB">
        <w:rPr>
          <w:rFonts w:ascii="Times New Roman" w:hAnsi="Times New Roman"/>
          <w:color w:val="4472C4" w:themeColor="accent1"/>
          <w:sz w:val="24"/>
          <w:szCs w:val="24"/>
        </w:rPr>
        <w:t xml:space="preserve"> </w:t>
      </w:r>
      <w:r w:rsidR="00DD0396" w:rsidRPr="00ED2EEB">
        <w:rPr>
          <w:rFonts w:ascii="Times New Roman" w:hAnsi="Times New Roman"/>
          <w:color w:val="4472C4" w:themeColor="accent1"/>
          <w:sz w:val="24"/>
          <w:szCs w:val="24"/>
        </w:rPr>
        <w:t>4</w:t>
      </w:r>
      <w:r w:rsidR="00165160">
        <w:rPr>
          <w:rFonts w:ascii="Times New Roman" w:hAnsi="Times New Roman"/>
          <w:color w:val="4472C4" w:themeColor="accent1"/>
          <w:sz w:val="24"/>
          <w:szCs w:val="24"/>
        </w:rPr>
        <w:t>C</w:t>
      </w:r>
      <w:r w:rsidR="00DD0396">
        <w:rPr>
          <w:rFonts w:ascii="Times New Roman" w:hAnsi="Times New Roman" w:hint="eastAsia"/>
          <w:sz w:val="24"/>
          <w:szCs w:val="24"/>
        </w:rPr>
        <w:t>)</w:t>
      </w:r>
      <w:r w:rsidR="00761C90">
        <w:rPr>
          <w:rFonts w:ascii="Times New Roman" w:hAnsi="Times New Roman"/>
          <w:sz w:val="24"/>
          <w:szCs w:val="24"/>
        </w:rPr>
        <w:t xml:space="preserve">, </w:t>
      </w:r>
      <w:r w:rsidR="00F424E7">
        <w:rPr>
          <w:rFonts w:ascii="Times New Roman" w:hAnsi="Times New Roman"/>
          <w:sz w:val="24"/>
          <w:szCs w:val="24"/>
        </w:rPr>
        <w:t xml:space="preserve">from </w:t>
      </w:r>
      <w:r w:rsidR="00B63FE5" w:rsidRPr="00ED2EEB">
        <w:rPr>
          <w:rFonts w:ascii="Times New Roman" w:hAnsi="Times New Roman"/>
          <w:sz w:val="24"/>
          <w:szCs w:val="24"/>
        </w:rPr>
        <w:t>0.92</w:t>
      </w:r>
      <w:r w:rsidR="00E96A1E" w:rsidRPr="00ED2EEB">
        <w:rPr>
          <w:rFonts w:ascii="Times New Roman" w:hAnsi="Times New Roman"/>
          <w:sz w:val="24"/>
          <w:szCs w:val="24"/>
        </w:rPr>
        <w:t xml:space="preserve"> to </w:t>
      </w:r>
      <w:r w:rsidR="00B63FE5" w:rsidRPr="00ED2EEB">
        <w:rPr>
          <w:rFonts w:ascii="Times New Roman" w:hAnsi="Times New Roman"/>
          <w:sz w:val="24"/>
          <w:szCs w:val="24"/>
        </w:rPr>
        <w:t>1.1</w:t>
      </w:r>
      <w:r w:rsidR="00652B19">
        <w:rPr>
          <w:rFonts w:ascii="Times New Roman" w:hAnsi="Times New Roman"/>
          <w:sz w:val="24"/>
          <w:szCs w:val="24"/>
        </w:rPr>
        <w:t>8</w:t>
      </w:r>
      <w:r w:rsidR="00761C90">
        <w:rPr>
          <w:rFonts w:ascii="Times New Roman" w:hAnsi="Times New Roman"/>
          <w:sz w:val="24"/>
          <w:szCs w:val="24"/>
        </w:rPr>
        <w:t xml:space="preserve"> in GERA</w:t>
      </w:r>
      <w:r w:rsidR="00F424E7">
        <w:rPr>
          <w:rFonts w:ascii="Times New Roman" w:hAnsi="Times New Roman"/>
          <w:sz w:val="24"/>
          <w:szCs w:val="24"/>
        </w:rPr>
        <w:t xml:space="preserve"> </w:t>
      </w:r>
      <w:r w:rsidR="00DD0396">
        <w:rPr>
          <w:rFonts w:ascii="Times New Roman" w:hAnsi="Times New Roman" w:hint="eastAsia"/>
          <w:sz w:val="24"/>
          <w:szCs w:val="24"/>
        </w:rPr>
        <w:t>(</w:t>
      </w:r>
      <w:r w:rsidR="00DD0396" w:rsidRPr="00ED2EEB">
        <w:rPr>
          <w:rFonts w:ascii="Times New Roman" w:hAnsi="Times New Roman"/>
          <w:color w:val="4472C4" w:themeColor="accent1"/>
          <w:sz w:val="24"/>
          <w:szCs w:val="24"/>
        </w:rPr>
        <w:t>Figure</w:t>
      </w:r>
      <w:r w:rsidR="00F424E7" w:rsidRPr="00ED2EEB">
        <w:rPr>
          <w:rFonts w:ascii="Times New Roman" w:hAnsi="Times New Roman"/>
          <w:color w:val="4472C4" w:themeColor="accent1"/>
          <w:sz w:val="24"/>
          <w:szCs w:val="24"/>
        </w:rPr>
        <w:t xml:space="preserve"> </w:t>
      </w:r>
      <w:r w:rsidR="00DD0396" w:rsidRPr="00ED2EEB">
        <w:rPr>
          <w:rFonts w:ascii="Times New Roman" w:hAnsi="Times New Roman"/>
          <w:color w:val="4472C4" w:themeColor="accent1"/>
          <w:sz w:val="24"/>
          <w:szCs w:val="24"/>
        </w:rPr>
        <w:t>5</w:t>
      </w:r>
      <w:r w:rsidR="00165160">
        <w:rPr>
          <w:rFonts w:ascii="Times New Roman" w:hAnsi="Times New Roman"/>
          <w:color w:val="4472C4" w:themeColor="accent1"/>
          <w:sz w:val="24"/>
          <w:szCs w:val="24"/>
        </w:rPr>
        <w:t>C</w:t>
      </w:r>
      <w:r w:rsidR="00DD0396">
        <w:rPr>
          <w:rFonts w:ascii="Times New Roman" w:hAnsi="Times New Roman" w:hint="eastAsia"/>
          <w:sz w:val="24"/>
          <w:szCs w:val="24"/>
        </w:rPr>
        <w:t>)</w:t>
      </w:r>
      <w:r w:rsidR="00761C90">
        <w:rPr>
          <w:rFonts w:ascii="Times New Roman" w:hAnsi="Times New Roman"/>
          <w:sz w:val="24"/>
          <w:szCs w:val="24"/>
        </w:rPr>
        <w:t xml:space="preserve">, and </w:t>
      </w:r>
      <w:r w:rsidR="002479E4">
        <w:rPr>
          <w:rFonts w:ascii="Times New Roman" w:hAnsi="Times New Roman"/>
          <w:sz w:val="24"/>
          <w:szCs w:val="24"/>
        </w:rPr>
        <w:t xml:space="preserve">from </w:t>
      </w:r>
      <w:r w:rsidR="00B63FE5" w:rsidRPr="00ED2EEB">
        <w:rPr>
          <w:rFonts w:ascii="Times New Roman" w:hAnsi="Times New Roman"/>
          <w:sz w:val="24"/>
          <w:szCs w:val="24"/>
        </w:rPr>
        <w:t>1.12</w:t>
      </w:r>
      <w:r w:rsidR="00E96A1E" w:rsidRPr="00ED2EEB">
        <w:rPr>
          <w:rFonts w:ascii="Times New Roman" w:hAnsi="Times New Roman"/>
          <w:sz w:val="24"/>
          <w:szCs w:val="24"/>
        </w:rPr>
        <w:t xml:space="preserve"> to </w:t>
      </w:r>
      <w:r w:rsidR="00B63FE5" w:rsidRPr="00ED2EEB">
        <w:rPr>
          <w:rFonts w:ascii="Times New Roman" w:hAnsi="Times New Roman"/>
          <w:sz w:val="24"/>
          <w:szCs w:val="24"/>
        </w:rPr>
        <w:t>1.34</w:t>
      </w:r>
      <w:r w:rsidR="00761C90">
        <w:rPr>
          <w:rFonts w:ascii="Times New Roman" w:hAnsi="Times New Roman"/>
          <w:sz w:val="24"/>
          <w:szCs w:val="24"/>
        </w:rPr>
        <w:t xml:space="preserve"> in UK Biobank</w:t>
      </w:r>
      <w:r w:rsidR="00F424E7">
        <w:rPr>
          <w:rFonts w:ascii="Times New Roman" w:hAnsi="Times New Roman"/>
          <w:sz w:val="24"/>
          <w:szCs w:val="24"/>
        </w:rPr>
        <w:t xml:space="preserve"> </w:t>
      </w:r>
      <w:r w:rsidR="00DD0396">
        <w:rPr>
          <w:rFonts w:ascii="Times New Roman" w:hAnsi="Times New Roman" w:hint="eastAsia"/>
          <w:sz w:val="24"/>
          <w:szCs w:val="24"/>
        </w:rPr>
        <w:t>(</w:t>
      </w:r>
      <w:r w:rsidR="00DD0396" w:rsidRPr="00ED2EEB">
        <w:rPr>
          <w:rFonts w:ascii="Times New Roman" w:hAnsi="Times New Roman"/>
          <w:color w:val="4472C4" w:themeColor="accent1"/>
          <w:sz w:val="24"/>
          <w:szCs w:val="24"/>
        </w:rPr>
        <w:t>Figure</w:t>
      </w:r>
      <w:r w:rsidR="00F424E7" w:rsidRPr="00ED2EEB">
        <w:rPr>
          <w:rFonts w:ascii="Times New Roman" w:hAnsi="Times New Roman"/>
          <w:color w:val="4472C4" w:themeColor="accent1"/>
          <w:sz w:val="24"/>
          <w:szCs w:val="24"/>
        </w:rPr>
        <w:t xml:space="preserve"> </w:t>
      </w:r>
      <w:r w:rsidR="00DD0396" w:rsidRPr="00ED2EEB">
        <w:rPr>
          <w:rFonts w:ascii="Times New Roman" w:hAnsi="Times New Roman"/>
          <w:color w:val="4472C4" w:themeColor="accent1"/>
          <w:sz w:val="24"/>
          <w:szCs w:val="24"/>
        </w:rPr>
        <w:t>6</w:t>
      </w:r>
      <w:r w:rsidR="00165160">
        <w:rPr>
          <w:rFonts w:ascii="Times New Roman" w:hAnsi="Times New Roman"/>
          <w:color w:val="4472C4" w:themeColor="accent1"/>
          <w:sz w:val="24"/>
          <w:szCs w:val="24"/>
        </w:rPr>
        <w:t>C</w:t>
      </w:r>
      <w:r w:rsidR="00DD0396">
        <w:rPr>
          <w:rFonts w:ascii="Times New Roman" w:hAnsi="Times New Roman" w:hint="eastAsia"/>
          <w:sz w:val="24"/>
          <w:szCs w:val="24"/>
        </w:rPr>
        <w:t>)</w:t>
      </w:r>
      <w:r w:rsidR="00761C90">
        <w:rPr>
          <w:rFonts w:ascii="Times New Roman" w:hAnsi="Times New Roman"/>
          <w:sz w:val="24"/>
          <w:szCs w:val="24"/>
        </w:rPr>
        <w:t>. Note that the high genomic control factor in the large UK Biobank is expected under polygenic architecture</w:t>
      </w:r>
      <w:hyperlink w:anchor="_ENREF_57" w:tooltip="Yengo, 2018 #145" w:history="1">
        <w:r w:rsidR="00E67828">
          <w:rPr>
            <w:rFonts w:ascii="Times New Roman" w:hAnsi="Times New Roman"/>
            <w:sz w:val="24"/>
            <w:szCs w:val="24"/>
          </w:rPr>
          <w:fldChar w:fldCharType="begin"/>
        </w:r>
        <w:r w:rsidR="00E67828">
          <w:rPr>
            <w:rFonts w:ascii="Times New Roman" w:hAnsi="Times New Roman"/>
            <w:sz w:val="24"/>
            <w:szCs w:val="24"/>
          </w:rPr>
          <w:instrText xml:space="preserve"> ADDIN EN.CITE &lt;EndNote&gt;&lt;Cite&gt;&lt;Author&gt;Yengo&lt;/Author&gt;&lt;Year&gt;2018&lt;/Year&gt;&lt;RecNum&gt;145&lt;/RecNum&gt;&lt;DisplayText&gt;&lt;style face="superscript"&gt;57&lt;/style&gt;&lt;/DisplayText&gt;&lt;record&gt;&lt;rec-number&gt;145&lt;/rec-number&gt;&lt;foreign-keys&gt;&lt;key app="EN" db-id="x0pa5pws4s9d2qew25fvrvxuvwvf9adax99r"&gt;145&lt;/key&gt;&lt;/foreign-keys&gt;&lt;ref-type name="Journal Article"&gt;17&lt;/ref-type&gt;&lt;contributors&gt;&lt;authors&gt;&lt;author&gt;Yengo, L.&lt;/author&gt;&lt;author&gt;Sidorenko, J.&lt;/author&gt;&lt;author&gt;Kemper, K. E.&lt;/author&gt;&lt;author&gt;Zheng, Z.&lt;/author&gt;&lt;author&gt;Wood, A. R.&lt;/author&gt;&lt;author&gt;Weedon, M. N.&lt;/author&gt;&lt;author&gt;Frayling, T. M.&lt;/author&gt;&lt;author&gt;Hirschhorn, J.&lt;/author&gt;&lt;author&gt;Yang, J.&lt;/author&gt;&lt;author&gt;Visscher, P. M.&lt;/author&gt;&lt;/authors&gt;&lt;/contributors&gt;&lt;auth-address&gt;Institute for Molecular Bioscience, The University of Queensland, Australia.&amp;#xD;Estonian Genome Center, Institute of Genomics, University of Tartu, Estonia.&amp;#xD;Genetics of Complex Traits, University of Exeter Medical School, University of Exeter, UK.&amp;#xD;Broad Institute, USA and.&amp;#xD;Queensland Brain Institute, The University of Queensland, Australia.&lt;/auth-address&gt;&lt;titles&gt;&lt;title&gt;Meta-analysis of genome-wide association studies for height and body mass index in approximately 700000 individuals of European ancestry&lt;/title&gt;&lt;secondary-title&gt;Hum Mol Genet&lt;/secondary-title&gt;&lt;alt-title&gt;Human molecular genetics&lt;/alt-title&gt;&lt;/titles&gt;&lt;alt-periodical&gt;&lt;full-title&gt;Human molecular genetics&lt;/full-title&gt;&lt;/alt-periodical&gt;&lt;pages&gt;3641-3649&lt;/pages&gt;&lt;volume&gt;27&lt;/volume&gt;&lt;number&gt;20&lt;/number&gt;&lt;edition&gt;2018/08/21&lt;/edition&gt;&lt;dates&gt;&lt;year&gt;2018&lt;/year&gt;&lt;pub-dates&gt;&lt;date&gt;Oct 15&lt;/date&gt;&lt;/pub-dates&gt;&lt;/dates&gt;&lt;isbn&gt;1460-2083 (Electronic)&amp;#xD;0964-6906 (Linking)&lt;/isbn&gt;&lt;accession-num&gt;30124842&lt;/accession-num&gt;&lt;work-type&gt;Research Support, N.I.H., Extramural&amp;#xD;Research Support, Non-U.S. Gov&amp;apos;t&lt;/work-type&gt;&lt;urls&gt;&lt;related-urls&gt;&lt;url&gt;http://www.ncbi.nlm.nih.gov/pubmed/30124842&lt;/url&gt;&lt;/related-urls&gt;&lt;/urls&gt;&lt;electronic-resource-num&gt;10.1093/hmg/ddy271&lt;/electronic-resource-num&gt;&lt;language&gt;eng&lt;/language&gt;&lt;/record&gt;&lt;/Cite&gt;&lt;/EndNote&gt;</w:instrText>
        </w:r>
        <w:r w:rsidR="00E67828">
          <w:rPr>
            <w:rFonts w:ascii="Times New Roman" w:hAnsi="Times New Roman"/>
            <w:sz w:val="24"/>
            <w:szCs w:val="24"/>
          </w:rPr>
          <w:fldChar w:fldCharType="separate"/>
        </w:r>
        <w:r w:rsidR="00E67828" w:rsidRPr="00F32DA9">
          <w:rPr>
            <w:rFonts w:ascii="Times New Roman" w:hAnsi="Times New Roman"/>
            <w:noProof/>
            <w:sz w:val="24"/>
            <w:szCs w:val="24"/>
            <w:vertAlign w:val="superscript"/>
          </w:rPr>
          <w:t>57</w:t>
        </w:r>
        <w:r w:rsidR="00E67828">
          <w:rPr>
            <w:rFonts w:ascii="Times New Roman" w:hAnsi="Times New Roman"/>
            <w:sz w:val="24"/>
            <w:szCs w:val="24"/>
          </w:rPr>
          <w:fldChar w:fldCharType="end"/>
        </w:r>
      </w:hyperlink>
      <w:r w:rsidR="00761C90">
        <w:rPr>
          <w:rFonts w:ascii="Times New Roman" w:hAnsi="Times New Roman"/>
          <w:sz w:val="24"/>
          <w:szCs w:val="24"/>
        </w:rPr>
        <w:t xml:space="preserve">. In contrast, </w:t>
      </w:r>
      <w:r w:rsidR="00A05D5E">
        <w:rPr>
          <w:rFonts w:ascii="Times New Roman" w:hAnsi="Times New Roman"/>
          <w:sz w:val="24"/>
          <w:szCs w:val="24"/>
        </w:rPr>
        <w:t xml:space="preserve">the genomic control factors </w:t>
      </w:r>
      <w:r w:rsidR="002479E4">
        <w:rPr>
          <w:rFonts w:ascii="Times New Roman" w:hAnsi="Times New Roman"/>
          <w:sz w:val="24"/>
          <w:szCs w:val="24"/>
        </w:rPr>
        <w:t xml:space="preserve">from </w:t>
      </w:r>
      <w:proofErr w:type="spellStart"/>
      <w:r w:rsidR="00824C6B">
        <w:rPr>
          <w:rFonts w:ascii="Times New Roman" w:hAnsi="Times New Roman"/>
          <w:sz w:val="24"/>
          <w:szCs w:val="24"/>
        </w:rPr>
        <w:t>CoMM</w:t>
      </w:r>
      <w:proofErr w:type="spellEnd"/>
      <w:r w:rsidR="00824C6B">
        <w:rPr>
          <w:rFonts w:ascii="Times New Roman" w:hAnsi="Times New Roman"/>
          <w:sz w:val="24"/>
          <w:szCs w:val="24"/>
        </w:rPr>
        <w:t xml:space="preserve">, TWAS, </w:t>
      </w:r>
      <w:proofErr w:type="spellStart"/>
      <w:r w:rsidR="00824C6B">
        <w:rPr>
          <w:rFonts w:ascii="Times New Roman" w:hAnsi="Times New Roman"/>
          <w:sz w:val="24"/>
          <w:szCs w:val="24"/>
        </w:rPr>
        <w:t>PrediXcan</w:t>
      </w:r>
      <w:proofErr w:type="spellEnd"/>
      <w:r w:rsidR="002479E4">
        <w:rPr>
          <w:rFonts w:ascii="Times New Roman" w:hAnsi="Times New Roman"/>
          <w:sz w:val="24"/>
          <w:szCs w:val="24"/>
        </w:rPr>
        <w:t xml:space="preserve"> are </w:t>
      </w:r>
      <w:r w:rsidR="00483404">
        <w:rPr>
          <w:rFonts w:ascii="Times New Roman" w:hAnsi="Times New Roman"/>
          <w:sz w:val="24"/>
          <w:szCs w:val="24"/>
        </w:rPr>
        <w:t>often</w:t>
      </w:r>
      <w:r w:rsidR="002479E4">
        <w:rPr>
          <w:rFonts w:ascii="Times New Roman" w:hAnsi="Times New Roman"/>
          <w:sz w:val="24"/>
          <w:szCs w:val="24"/>
        </w:rPr>
        <w:t xml:space="preserve"> higher than that from PMR-Egger for</w:t>
      </w:r>
      <w:r w:rsidR="00483404">
        <w:rPr>
          <w:rFonts w:ascii="Times New Roman" w:hAnsi="Times New Roman"/>
          <w:sz w:val="24"/>
          <w:szCs w:val="24"/>
        </w:rPr>
        <w:t xml:space="preserve"> </w:t>
      </w:r>
      <w:r w:rsidR="00086303">
        <w:rPr>
          <w:rFonts w:ascii="Times New Roman" w:hAnsi="Times New Roman"/>
          <w:sz w:val="24"/>
          <w:szCs w:val="24"/>
        </w:rPr>
        <w:t>most</w:t>
      </w:r>
      <w:r w:rsidR="002479E4">
        <w:rPr>
          <w:rFonts w:ascii="Times New Roman" w:hAnsi="Times New Roman"/>
          <w:sz w:val="24"/>
          <w:szCs w:val="24"/>
        </w:rPr>
        <w:t xml:space="preserve"> trait</w:t>
      </w:r>
      <w:r w:rsidR="00086303">
        <w:rPr>
          <w:rFonts w:ascii="Times New Roman" w:hAnsi="Times New Roman"/>
          <w:sz w:val="24"/>
          <w:szCs w:val="24"/>
        </w:rPr>
        <w:t>s</w:t>
      </w:r>
      <w:r w:rsidR="002479E4">
        <w:rPr>
          <w:rFonts w:ascii="Times New Roman" w:hAnsi="Times New Roman"/>
          <w:sz w:val="24"/>
          <w:szCs w:val="24"/>
        </w:rPr>
        <w:t xml:space="preserve"> examined. For example, the genomic control factor from </w:t>
      </w:r>
      <w:proofErr w:type="spellStart"/>
      <w:r w:rsidR="00BC7C49">
        <w:rPr>
          <w:rFonts w:ascii="Times New Roman" w:hAnsi="Times New Roman"/>
          <w:sz w:val="24"/>
          <w:szCs w:val="24"/>
        </w:rPr>
        <w:t>CoMM</w:t>
      </w:r>
      <w:proofErr w:type="spellEnd"/>
      <w:r w:rsidR="00A05D5E">
        <w:rPr>
          <w:rFonts w:ascii="Times New Roman" w:hAnsi="Times New Roman"/>
          <w:sz w:val="24"/>
          <w:szCs w:val="24"/>
        </w:rPr>
        <w:t xml:space="preserve"> </w:t>
      </w:r>
      <w:r w:rsidR="00483404">
        <w:rPr>
          <w:rFonts w:ascii="Times New Roman" w:hAnsi="Times New Roman"/>
          <w:sz w:val="24"/>
          <w:szCs w:val="24"/>
        </w:rPr>
        <w:t xml:space="preserve">is often the highest among all </w:t>
      </w:r>
      <w:r w:rsidR="00F1392D">
        <w:rPr>
          <w:rFonts w:ascii="Times New Roman" w:hAnsi="Times New Roman"/>
          <w:sz w:val="24"/>
          <w:szCs w:val="24"/>
        </w:rPr>
        <w:t xml:space="preserve">other </w:t>
      </w:r>
      <w:r w:rsidR="00483404">
        <w:rPr>
          <w:rFonts w:ascii="Times New Roman" w:hAnsi="Times New Roman"/>
          <w:sz w:val="24"/>
          <w:szCs w:val="24"/>
        </w:rPr>
        <w:t xml:space="preserve">methods </w:t>
      </w:r>
      <w:r w:rsidR="00596639">
        <w:rPr>
          <w:rFonts w:ascii="Times New Roman" w:hAnsi="Times New Roman"/>
          <w:sz w:val="24"/>
          <w:szCs w:val="24"/>
        </w:rPr>
        <w:t>(</w:t>
      </w:r>
      <w:r w:rsidR="00F1392D">
        <w:rPr>
          <w:rFonts w:ascii="Times New Roman" w:hAnsi="Times New Roman"/>
          <w:sz w:val="24"/>
          <w:szCs w:val="24"/>
        </w:rPr>
        <w:t>except for LDA MR-Egger</w:t>
      </w:r>
      <w:r w:rsidR="00596639">
        <w:rPr>
          <w:rFonts w:ascii="Times New Roman" w:hAnsi="Times New Roman"/>
          <w:sz w:val="24"/>
          <w:szCs w:val="24"/>
        </w:rPr>
        <w:t>)</w:t>
      </w:r>
      <w:r w:rsidR="00F1392D">
        <w:rPr>
          <w:rFonts w:ascii="Times New Roman" w:hAnsi="Times New Roman"/>
          <w:sz w:val="24"/>
          <w:szCs w:val="24"/>
        </w:rPr>
        <w:t xml:space="preserve"> </w:t>
      </w:r>
      <w:r w:rsidR="00483404">
        <w:rPr>
          <w:rFonts w:ascii="Times New Roman" w:hAnsi="Times New Roman"/>
          <w:sz w:val="24"/>
          <w:szCs w:val="24"/>
        </w:rPr>
        <w:t xml:space="preserve">in </w:t>
      </w:r>
      <w:r w:rsidR="00D6113E">
        <w:rPr>
          <w:rFonts w:ascii="Times New Roman" w:hAnsi="Times New Roman"/>
          <w:sz w:val="24"/>
          <w:szCs w:val="24"/>
        </w:rPr>
        <w:t>22</w:t>
      </w:r>
      <w:r w:rsidR="00483404">
        <w:rPr>
          <w:rFonts w:ascii="Times New Roman" w:hAnsi="Times New Roman"/>
          <w:sz w:val="24"/>
          <w:szCs w:val="24"/>
        </w:rPr>
        <w:t xml:space="preserve"> out of the 39 traits, and </w:t>
      </w:r>
      <w:r w:rsidR="00A05D5E">
        <w:rPr>
          <w:rFonts w:ascii="Times New Roman" w:hAnsi="Times New Roman"/>
          <w:sz w:val="24"/>
          <w:szCs w:val="24"/>
        </w:rPr>
        <w:lastRenderedPageBreak/>
        <w:t xml:space="preserve">ranges from </w:t>
      </w:r>
      <w:r w:rsidR="00B63FE5" w:rsidRPr="00ED2EEB">
        <w:rPr>
          <w:rFonts w:ascii="Times New Roman" w:hAnsi="Times New Roman"/>
          <w:sz w:val="24"/>
          <w:szCs w:val="24"/>
        </w:rPr>
        <w:t>1.12</w:t>
      </w:r>
      <w:r w:rsidR="00E07FA8" w:rsidRPr="00ED2EEB">
        <w:rPr>
          <w:rFonts w:ascii="Times New Roman" w:hAnsi="Times New Roman"/>
          <w:sz w:val="24"/>
          <w:szCs w:val="24"/>
        </w:rPr>
        <w:t xml:space="preserve"> to </w:t>
      </w:r>
      <w:r w:rsidR="00B63FE5" w:rsidRPr="00ED2EEB">
        <w:rPr>
          <w:rFonts w:ascii="Times New Roman" w:hAnsi="Times New Roman"/>
          <w:sz w:val="24"/>
          <w:szCs w:val="24"/>
        </w:rPr>
        <w:t>1.26</w:t>
      </w:r>
      <w:r w:rsidR="00A05D5E">
        <w:rPr>
          <w:rFonts w:ascii="Times New Roman" w:hAnsi="Times New Roman"/>
          <w:sz w:val="24"/>
          <w:szCs w:val="24"/>
        </w:rPr>
        <w:t xml:space="preserve"> in WTCCC</w:t>
      </w:r>
      <w:r w:rsidR="002479E4">
        <w:rPr>
          <w:rFonts w:ascii="Times New Roman" w:hAnsi="Times New Roman"/>
          <w:sz w:val="24"/>
          <w:szCs w:val="24"/>
        </w:rPr>
        <w:t>,</w:t>
      </w:r>
      <w:r w:rsidR="008D042C">
        <w:rPr>
          <w:rFonts w:ascii="Times New Roman" w:hAnsi="Times New Roman"/>
          <w:sz w:val="24"/>
          <w:szCs w:val="24"/>
        </w:rPr>
        <w:t xml:space="preserve"> </w:t>
      </w:r>
      <w:r w:rsidR="002479E4" w:rsidRPr="00ED2EEB">
        <w:rPr>
          <w:rFonts w:ascii="Times New Roman" w:hAnsi="Times New Roman"/>
          <w:sz w:val="24"/>
          <w:szCs w:val="24"/>
        </w:rPr>
        <w:t>0.96 to 1.92</w:t>
      </w:r>
      <w:r w:rsidR="002479E4">
        <w:rPr>
          <w:rFonts w:ascii="Times New Roman" w:hAnsi="Times New Roman"/>
          <w:sz w:val="24"/>
          <w:szCs w:val="24"/>
        </w:rPr>
        <w:t xml:space="preserve"> in GERA, and </w:t>
      </w:r>
      <w:r w:rsidR="002479E4" w:rsidRPr="00ED2EEB">
        <w:rPr>
          <w:rFonts w:ascii="Times New Roman" w:hAnsi="Times New Roman"/>
          <w:sz w:val="24"/>
          <w:szCs w:val="24"/>
        </w:rPr>
        <w:t>1.45 to 1.90</w:t>
      </w:r>
      <w:r w:rsidR="002479E4">
        <w:rPr>
          <w:rFonts w:ascii="Times New Roman" w:hAnsi="Times New Roman"/>
          <w:sz w:val="24"/>
          <w:szCs w:val="24"/>
        </w:rPr>
        <w:t xml:space="preserve"> in UK Biobank. The genomic control factor from TWAS </w:t>
      </w:r>
      <w:r w:rsidR="00F1392D">
        <w:rPr>
          <w:rFonts w:ascii="Times New Roman" w:hAnsi="Times New Roman"/>
          <w:sz w:val="24"/>
          <w:szCs w:val="24"/>
        </w:rPr>
        <w:t xml:space="preserve">is the highest among all other methods </w:t>
      </w:r>
      <w:r w:rsidR="00596639">
        <w:rPr>
          <w:rFonts w:ascii="Times New Roman" w:hAnsi="Times New Roman"/>
          <w:sz w:val="24"/>
          <w:szCs w:val="24"/>
        </w:rPr>
        <w:t>(</w:t>
      </w:r>
      <w:r w:rsidR="00F1392D">
        <w:rPr>
          <w:rFonts w:ascii="Times New Roman" w:hAnsi="Times New Roman"/>
          <w:sz w:val="24"/>
          <w:szCs w:val="24"/>
        </w:rPr>
        <w:t>except for LDA MR-Egger</w:t>
      </w:r>
      <w:r w:rsidR="00596639">
        <w:rPr>
          <w:rFonts w:ascii="Times New Roman" w:hAnsi="Times New Roman"/>
          <w:sz w:val="24"/>
          <w:szCs w:val="24"/>
        </w:rPr>
        <w:t>)</w:t>
      </w:r>
      <w:r w:rsidR="00F1392D">
        <w:rPr>
          <w:rFonts w:ascii="Times New Roman" w:hAnsi="Times New Roman"/>
          <w:sz w:val="24"/>
          <w:szCs w:val="24"/>
        </w:rPr>
        <w:t xml:space="preserve"> in</w:t>
      </w:r>
      <w:r w:rsidR="00D6113E">
        <w:rPr>
          <w:rFonts w:ascii="Times New Roman" w:hAnsi="Times New Roman"/>
          <w:sz w:val="24"/>
          <w:szCs w:val="24"/>
        </w:rPr>
        <w:t xml:space="preserve"> 14</w:t>
      </w:r>
      <w:r w:rsidR="00F1392D">
        <w:rPr>
          <w:rFonts w:ascii="Times New Roman" w:hAnsi="Times New Roman"/>
          <w:sz w:val="24"/>
          <w:szCs w:val="24"/>
        </w:rPr>
        <w:t xml:space="preserve"> out of the 39 traits, </w:t>
      </w:r>
      <w:r w:rsidR="002479E4">
        <w:rPr>
          <w:rFonts w:ascii="Times New Roman" w:hAnsi="Times New Roman"/>
          <w:sz w:val="24"/>
          <w:szCs w:val="24"/>
        </w:rPr>
        <w:t xml:space="preserve">ranges from </w:t>
      </w:r>
      <w:r w:rsidR="002479E4" w:rsidRPr="00A777CD">
        <w:rPr>
          <w:rFonts w:ascii="Times New Roman" w:hAnsi="Times New Roman"/>
          <w:sz w:val="24"/>
          <w:szCs w:val="24"/>
        </w:rPr>
        <w:t>1.1</w:t>
      </w:r>
      <w:r w:rsidR="002479E4">
        <w:rPr>
          <w:rFonts w:ascii="Times New Roman" w:hAnsi="Times New Roman"/>
          <w:sz w:val="24"/>
          <w:szCs w:val="24"/>
        </w:rPr>
        <w:t>7</w:t>
      </w:r>
      <w:r w:rsidR="002479E4" w:rsidRPr="00A777CD">
        <w:rPr>
          <w:rFonts w:ascii="Times New Roman" w:hAnsi="Times New Roman"/>
          <w:sz w:val="24"/>
          <w:szCs w:val="24"/>
        </w:rPr>
        <w:t xml:space="preserve"> to 1.</w:t>
      </w:r>
      <w:r w:rsidR="002479E4">
        <w:rPr>
          <w:rFonts w:ascii="Times New Roman" w:hAnsi="Times New Roman"/>
          <w:sz w:val="24"/>
          <w:szCs w:val="24"/>
        </w:rPr>
        <w:t xml:space="preserve">33 in WTCCC, </w:t>
      </w:r>
      <w:r w:rsidR="002479E4" w:rsidRPr="00ED2EEB">
        <w:rPr>
          <w:rFonts w:ascii="Times New Roman" w:hAnsi="Times New Roman"/>
          <w:sz w:val="24"/>
          <w:szCs w:val="24"/>
        </w:rPr>
        <w:t>1.01 to 1.45</w:t>
      </w:r>
      <w:r w:rsidR="002479E4">
        <w:rPr>
          <w:rFonts w:ascii="Times New Roman" w:hAnsi="Times New Roman"/>
          <w:sz w:val="24"/>
          <w:szCs w:val="24"/>
        </w:rPr>
        <w:t xml:space="preserve"> in GERA, and </w:t>
      </w:r>
      <w:r w:rsidR="002479E4" w:rsidRPr="00ED2EEB">
        <w:rPr>
          <w:rFonts w:ascii="Times New Roman" w:hAnsi="Times New Roman"/>
          <w:sz w:val="24"/>
          <w:szCs w:val="24"/>
        </w:rPr>
        <w:t>1.30 to 2.17</w:t>
      </w:r>
      <w:r w:rsidR="002479E4">
        <w:rPr>
          <w:rFonts w:ascii="Times New Roman" w:hAnsi="Times New Roman"/>
          <w:sz w:val="24"/>
          <w:szCs w:val="24"/>
        </w:rPr>
        <w:t xml:space="preserve"> in UK Biobank. The genomic control factor from </w:t>
      </w:r>
      <w:proofErr w:type="spellStart"/>
      <w:r w:rsidR="002479E4">
        <w:rPr>
          <w:rFonts w:ascii="Times New Roman" w:hAnsi="Times New Roman"/>
          <w:sz w:val="24"/>
          <w:szCs w:val="24"/>
        </w:rPr>
        <w:t>PrediXcan</w:t>
      </w:r>
      <w:proofErr w:type="spellEnd"/>
      <w:r w:rsidR="002479E4">
        <w:rPr>
          <w:rFonts w:ascii="Times New Roman" w:hAnsi="Times New Roman"/>
          <w:sz w:val="24"/>
          <w:szCs w:val="24"/>
        </w:rPr>
        <w:t xml:space="preserve"> </w:t>
      </w:r>
      <w:r w:rsidR="00F1392D">
        <w:rPr>
          <w:rFonts w:ascii="Times New Roman" w:hAnsi="Times New Roman"/>
          <w:sz w:val="24"/>
          <w:szCs w:val="24"/>
        </w:rPr>
        <w:t xml:space="preserve">is the highest among all other methods </w:t>
      </w:r>
      <w:r w:rsidR="00596639">
        <w:rPr>
          <w:rFonts w:ascii="Times New Roman" w:hAnsi="Times New Roman"/>
          <w:sz w:val="24"/>
          <w:szCs w:val="24"/>
        </w:rPr>
        <w:t>(</w:t>
      </w:r>
      <w:r w:rsidR="00F1392D">
        <w:rPr>
          <w:rFonts w:ascii="Times New Roman" w:hAnsi="Times New Roman"/>
          <w:sz w:val="24"/>
          <w:szCs w:val="24"/>
        </w:rPr>
        <w:t>except for LDA MR-Egger</w:t>
      </w:r>
      <w:r w:rsidR="00596639">
        <w:rPr>
          <w:rFonts w:ascii="Times New Roman" w:hAnsi="Times New Roman"/>
          <w:sz w:val="24"/>
          <w:szCs w:val="24"/>
        </w:rPr>
        <w:t>)</w:t>
      </w:r>
      <w:r w:rsidR="00F1392D">
        <w:rPr>
          <w:rFonts w:ascii="Times New Roman" w:hAnsi="Times New Roman"/>
          <w:sz w:val="24"/>
          <w:szCs w:val="24"/>
        </w:rPr>
        <w:t xml:space="preserve"> in </w:t>
      </w:r>
      <w:r w:rsidR="00D6113E" w:rsidRPr="00FC0FD0">
        <w:rPr>
          <w:rFonts w:ascii="Times New Roman" w:hAnsi="Times New Roman"/>
          <w:sz w:val="24"/>
          <w:szCs w:val="24"/>
        </w:rPr>
        <w:t>5</w:t>
      </w:r>
      <w:r w:rsidR="00F1392D">
        <w:rPr>
          <w:rFonts w:ascii="Times New Roman" w:hAnsi="Times New Roman"/>
          <w:sz w:val="24"/>
          <w:szCs w:val="24"/>
        </w:rPr>
        <w:t xml:space="preserve"> out of the 39 traits, and </w:t>
      </w:r>
      <w:r w:rsidR="002479E4">
        <w:rPr>
          <w:rFonts w:ascii="Times New Roman" w:hAnsi="Times New Roman"/>
          <w:sz w:val="24"/>
          <w:szCs w:val="24"/>
        </w:rPr>
        <w:t xml:space="preserve">ranges from </w:t>
      </w:r>
      <w:r w:rsidR="002479E4" w:rsidRPr="00A777CD">
        <w:rPr>
          <w:rFonts w:ascii="Times New Roman" w:hAnsi="Times New Roman"/>
          <w:sz w:val="24"/>
          <w:szCs w:val="24"/>
        </w:rPr>
        <w:t>1.</w:t>
      </w:r>
      <w:r w:rsidR="002479E4">
        <w:rPr>
          <w:rFonts w:ascii="Times New Roman" w:hAnsi="Times New Roman"/>
          <w:sz w:val="24"/>
          <w:szCs w:val="24"/>
        </w:rPr>
        <w:t>21</w:t>
      </w:r>
      <w:r w:rsidR="002479E4" w:rsidRPr="00A777CD">
        <w:rPr>
          <w:rFonts w:ascii="Times New Roman" w:hAnsi="Times New Roman"/>
          <w:sz w:val="24"/>
          <w:szCs w:val="24"/>
        </w:rPr>
        <w:t xml:space="preserve"> to 1.</w:t>
      </w:r>
      <w:r w:rsidR="002479E4">
        <w:rPr>
          <w:rFonts w:ascii="Times New Roman" w:hAnsi="Times New Roman"/>
          <w:sz w:val="24"/>
          <w:szCs w:val="24"/>
        </w:rPr>
        <w:t>3</w:t>
      </w:r>
      <w:r w:rsidR="009C710E">
        <w:rPr>
          <w:rFonts w:ascii="Times New Roman" w:hAnsi="Times New Roman"/>
          <w:sz w:val="24"/>
          <w:szCs w:val="24"/>
        </w:rPr>
        <w:t>2</w:t>
      </w:r>
      <w:r w:rsidR="002479E4">
        <w:rPr>
          <w:rFonts w:ascii="Times New Roman" w:hAnsi="Times New Roman"/>
          <w:sz w:val="24"/>
          <w:szCs w:val="24"/>
        </w:rPr>
        <w:t xml:space="preserve"> in WTCCC, </w:t>
      </w:r>
      <w:r w:rsidR="002479E4" w:rsidRPr="00ED2EEB">
        <w:rPr>
          <w:rFonts w:ascii="Times New Roman" w:hAnsi="Times New Roman"/>
          <w:sz w:val="24"/>
          <w:szCs w:val="24"/>
        </w:rPr>
        <w:t>1.0</w:t>
      </w:r>
      <w:r w:rsidR="009C710E">
        <w:rPr>
          <w:rFonts w:ascii="Times New Roman" w:hAnsi="Times New Roman"/>
          <w:sz w:val="24"/>
          <w:szCs w:val="24"/>
        </w:rPr>
        <w:t>2</w:t>
      </w:r>
      <w:r w:rsidR="002479E4" w:rsidRPr="00ED2EEB">
        <w:rPr>
          <w:rFonts w:ascii="Times New Roman" w:hAnsi="Times New Roman"/>
          <w:sz w:val="24"/>
          <w:szCs w:val="24"/>
        </w:rPr>
        <w:t xml:space="preserve"> to 1.</w:t>
      </w:r>
      <w:r w:rsidR="009C710E">
        <w:rPr>
          <w:rFonts w:ascii="Times New Roman" w:hAnsi="Times New Roman"/>
          <w:sz w:val="24"/>
          <w:szCs w:val="24"/>
        </w:rPr>
        <w:t>38</w:t>
      </w:r>
      <w:r w:rsidR="002479E4">
        <w:rPr>
          <w:rFonts w:ascii="Times New Roman" w:hAnsi="Times New Roman"/>
          <w:sz w:val="24"/>
          <w:szCs w:val="24"/>
        </w:rPr>
        <w:t xml:space="preserve"> in GERA, and </w:t>
      </w:r>
      <w:r w:rsidR="002479E4" w:rsidRPr="00ED2EEB">
        <w:rPr>
          <w:rFonts w:ascii="Times New Roman" w:hAnsi="Times New Roman"/>
          <w:sz w:val="24"/>
          <w:szCs w:val="24"/>
        </w:rPr>
        <w:t>1.</w:t>
      </w:r>
      <w:r w:rsidR="009C710E">
        <w:rPr>
          <w:rFonts w:ascii="Times New Roman" w:hAnsi="Times New Roman"/>
          <w:sz w:val="24"/>
          <w:szCs w:val="24"/>
        </w:rPr>
        <w:t>09</w:t>
      </w:r>
      <w:r w:rsidR="002479E4" w:rsidRPr="00ED2EEB">
        <w:rPr>
          <w:rFonts w:ascii="Times New Roman" w:hAnsi="Times New Roman"/>
          <w:sz w:val="24"/>
          <w:szCs w:val="24"/>
        </w:rPr>
        <w:t xml:space="preserve"> to 1.46</w:t>
      </w:r>
      <w:r w:rsidR="002479E4">
        <w:rPr>
          <w:rFonts w:ascii="Times New Roman" w:hAnsi="Times New Roman"/>
          <w:sz w:val="24"/>
          <w:szCs w:val="24"/>
        </w:rPr>
        <w:t xml:space="preserve"> in UK Biobank. </w:t>
      </w:r>
      <w:r w:rsidR="00824C6B">
        <w:rPr>
          <w:rFonts w:ascii="Times New Roman" w:hAnsi="Times New Roman"/>
          <w:sz w:val="24"/>
          <w:szCs w:val="24"/>
        </w:rPr>
        <w:t xml:space="preserve">In addition, </w:t>
      </w:r>
      <w:r w:rsidR="004E1770">
        <w:rPr>
          <w:rFonts w:ascii="Times New Roman" w:hAnsi="Times New Roman"/>
          <w:sz w:val="24"/>
          <w:szCs w:val="24"/>
        </w:rPr>
        <w:t xml:space="preserve">consistent with simulations, </w:t>
      </w:r>
      <w:r w:rsidR="00824C6B">
        <w:rPr>
          <w:rFonts w:ascii="Times New Roman" w:hAnsi="Times New Roman"/>
          <w:sz w:val="24"/>
          <w:szCs w:val="24"/>
        </w:rPr>
        <w:t>we observed a substantial</w:t>
      </w:r>
      <w:r w:rsidR="004E1770">
        <w:rPr>
          <w:rFonts w:ascii="Times New Roman" w:hAnsi="Times New Roman"/>
          <w:sz w:val="24"/>
          <w:szCs w:val="24"/>
        </w:rPr>
        <w:t xml:space="preserve"> inflation of LDA</w:t>
      </w:r>
      <w:r w:rsidR="00C75EBC">
        <w:rPr>
          <w:rFonts w:ascii="Times New Roman" w:hAnsi="Times New Roman"/>
          <w:sz w:val="24"/>
          <w:szCs w:val="24"/>
        </w:rPr>
        <w:t xml:space="preserve"> </w:t>
      </w:r>
      <w:r w:rsidR="004E1770">
        <w:rPr>
          <w:rFonts w:ascii="Times New Roman" w:hAnsi="Times New Roman"/>
          <w:sz w:val="24"/>
          <w:szCs w:val="24"/>
        </w:rPr>
        <w:t>MR</w:t>
      </w:r>
      <w:r w:rsidR="00C75EBC">
        <w:rPr>
          <w:rFonts w:ascii="Times New Roman" w:hAnsi="Times New Roman"/>
          <w:sz w:val="24"/>
          <w:szCs w:val="24"/>
        </w:rPr>
        <w:t>-Egger</w:t>
      </w:r>
      <w:r w:rsidR="004E1770">
        <w:rPr>
          <w:rFonts w:ascii="Times New Roman" w:hAnsi="Times New Roman"/>
          <w:sz w:val="24"/>
          <w:szCs w:val="24"/>
        </w:rPr>
        <w:t xml:space="preserve"> </w:t>
      </w:r>
      <w:r w:rsidR="00824C6B">
        <w:rPr>
          <w:rFonts w:ascii="Times New Roman" w:hAnsi="Times New Roman"/>
          <w:sz w:val="24"/>
          <w:szCs w:val="24"/>
        </w:rPr>
        <w:t>p-values</w:t>
      </w:r>
      <w:r w:rsidR="00596639">
        <w:rPr>
          <w:rFonts w:ascii="Times New Roman" w:hAnsi="Times New Roman"/>
          <w:sz w:val="24"/>
          <w:szCs w:val="24"/>
        </w:rPr>
        <w:t>:</w:t>
      </w:r>
      <w:r w:rsidR="00824C6B">
        <w:rPr>
          <w:rFonts w:ascii="Times New Roman" w:hAnsi="Times New Roman"/>
          <w:sz w:val="24"/>
          <w:szCs w:val="24"/>
        </w:rPr>
        <w:t xml:space="preserve"> its genomic control factor ranges from </w:t>
      </w:r>
      <w:r w:rsidR="00D064EC" w:rsidRPr="00ED2EEB">
        <w:rPr>
          <w:rFonts w:ascii="Times New Roman" w:hAnsi="Times New Roman"/>
          <w:sz w:val="24"/>
          <w:szCs w:val="24"/>
        </w:rPr>
        <w:t>7.10</w:t>
      </w:r>
      <w:r w:rsidR="004E1770" w:rsidRPr="00ED2EEB">
        <w:rPr>
          <w:rFonts w:ascii="Times New Roman" w:hAnsi="Times New Roman"/>
          <w:sz w:val="24"/>
          <w:szCs w:val="24"/>
        </w:rPr>
        <w:t xml:space="preserve"> to </w:t>
      </w:r>
      <w:r w:rsidR="00D064EC" w:rsidRPr="00ED2EEB">
        <w:rPr>
          <w:rFonts w:ascii="Times New Roman" w:hAnsi="Times New Roman"/>
          <w:sz w:val="24"/>
          <w:szCs w:val="24"/>
        </w:rPr>
        <w:t>10.48</w:t>
      </w:r>
      <w:r w:rsidR="004E1770">
        <w:rPr>
          <w:rFonts w:ascii="Times New Roman" w:hAnsi="Times New Roman"/>
          <w:sz w:val="24"/>
          <w:szCs w:val="24"/>
        </w:rPr>
        <w:t xml:space="preserve"> in WTCCC, </w:t>
      </w:r>
      <w:r w:rsidR="00D064EC" w:rsidRPr="00ED2EEB">
        <w:rPr>
          <w:rFonts w:ascii="Times New Roman" w:hAnsi="Times New Roman"/>
          <w:sz w:val="24"/>
          <w:szCs w:val="24"/>
        </w:rPr>
        <w:t>32.15</w:t>
      </w:r>
      <w:r w:rsidR="004E1770" w:rsidRPr="00ED2EEB">
        <w:rPr>
          <w:rFonts w:ascii="Times New Roman" w:hAnsi="Times New Roman"/>
          <w:sz w:val="24"/>
          <w:szCs w:val="24"/>
        </w:rPr>
        <w:t xml:space="preserve"> to </w:t>
      </w:r>
      <w:r w:rsidR="00D064EC" w:rsidRPr="00ED2EEB">
        <w:rPr>
          <w:rFonts w:ascii="Times New Roman" w:hAnsi="Times New Roman"/>
          <w:sz w:val="24"/>
          <w:szCs w:val="24"/>
        </w:rPr>
        <w:t>35.24</w:t>
      </w:r>
      <w:r w:rsidR="004E1770">
        <w:rPr>
          <w:rFonts w:ascii="Times New Roman" w:hAnsi="Times New Roman"/>
          <w:sz w:val="24"/>
          <w:szCs w:val="24"/>
        </w:rPr>
        <w:t xml:space="preserve"> in GERA, and </w:t>
      </w:r>
      <w:r w:rsidR="00092772" w:rsidRPr="00ED2EEB">
        <w:rPr>
          <w:rFonts w:ascii="Times New Roman" w:hAnsi="Times New Roman"/>
          <w:sz w:val="24"/>
          <w:szCs w:val="24"/>
        </w:rPr>
        <w:t>10.48</w:t>
      </w:r>
      <w:r w:rsidR="004E1770" w:rsidRPr="00ED2EEB">
        <w:rPr>
          <w:rFonts w:ascii="Times New Roman" w:hAnsi="Times New Roman"/>
          <w:sz w:val="24"/>
          <w:szCs w:val="24"/>
        </w:rPr>
        <w:t xml:space="preserve"> to </w:t>
      </w:r>
      <w:r w:rsidR="00092772" w:rsidRPr="00ED2EEB">
        <w:rPr>
          <w:rFonts w:ascii="Times New Roman" w:hAnsi="Times New Roman"/>
          <w:sz w:val="24"/>
          <w:szCs w:val="24"/>
        </w:rPr>
        <w:t>16.65</w:t>
      </w:r>
      <w:r w:rsidR="004E1770">
        <w:rPr>
          <w:rFonts w:ascii="Times New Roman" w:hAnsi="Times New Roman"/>
          <w:sz w:val="24"/>
          <w:szCs w:val="24"/>
        </w:rPr>
        <w:t xml:space="preserve"> in UK Biobank. </w:t>
      </w:r>
      <w:r w:rsidR="008A24DC">
        <w:rPr>
          <w:rFonts w:ascii="Times New Roman" w:hAnsi="Times New Roman"/>
          <w:sz w:val="24"/>
          <w:szCs w:val="24"/>
        </w:rPr>
        <w:t xml:space="preserve">Also </w:t>
      </w:r>
      <w:r w:rsidR="004E1770">
        <w:rPr>
          <w:rFonts w:ascii="Times New Roman" w:hAnsi="Times New Roman"/>
          <w:sz w:val="24"/>
          <w:szCs w:val="24"/>
        </w:rPr>
        <w:t xml:space="preserve">consistent with simulations, </w:t>
      </w:r>
      <w:r w:rsidR="008A24DC">
        <w:rPr>
          <w:rFonts w:ascii="Times New Roman" w:hAnsi="Times New Roman"/>
          <w:sz w:val="24"/>
          <w:szCs w:val="24"/>
        </w:rPr>
        <w:t xml:space="preserve">the </w:t>
      </w:r>
      <w:r w:rsidR="004E1770">
        <w:rPr>
          <w:rFonts w:ascii="Times New Roman" w:hAnsi="Times New Roman"/>
          <w:sz w:val="24"/>
          <w:szCs w:val="24"/>
        </w:rPr>
        <w:t xml:space="preserve">p-values from SMR </w:t>
      </w:r>
      <w:r w:rsidR="008A24DC">
        <w:rPr>
          <w:rFonts w:ascii="Times New Roman" w:hAnsi="Times New Roman"/>
          <w:sz w:val="24"/>
          <w:szCs w:val="24"/>
        </w:rPr>
        <w:t xml:space="preserve">often </w:t>
      </w:r>
      <w:r w:rsidR="004E1770">
        <w:rPr>
          <w:rFonts w:ascii="Times New Roman" w:hAnsi="Times New Roman"/>
          <w:sz w:val="24"/>
          <w:szCs w:val="24"/>
        </w:rPr>
        <w:t xml:space="preserve">lies </w:t>
      </w:r>
      <w:r w:rsidR="00086303">
        <w:rPr>
          <w:rFonts w:ascii="Times New Roman" w:hAnsi="Times New Roman"/>
          <w:sz w:val="24"/>
          <w:szCs w:val="24"/>
        </w:rPr>
        <w:t xml:space="preserve">underneath </w:t>
      </w:r>
      <w:r w:rsidR="004E1770">
        <w:rPr>
          <w:rFonts w:ascii="Times New Roman" w:hAnsi="Times New Roman"/>
          <w:sz w:val="24"/>
          <w:szCs w:val="24"/>
        </w:rPr>
        <w:t>the expected null</w:t>
      </w:r>
      <w:r w:rsidR="00D67871">
        <w:rPr>
          <w:rFonts w:ascii="Times New Roman" w:hAnsi="Times New Roman"/>
          <w:sz w:val="24"/>
          <w:szCs w:val="24"/>
        </w:rPr>
        <w:t>, even though its genomic control factors are often well behaved</w:t>
      </w:r>
      <w:r w:rsidR="008A24DC">
        <w:rPr>
          <w:rFonts w:ascii="Times New Roman" w:hAnsi="Times New Roman"/>
          <w:sz w:val="24"/>
          <w:szCs w:val="24"/>
        </w:rPr>
        <w:t xml:space="preserve"> (</w:t>
      </w:r>
      <w:r w:rsidR="008A24DC" w:rsidRPr="00E96A1E">
        <w:rPr>
          <w:rFonts w:ascii="Times New Roman" w:hAnsi="Times New Roman"/>
          <w:color w:val="4472C4" w:themeColor="accent1"/>
          <w:sz w:val="24"/>
          <w:szCs w:val="24"/>
        </w:rPr>
        <w:t>Figure</w:t>
      </w:r>
      <w:r w:rsidR="008A24DC">
        <w:rPr>
          <w:rFonts w:ascii="Times New Roman" w:hAnsi="Times New Roman"/>
          <w:color w:val="4472C4" w:themeColor="accent1"/>
          <w:sz w:val="24"/>
          <w:szCs w:val="24"/>
        </w:rPr>
        <w:t>s</w:t>
      </w:r>
      <w:r w:rsidR="008A24DC" w:rsidRPr="00E96A1E">
        <w:rPr>
          <w:rFonts w:ascii="Times New Roman" w:hAnsi="Times New Roman"/>
          <w:color w:val="4472C4" w:themeColor="accent1"/>
          <w:sz w:val="24"/>
          <w:szCs w:val="24"/>
        </w:rPr>
        <w:t xml:space="preserve"> </w:t>
      </w:r>
      <w:r w:rsidR="00AC42A0">
        <w:rPr>
          <w:rFonts w:ascii="Times New Roman" w:hAnsi="Times New Roman"/>
          <w:color w:val="4472C4" w:themeColor="accent1"/>
          <w:sz w:val="24"/>
          <w:szCs w:val="24"/>
        </w:rPr>
        <w:t>4</w:t>
      </w:r>
      <w:r w:rsidR="00AC42A0">
        <w:rPr>
          <w:rFonts w:ascii="Times New Roman" w:hAnsi="Times New Roman" w:hint="eastAsia"/>
          <w:color w:val="4472C4" w:themeColor="accent1"/>
          <w:sz w:val="24"/>
          <w:szCs w:val="24"/>
        </w:rPr>
        <w:t>A,</w:t>
      </w:r>
      <w:r w:rsidR="00AC42A0">
        <w:rPr>
          <w:rFonts w:ascii="Times New Roman" w:hAnsi="Times New Roman"/>
          <w:color w:val="4472C4" w:themeColor="accent1"/>
          <w:sz w:val="24"/>
          <w:szCs w:val="24"/>
        </w:rPr>
        <w:t xml:space="preserve">4B,5A,5B,6A,6B and </w:t>
      </w:r>
      <w:r w:rsidR="008A24DC" w:rsidRPr="00A777CD">
        <w:rPr>
          <w:rFonts w:ascii="Times New Roman" w:hAnsi="Times New Roman"/>
          <w:color w:val="4472C4" w:themeColor="accent1"/>
          <w:sz w:val="24"/>
          <w:szCs w:val="24"/>
        </w:rPr>
        <w:t>S1</w:t>
      </w:r>
      <w:r w:rsidR="00BD66E4">
        <w:rPr>
          <w:rFonts w:ascii="Times New Roman" w:hAnsi="Times New Roman"/>
          <w:color w:val="4472C4" w:themeColor="accent1"/>
          <w:sz w:val="24"/>
          <w:szCs w:val="24"/>
        </w:rPr>
        <w:t>3</w:t>
      </w:r>
      <w:r w:rsidR="008A24DC">
        <w:rPr>
          <w:rFonts w:ascii="Times New Roman" w:hAnsi="Times New Roman"/>
          <w:color w:val="4472C4" w:themeColor="accent1"/>
          <w:sz w:val="24"/>
          <w:szCs w:val="24"/>
        </w:rPr>
        <w:t>-S1</w:t>
      </w:r>
      <w:r w:rsidR="00BD66E4">
        <w:rPr>
          <w:rFonts w:ascii="Times New Roman" w:hAnsi="Times New Roman"/>
          <w:color w:val="4472C4" w:themeColor="accent1"/>
          <w:sz w:val="24"/>
          <w:szCs w:val="24"/>
        </w:rPr>
        <w:t>5</w:t>
      </w:r>
      <w:r w:rsidR="008A24DC">
        <w:rPr>
          <w:rFonts w:ascii="Times New Roman" w:hAnsi="Times New Roman"/>
          <w:sz w:val="24"/>
          <w:szCs w:val="24"/>
        </w:rPr>
        <w:t xml:space="preserve">). </w:t>
      </w:r>
    </w:p>
    <w:p w14:paraId="744B128C" w14:textId="77777777" w:rsidR="00A3088A" w:rsidRDefault="00B97037" w:rsidP="006D6935">
      <w:pPr>
        <w:spacing w:line="312" w:lineRule="auto"/>
        <w:jc w:val="both"/>
        <w:rPr>
          <w:rFonts w:ascii="Times New Roman" w:hAnsi="Times New Roman"/>
          <w:sz w:val="24"/>
          <w:szCs w:val="24"/>
        </w:rPr>
      </w:pPr>
      <w:r>
        <w:rPr>
          <w:rFonts w:ascii="Times New Roman" w:hAnsi="Times New Roman"/>
          <w:sz w:val="24"/>
          <w:szCs w:val="24"/>
        </w:rPr>
        <w:t>W</w:t>
      </w:r>
      <w:r w:rsidR="009B7DB6">
        <w:rPr>
          <w:rFonts w:ascii="Times New Roman" w:hAnsi="Times New Roman"/>
          <w:sz w:val="24"/>
          <w:szCs w:val="24"/>
        </w:rPr>
        <w:t>e examined the number of associated genes detected by different methods b</w:t>
      </w:r>
      <w:r w:rsidR="00D63E20">
        <w:rPr>
          <w:rFonts w:ascii="Times New Roman" w:hAnsi="Times New Roman"/>
          <w:sz w:val="24"/>
          <w:szCs w:val="24"/>
        </w:rPr>
        <w:t xml:space="preserve">ased on </w:t>
      </w:r>
      <w:r w:rsidR="009B7DB6">
        <w:rPr>
          <w:rFonts w:ascii="Times New Roman" w:hAnsi="Times New Roman"/>
          <w:sz w:val="24"/>
          <w:szCs w:val="24"/>
        </w:rPr>
        <w:t xml:space="preserve">a </w:t>
      </w:r>
      <w:r w:rsidR="00D63E20">
        <w:rPr>
          <w:rFonts w:ascii="Times New Roman" w:hAnsi="Times New Roman"/>
          <w:sz w:val="24"/>
          <w:szCs w:val="24"/>
        </w:rPr>
        <w:t>Bonferroni corrected genome-wide threshold</w:t>
      </w:r>
      <w:r w:rsidR="009B7DB6">
        <w:rPr>
          <w:rFonts w:ascii="Times New Roman" w:hAnsi="Times New Roman"/>
          <w:sz w:val="24"/>
          <w:szCs w:val="24"/>
        </w:rPr>
        <w:t xml:space="preserve"> </w:t>
      </w:r>
      <w:r w:rsidR="00086917">
        <w:rPr>
          <w:rFonts w:ascii="Times New Roman" w:hAnsi="Times New Roman" w:hint="eastAsia"/>
          <w:sz w:val="24"/>
          <w:szCs w:val="24"/>
        </w:rPr>
        <w:t>(</w:t>
      </w:r>
      <w:r w:rsidR="00016539" w:rsidRPr="00ED2EEB">
        <w:rPr>
          <w:rFonts w:ascii="Times New Roman" w:hAnsi="Times New Roman"/>
          <w:color w:val="4472C4" w:themeColor="accent1"/>
          <w:sz w:val="24"/>
          <w:szCs w:val="24"/>
        </w:rPr>
        <w:t>Figures 4</w:t>
      </w:r>
      <w:r w:rsidR="00BD66E4">
        <w:rPr>
          <w:rFonts w:ascii="Times New Roman" w:hAnsi="Times New Roman" w:hint="eastAsia"/>
          <w:color w:val="4472C4" w:themeColor="accent1"/>
          <w:sz w:val="24"/>
          <w:szCs w:val="24"/>
        </w:rPr>
        <w:t>D</w:t>
      </w:r>
      <w:r w:rsidR="00016539">
        <w:rPr>
          <w:rFonts w:ascii="Times New Roman" w:hAnsi="Times New Roman" w:hint="eastAsia"/>
          <w:sz w:val="24"/>
          <w:szCs w:val="24"/>
        </w:rPr>
        <w:t>,</w:t>
      </w:r>
      <w:r w:rsidR="00016539">
        <w:rPr>
          <w:rFonts w:ascii="Times New Roman" w:hAnsi="Times New Roman"/>
          <w:sz w:val="24"/>
          <w:szCs w:val="24"/>
        </w:rPr>
        <w:t xml:space="preserve"> </w:t>
      </w:r>
      <w:r w:rsidR="00016539" w:rsidRPr="00ED2EEB">
        <w:rPr>
          <w:rFonts w:ascii="Times New Roman" w:hAnsi="Times New Roman"/>
          <w:color w:val="4472C4" w:themeColor="accent1"/>
          <w:sz w:val="24"/>
          <w:szCs w:val="24"/>
        </w:rPr>
        <w:t>5</w:t>
      </w:r>
      <w:r w:rsidR="00BD66E4">
        <w:rPr>
          <w:rFonts w:ascii="Times New Roman" w:hAnsi="Times New Roman"/>
          <w:color w:val="4472C4" w:themeColor="accent1"/>
          <w:sz w:val="24"/>
          <w:szCs w:val="24"/>
        </w:rPr>
        <w:t>D</w:t>
      </w:r>
      <w:r w:rsidR="00016539">
        <w:rPr>
          <w:rFonts w:ascii="Times New Roman" w:hAnsi="Times New Roman"/>
          <w:sz w:val="24"/>
          <w:szCs w:val="24"/>
        </w:rPr>
        <w:t xml:space="preserve"> and </w:t>
      </w:r>
      <w:r w:rsidR="00016539" w:rsidRPr="00ED2EEB">
        <w:rPr>
          <w:rFonts w:ascii="Times New Roman" w:hAnsi="Times New Roman"/>
          <w:color w:val="4472C4" w:themeColor="accent1"/>
          <w:sz w:val="24"/>
          <w:szCs w:val="24"/>
        </w:rPr>
        <w:t>6</w:t>
      </w:r>
      <w:r w:rsidR="00BD66E4">
        <w:rPr>
          <w:rFonts w:ascii="Times New Roman" w:hAnsi="Times New Roman"/>
          <w:color w:val="4472C4" w:themeColor="accent1"/>
          <w:sz w:val="24"/>
          <w:szCs w:val="24"/>
        </w:rPr>
        <w:t>D</w:t>
      </w:r>
      <w:r w:rsidR="00016539">
        <w:rPr>
          <w:rFonts w:ascii="Times New Roman" w:hAnsi="Times New Roman"/>
          <w:sz w:val="24"/>
          <w:szCs w:val="24"/>
        </w:rPr>
        <w:t xml:space="preserve">; </w:t>
      </w:r>
      <w:r w:rsidR="00086917" w:rsidRPr="00ED2EEB">
        <w:rPr>
          <w:rFonts w:ascii="Times New Roman" w:hAnsi="Times New Roman"/>
          <w:color w:val="4472C4" w:themeColor="accent1"/>
          <w:sz w:val="24"/>
          <w:szCs w:val="24"/>
        </w:rPr>
        <w:t xml:space="preserve">Table </w:t>
      </w:r>
      <w:r w:rsidR="00A15187" w:rsidRPr="00ED2EEB">
        <w:rPr>
          <w:rFonts w:ascii="Times New Roman" w:hAnsi="Times New Roman"/>
          <w:color w:val="4472C4" w:themeColor="accent1"/>
          <w:sz w:val="24"/>
          <w:szCs w:val="24"/>
        </w:rPr>
        <w:t>S2</w:t>
      </w:r>
      <w:r w:rsidR="009A3EE2">
        <w:rPr>
          <w:rFonts w:ascii="Times New Roman" w:hAnsi="Times New Roman"/>
          <w:sz w:val="24"/>
          <w:szCs w:val="24"/>
        </w:rPr>
        <w:t>)</w:t>
      </w:r>
      <w:r w:rsidR="009B7DB6">
        <w:rPr>
          <w:rFonts w:ascii="Times New Roman" w:hAnsi="Times New Roman"/>
          <w:sz w:val="24"/>
          <w:szCs w:val="24"/>
        </w:rPr>
        <w:t xml:space="preserve">. </w:t>
      </w:r>
      <w:r w:rsidR="00016539">
        <w:rPr>
          <w:rFonts w:ascii="Times New Roman" w:hAnsi="Times New Roman"/>
          <w:sz w:val="24"/>
          <w:szCs w:val="24"/>
        </w:rPr>
        <w:t xml:space="preserve">For this analysis, we excluded LDA MR-Egger for comparison, as its p-values are overly inflated. </w:t>
      </w:r>
      <w:r w:rsidR="002C28D8">
        <w:rPr>
          <w:rFonts w:ascii="Times New Roman" w:hAnsi="Times New Roman"/>
          <w:sz w:val="24"/>
          <w:szCs w:val="24"/>
        </w:rPr>
        <w:t xml:space="preserve">Comparing across the remaining methods, we found that </w:t>
      </w:r>
      <w:r w:rsidR="00016539">
        <w:rPr>
          <w:rFonts w:ascii="Times New Roman" w:hAnsi="Times New Roman"/>
          <w:sz w:val="24"/>
          <w:szCs w:val="24"/>
        </w:rPr>
        <w:t xml:space="preserve">SMR can barely detect any </w:t>
      </w:r>
      <w:r w:rsidR="002C28D8">
        <w:rPr>
          <w:rFonts w:ascii="Times New Roman" w:hAnsi="Times New Roman"/>
          <w:sz w:val="24"/>
          <w:szCs w:val="24"/>
        </w:rPr>
        <w:t xml:space="preserve">genes </w:t>
      </w:r>
      <w:r w:rsidR="00016539">
        <w:rPr>
          <w:rFonts w:ascii="Times New Roman" w:hAnsi="Times New Roman"/>
          <w:sz w:val="24"/>
          <w:szCs w:val="24"/>
        </w:rPr>
        <w:t>significant</w:t>
      </w:r>
      <w:r w:rsidR="002C28D8">
        <w:rPr>
          <w:rFonts w:ascii="Times New Roman" w:hAnsi="Times New Roman"/>
          <w:sz w:val="24"/>
          <w:szCs w:val="24"/>
        </w:rPr>
        <w:t>ly associated with traits</w:t>
      </w:r>
      <w:r w:rsidR="00016539">
        <w:rPr>
          <w:rFonts w:ascii="Times New Roman" w:hAnsi="Times New Roman"/>
          <w:sz w:val="24"/>
          <w:szCs w:val="24"/>
        </w:rPr>
        <w:t xml:space="preserve"> across all three data sets, </w:t>
      </w:r>
      <w:r w:rsidR="002C28D8">
        <w:rPr>
          <w:rFonts w:ascii="Times New Roman" w:hAnsi="Times New Roman"/>
          <w:sz w:val="24"/>
          <w:szCs w:val="24"/>
        </w:rPr>
        <w:t xml:space="preserve">much less than that detected by the other four methods. The much lower number of genes detected by SMR than the other four methods are </w:t>
      </w:r>
      <w:r w:rsidR="00016539">
        <w:rPr>
          <w:rFonts w:ascii="Times New Roman" w:hAnsi="Times New Roman"/>
          <w:sz w:val="24"/>
          <w:szCs w:val="24"/>
        </w:rPr>
        <w:t xml:space="preserve">consistent with </w:t>
      </w:r>
      <w:r w:rsidR="002C28D8">
        <w:rPr>
          <w:rFonts w:ascii="Times New Roman" w:hAnsi="Times New Roman"/>
          <w:sz w:val="24"/>
          <w:szCs w:val="24"/>
        </w:rPr>
        <w:t>the relatively</w:t>
      </w:r>
      <w:r w:rsidR="00016539">
        <w:rPr>
          <w:rFonts w:ascii="Times New Roman" w:hAnsi="Times New Roman"/>
          <w:sz w:val="24"/>
          <w:szCs w:val="24"/>
        </w:rPr>
        <w:t xml:space="preserve"> low power </w:t>
      </w:r>
      <w:r w:rsidR="002C28D8">
        <w:rPr>
          <w:rFonts w:ascii="Times New Roman" w:hAnsi="Times New Roman"/>
          <w:sz w:val="24"/>
          <w:szCs w:val="24"/>
        </w:rPr>
        <w:t xml:space="preserve">of SMR </w:t>
      </w:r>
      <w:r w:rsidR="00016539">
        <w:rPr>
          <w:rFonts w:ascii="Times New Roman" w:hAnsi="Times New Roman"/>
          <w:sz w:val="24"/>
          <w:szCs w:val="24"/>
        </w:rPr>
        <w:t xml:space="preserve">observed in simulations. </w:t>
      </w:r>
      <w:r w:rsidR="002C28D8">
        <w:rPr>
          <w:rFonts w:ascii="Times New Roman" w:hAnsi="Times New Roman"/>
          <w:sz w:val="24"/>
          <w:szCs w:val="24"/>
        </w:rPr>
        <w:t>For the other four methods</w:t>
      </w:r>
      <w:r w:rsidR="00BF79D7">
        <w:rPr>
          <w:rFonts w:ascii="Times New Roman" w:hAnsi="Times New Roman"/>
          <w:sz w:val="24"/>
          <w:szCs w:val="24"/>
        </w:rPr>
        <w:t>, we found that</w:t>
      </w:r>
      <w:r w:rsidR="002C28D8">
        <w:rPr>
          <w:rFonts w:ascii="Times New Roman" w:hAnsi="Times New Roman"/>
          <w:sz w:val="24"/>
          <w:szCs w:val="24"/>
        </w:rPr>
        <w:t xml:space="preserve"> </w:t>
      </w:r>
      <w:r w:rsidR="00BF79D7">
        <w:rPr>
          <w:rFonts w:ascii="Times New Roman" w:hAnsi="Times New Roman"/>
          <w:sz w:val="24"/>
          <w:szCs w:val="24"/>
        </w:rPr>
        <w:t>t</w:t>
      </w:r>
      <w:r w:rsidR="007209C9">
        <w:rPr>
          <w:rFonts w:ascii="Times New Roman" w:hAnsi="Times New Roman"/>
          <w:sz w:val="24"/>
          <w:szCs w:val="24"/>
        </w:rPr>
        <w:t>he number of gene-trait pair</w:t>
      </w:r>
      <w:r w:rsidR="00A53F99">
        <w:rPr>
          <w:rFonts w:ascii="Times New Roman" w:hAnsi="Times New Roman" w:hint="eastAsia"/>
          <w:sz w:val="24"/>
          <w:szCs w:val="24"/>
        </w:rPr>
        <w:t>s</w:t>
      </w:r>
      <w:r w:rsidR="007209C9">
        <w:rPr>
          <w:rFonts w:ascii="Times New Roman" w:hAnsi="Times New Roman"/>
          <w:sz w:val="24"/>
          <w:szCs w:val="24"/>
        </w:rPr>
        <w:t xml:space="preserve"> detected</w:t>
      </w:r>
      <w:r w:rsidR="00AB2F9F">
        <w:rPr>
          <w:rFonts w:ascii="Times New Roman" w:hAnsi="Times New Roman"/>
          <w:sz w:val="24"/>
          <w:szCs w:val="24"/>
        </w:rPr>
        <w:t xml:space="preserve"> </w:t>
      </w:r>
      <w:r w:rsidR="007209C9">
        <w:rPr>
          <w:rFonts w:ascii="Times New Roman" w:hAnsi="Times New Roman"/>
          <w:sz w:val="24"/>
          <w:szCs w:val="24"/>
        </w:rPr>
        <w:t xml:space="preserve">by </w:t>
      </w:r>
      <w:proofErr w:type="spellStart"/>
      <w:r w:rsidR="00BF79D7">
        <w:rPr>
          <w:rFonts w:ascii="Times New Roman" w:hAnsi="Times New Roman"/>
          <w:sz w:val="24"/>
          <w:szCs w:val="24"/>
        </w:rPr>
        <w:t>CoMM</w:t>
      </w:r>
      <w:proofErr w:type="spellEnd"/>
      <w:r w:rsidR="00BF79D7">
        <w:rPr>
          <w:rFonts w:ascii="Times New Roman" w:hAnsi="Times New Roman"/>
          <w:sz w:val="24"/>
          <w:szCs w:val="24"/>
        </w:rPr>
        <w:t xml:space="preserve"> and </w:t>
      </w:r>
      <w:r w:rsidR="007209C9">
        <w:rPr>
          <w:rFonts w:ascii="Times New Roman" w:hAnsi="Times New Roman"/>
          <w:sz w:val="24"/>
          <w:szCs w:val="24"/>
        </w:rPr>
        <w:t xml:space="preserve">PMR-Egger is higher than </w:t>
      </w:r>
      <w:r w:rsidR="00BF79D7">
        <w:rPr>
          <w:rFonts w:ascii="Times New Roman" w:hAnsi="Times New Roman"/>
          <w:sz w:val="24"/>
          <w:szCs w:val="24"/>
        </w:rPr>
        <w:t xml:space="preserve">that detected by TWAS and </w:t>
      </w:r>
      <w:proofErr w:type="spellStart"/>
      <w:r w:rsidR="00BF79D7">
        <w:rPr>
          <w:rFonts w:ascii="Times New Roman" w:hAnsi="Times New Roman"/>
          <w:sz w:val="24"/>
          <w:szCs w:val="24"/>
        </w:rPr>
        <w:t>PrediXcan</w:t>
      </w:r>
      <w:proofErr w:type="spellEnd"/>
      <w:r w:rsidR="00AB2F9F">
        <w:rPr>
          <w:rFonts w:ascii="Times New Roman" w:hAnsi="Times New Roman"/>
          <w:sz w:val="24"/>
          <w:szCs w:val="24"/>
        </w:rPr>
        <w:t xml:space="preserve"> </w:t>
      </w:r>
      <w:r w:rsidR="00016539">
        <w:rPr>
          <w:rFonts w:ascii="Times New Roman" w:hAnsi="Times New Roman"/>
          <w:sz w:val="24"/>
          <w:szCs w:val="24"/>
        </w:rPr>
        <w:t xml:space="preserve">in </w:t>
      </w:r>
      <w:r w:rsidR="00BF79D7">
        <w:rPr>
          <w:rFonts w:ascii="Times New Roman" w:hAnsi="Times New Roman"/>
          <w:sz w:val="24"/>
          <w:szCs w:val="24"/>
        </w:rPr>
        <w:t>all three GWASs</w:t>
      </w:r>
      <w:r w:rsidR="003539A3">
        <w:rPr>
          <w:rFonts w:ascii="Times New Roman" w:hAnsi="Times New Roman" w:hint="eastAsia"/>
          <w:sz w:val="24"/>
          <w:szCs w:val="24"/>
        </w:rPr>
        <w:t xml:space="preserve"> (</w:t>
      </w:r>
      <w:r w:rsidR="00ED4F7F" w:rsidRPr="00551FE3">
        <w:rPr>
          <w:rFonts w:ascii="Times New Roman" w:hAnsi="Times New Roman"/>
          <w:color w:val="4472C4" w:themeColor="accent1"/>
          <w:sz w:val="24"/>
          <w:szCs w:val="24"/>
        </w:rPr>
        <w:t>Figures 4</w:t>
      </w:r>
      <w:r w:rsidR="00DA71C3">
        <w:rPr>
          <w:rFonts w:ascii="Times New Roman" w:hAnsi="Times New Roman"/>
          <w:color w:val="4472C4" w:themeColor="accent1"/>
          <w:sz w:val="24"/>
          <w:szCs w:val="24"/>
        </w:rPr>
        <w:t>D</w:t>
      </w:r>
      <w:r w:rsidR="00ED4F7F">
        <w:rPr>
          <w:rFonts w:ascii="Times New Roman" w:hAnsi="Times New Roman" w:hint="eastAsia"/>
          <w:sz w:val="24"/>
          <w:szCs w:val="24"/>
        </w:rPr>
        <w:t>,</w:t>
      </w:r>
      <w:r w:rsidR="00ED4F7F">
        <w:rPr>
          <w:rFonts w:ascii="Times New Roman" w:hAnsi="Times New Roman"/>
          <w:sz w:val="24"/>
          <w:szCs w:val="24"/>
        </w:rPr>
        <w:t xml:space="preserve"> </w:t>
      </w:r>
      <w:r w:rsidR="00ED4F7F" w:rsidRPr="00551FE3">
        <w:rPr>
          <w:rFonts w:ascii="Times New Roman" w:hAnsi="Times New Roman"/>
          <w:color w:val="4472C4" w:themeColor="accent1"/>
          <w:sz w:val="24"/>
          <w:szCs w:val="24"/>
        </w:rPr>
        <w:t>5</w:t>
      </w:r>
      <w:r w:rsidR="00DA71C3">
        <w:rPr>
          <w:rFonts w:ascii="Times New Roman" w:hAnsi="Times New Roman"/>
          <w:color w:val="4472C4" w:themeColor="accent1"/>
          <w:sz w:val="24"/>
          <w:szCs w:val="24"/>
        </w:rPr>
        <w:t>D</w:t>
      </w:r>
      <w:r w:rsidR="00ED4F7F">
        <w:rPr>
          <w:rFonts w:ascii="Times New Roman" w:hAnsi="Times New Roman"/>
          <w:sz w:val="24"/>
          <w:szCs w:val="24"/>
        </w:rPr>
        <w:t xml:space="preserve"> and </w:t>
      </w:r>
      <w:r w:rsidR="00ED4F7F" w:rsidRPr="00551FE3">
        <w:rPr>
          <w:rFonts w:ascii="Times New Roman" w:hAnsi="Times New Roman"/>
          <w:color w:val="4472C4" w:themeColor="accent1"/>
          <w:sz w:val="24"/>
          <w:szCs w:val="24"/>
        </w:rPr>
        <w:t>6</w:t>
      </w:r>
      <w:r w:rsidR="00DA71C3">
        <w:rPr>
          <w:rFonts w:ascii="Times New Roman" w:hAnsi="Times New Roman"/>
          <w:color w:val="4472C4" w:themeColor="accent1"/>
          <w:sz w:val="24"/>
          <w:szCs w:val="24"/>
        </w:rPr>
        <w:t>D</w:t>
      </w:r>
      <w:r w:rsidR="00ED4F7F">
        <w:rPr>
          <w:rFonts w:ascii="Times New Roman" w:hAnsi="Times New Roman"/>
          <w:sz w:val="24"/>
          <w:szCs w:val="24"/>
        </w:rPr>
        <w:t xml:space="preserve">; </w:t>
      </w:r>
      <w:r w:rsidR="00ED4F7F" w:rsidRPr="00551FE3">
        <w:rPr>
          <w:rFonts w:ascii="Times New Roman" w:hAnsi="Times New Roman"/>
          <w:color w:val="4472C4" w:themeColor="accent1"/>
          <w:sz w:val="24"/>
          <w:szCs w:val="24"/>
        </w:rPr>
        <w:t>Table S2</w:t>
      </w:r>
      <w:r w:rsidR="00A014EC">
        <w:rPr>
          <w:rFonts w:ascii="Times New Roman" w:hAnsi="Times New Roman" w:hint="eastAsia"/>
          <w:sz w:val="24"/>
          <w:szCs w:val="24"/>
        </w:rPr>
        <w:t>)</w:t>
      </w:r>
      <w:r w:rsidR="00BF79D7">
        <w:rPr>
          <w:rFonts w:ascii="Times New Roman" w:hAnsi="Times New Roman"/>
          <w:sz w:val="24"/>
          <w:szCs w:val="24"/>
        </w:rPr>
        <w:t>. The higher number of discover</w:t>
      </w:r>
      <w:r w:rsidR="002C28D8">
        <w:rPr>
          <w:rFonts w:ascii="Times New Roman" w:hAnsi="Times New Roman"/>
          <w:sz w:val="24"/>
          <w:szCs w:val="24"/>
        </w:rPr>
        <w:t>ie</w:t>
      </w:r>
      <w:r w:rsidR="00BF79D7">
        <w:rPr>
          <w:rFonts w:ascii="Times New Roman" w:hAnsi="Times New Roman"/>
          <w:sz w:val="24"/>
          <w:szCs w:val="24"/>
        </w:rPr>
        <w:t xml:space="preserve">s by both </w:t>
      </w:r>
      <w:proofErr w:type="spellStart"/>
      <w:r w:rsidR="00BF79D7">
        <w:rPr>
          <w:rFonts w:ascii="Times New Roman" w:hAnsi="Times New Roman"/>
          <w:sz w:val="24"/>
          <w:szCs w:val="24"/>
        </w:rPr>
        <w:t>CoMM</w:t>
      </w:r>
      <w:proofErr w:type="spellEnd"/>
      <w:r w:rsidR="00BF79D7">
        <w:rPr>
          <w:rFonts w:ascii="Times New Roman" w:hAnsi="Times New Roman"/>
          <w:sz w:val="24"/>
          <w:szCs w:val="24"/>
        </w:rPr>
        <w:t xml:space="preserve"> and PMR-Egger in the three GWASs is consistent with our simulations as well as previous</w:t>
      </w:r>
      <w:r w:rsidR="002C28D8">
        <w:rPr>
          <w:rFonts w:ascii="Times New Roman" w:hAnsi="Times New Roman"/>
          <w:sz w:val="24"/>
          <w:szCs w:val="24"/>
        </w:rPr>
        <w:t xml:space="preserve"> </w:t>
      </w:r>
      <w:r w:rsidR="00BF79D7">
        <w:rPr>
          <w:rFonts w:ascii="Times New Roman" w:hAnsi="Times New Roman"/>
          <w:sz w:val="24"/>
          <w:szCs w:val="24"/>
        </w:rPr>
        <w:t>observation</w:t>
      </w:r>
      <w:r w:rsidR="002C28D8">
        <w:rPr>
          <w:rFonts w:ascii="Times New Roman" w:hAnsi="Times New Roman"/>
          <w:sz w:val="24"/>
          <w:szCs w:val="24"/>
        </w:rPr>
        <w:t>s</w:t>
      </w:r>
      <w:r w:rsidR="00BF79D7">
        <w:rPr>
          <w:rFonts w:ascii="Times New Roman" w:hAnsi="Times New Roman"/>
          <w:sz w:val="24"/>
          <w:szCs w:val="24"/>
        </w:rPr>
        <w:t xml:space="preserve"> that likelihood-based inference often achieves higher power than two-stage inference</w:t>
      </w:r>
      <w:r w:rsidR="002C28D8">
        <w:rPr>
          <w:rFonts w:ascii="Times New Roman" w:hAnsi="Times New Roman"/>
          <w:sz w:val="24"/>
          <w:szCs w:val="24"/>
        </w:rPr>
        <w:t xml:space="preserve"> for MR analysis</w:t>
      </w:r>
      <w:r w:rsidR="00BF79D7">
        <w:rPr>
          <w:rFonts w:ascii="Times New Roman" w:hAnsi="Times New Roman"/>
          <w:sz w:val="24"/>
          <w:szCs w:val="24"/>
        </w:rPr>
        <w:t>.</w:t>
      </w:r>
      <w:r w:rsidR="005075FF">
        <w:rPr>
          <w:rFonts w:ascii="Times New Roman" w:hAnsi="Times New Roman"/>
          <w:sz w:val="24"/>
          <w:szCs w:val="24"/>
        </w:rPr>
        <w:t xml:space="preserve"> </w:t>
      </w:r>
      <w:r w:rsidR="00790B58">
        <w:rPr>
          <w:rFonts w:ascii="Times New Roman" w:hAnsi="Times New Roman"/>
          <w:sz w:val="24"/>
          <w:szCs w:val="24"/>
        </w:rPr>
        <w:t xml:space="preserve">However, we do notice that PMR-Egger detects slightly lower number of gene-trait pairs than </w:t>
      </w:r>
      <w:proofErr w:type="spellStart"/>
      <w:r w:rsidR="00790B58">
        <w:rPr>
          <w:rFonts w:ascii="Times New Roman" w:hAnsi="Times New Roman"/>
          <w:sz w:val="24"/>
          <w:szCs w:val="24"/>
        </w:rPr>
        <w:t>CoMM</w:t>
      </w:r>
      <w:proofErr w:type="spellEnd"/>
      <w:r w:rsidR="00790B58">
        <w:rPr>
          <w:rFonts w:ascii="Times New Roman" w:hAnsi="Times New Roman"/>
          <w:sz w:val="24"/>
          <w:szCs w:val="24"/>
        </w:rPr>
        <w:t xml:space="preserve"> based on the same genome-wide p-value threshold, consistent with the inflated genomic inflation factors observed for </w:t>
      </w:r>
      <w:proofErr w:type="spellStart"/>
      <w:r w:rsidR="00790B58">
        <w:rPr>
          <w:rFonts w:ascii="Times New Roman" w:hAnsi="Times New Roman"/>
          <w:sz w:val="24"/>
          <w:szCs w:val="24"/>
        </w:rPr>
        <w:t>CoMM.</w:t>
      </w:r>
      <w:proofErr w:type="spellEnd"/>
      <w:r w:rsidR="00790B58">
        <w:rPr>
          <w:rFonts w:ascii="Times New Roman" w:hAnsi="Times New Roman"/>
          <w:sz w:val="24"/>
          <w:szCs w:val="24"/>
        </w:rPr>
        <w:t xml:space="preserve"> </w:t>
      </w:r>
      <w:r w:rsidR="00CD3C71">
        <w:rPr>
          <w:rFonts w:ascii="Times New Roman" w:hAnsi="Times New Roman"/>
          <w:sz w:val="24"/>
          <w:szCs w:val="24"/>
        </w:rPr>
        <w:t xml:space="preserve">Indeed, we found that the estimated </w:t>
      </w:r>
      <m:oMath>
        <m: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α</m:t>
            </m:r>
            <m:ctrlPr>
              <w:rPr>
                <w:rFonts w:ascii="Cambria Math" w:hAnsi="Cambria Math"/>
                <w:i/>
                <w:sz w:val="24"/>
                <w:szCs w:val="24"/>
              </w:rPr>
            </m:ctrlPr>
          </m:num>
          <m:den>
            <m:r>
              <m:rPr>
                <m:sty m:val="p"/>
              </m:rPr>
              <w:rPr>
                <w:rFonts w:ascii="Cambria Math" w:hAnsi="Cambria Math"/>
                <w:sz w:val="24"/>
                <w:szCs w:val="24"/>
              </w:rPr>
              <m:t>γ</m:t>
            </m:r>
          </m:den>
        </m:f>
        <m:r>
          <m:rPr>
            <m:sty m:val="p"/>
          </m:rPr>
          <w:rPr>
            <w:rFonts w:ascii="Cambria Math" w:hAnsi="Cambria Math"/>
            <w:sz w:val="24"/>
            <w:szCs w:val="24"/>
          </w:rPr>
          <m:t>|</m:t>
        </m:r>
      </m:oMath>
      <w:r w:rsidR="00CD3C71">
        <w:rPr>
          <w:rFonts w:ascii="Times New Roman" w:hAnsi="Times New Roman"/>
          <w:sz w:val="24"/>
          <w:szCs w:val="24"/>
        </w:rPr>
        <w:t xml:space="preserve"> for the common set of genes detected by both CoMM and PMR-Egger is higher than the set of genes only detected by CoMM </w:t>
      </w:r>
      <w:r w:rsidR="004E0A52">
        <w:rPr>
          <w:rFonts w:ascii="Times New Roman" w:hAnsi="Times New Roman"/>
          <w:sz w:val="24"/>
          <w:szCs w:val="24"/>
        </w:rPr>
        <w:t xml:space="preserve">across traits </w:t>
      </w:r>
      <w:r w:rsidR="00CD3C71">
        <w:rPr>
          <w:rFonts w:ascii="Times New Roman" w:hAnsi="Times New Roman"/>
          <w:sz w:val="24"/>
          <w:szCs w:val="24"/>
        </w:rPr>
        <w:t>(</w:t>
      </w:r>
      <w:r w:rsidR="00CD3C71" w:rsidRPr="00322A0E">
        <w:rPr>
          <w:rFonts w:ascii="Times New Roman" w:hAnsi="Times New Roman"/>
          <w:color w:val="4472C4" w:themeColor="accent1"/>
          <w:sz w:val="24"/>
          <w:szCs w:val="24"/>
        </w:rPr>
        <w:t>Figure S16A</w:t>
      </w:r>
      <w:r w:rsidR="00CD3C71">
        <w:rPr>
          <w:rFonts w:ascii="Times New Roman" w:hAnsi="Times New Roman"/>
          <w:sz w:val="24"/>
          <w:szCs w:val="24"/>
        </w:rPr>
        <w:t xml:space="preserve"> and </w:t>
      </w:r>
      <w:r w:rsidR="00CD3C71" w:rsidRPr="00322A0E">
        <w:rPr>
          <w:rFonts w:ascii="Times New Roman" w:hAnsi="Times New Roman"/>
          <w:color w:val="4472C4" w:themeColor="accent1"/>
          <w:sz w:val="24"/>
          <w:szCs w:val="24"/>
        </w:rPr>
        <w:t>S16</w:t>
      </w:r>
      <w:r w:rsidR="00CD3C71">
        <w:rPr>
          <w:rFonts w:ascii="Times New Roman" w:hAnsi="Times New Roman"/>
          <w:color w:val="4472C4" w:themeColor="accent1"/>
          <w:sz w:val="24"/>
          <w:szCs w:val="24"/>
        </w:rPr>
        <w:t>B</w:t>
      </w:r>
      <w:r w:rsidR="00CD3C71">
        <w:rPr>
          <w:rFonts w:ascii="Times New Roman" w:hAnsi="Times New Roman"/>
          <w:sz w:val="24"/>
          <w:szCs w:val="24"/>
        </w:rPr>
        <w:t>). The</w:t>
      </w:r>
      <w:r w:rsidR="004E0A52">
        <w:rPr>
          <w:rFonts w:ascii="Times New Roman" w:hAnsi="Times New Roman"/>
          <w:sz w:val="24"/>
          <w:szCs w:val="24"/>
        </w:rPr>
        <w:t xml:space="preserve">refore, </w:t>
      </w:r>
      <w:r w:rsidR="00CD3C71">
        <w:rPr>
          <w:rFonts w:ascii="Times New Roman" w:hAnsi="Times New Roman"/>
          <w:sz w:val="24"/>
          <w:szCs w:val="24"/>
        </w:rPr>
        <w:t xml:space="preserve">the </w:t>
      </w:r>
      <w:r w:rsidR="004E0A52">
        <w:rPr>
          <w:rFonts w:ascii="Times New Roman" w:hAnsi="Times New Roman"/>
          <w:sz w:val="24"/>
          <w:szCs w:val="24"/>
        </w:rPr>
        <w:t xml:space="preserve">genes detected by </w:t>
      </w:r>
      <w:proofErr w:type="spellStart"/>
      <w:r w:rsidR="00CD3C71">
        <w:rPr>
          <w:rFonts w:ascii="Times New Roman" w:hAnsi="Times New Roman"/>
          <w:sz w:val="24"/>
          <w:szCs w:val="24"/>
        </w:rPr>
        <w:t>CoMM</w:t>
      </w:r>
      <w:proofErr w:type="spellEnd"/>
      <w:r w:rsidR="00CD3C71">
        <w:rPr>
          <w:rFonts w:ascii="Times New Roman" w:hAnsi="Times New Roman"/>
          <w:sz w:val="24"/>
          <w:szCs w:val="24"/>
        </w:rPr>
        <w:t xml:space="preserve"> </w:t>
      </w:r>
      <w:r w:rsidR="004E0A52">
        <w:rPr>
          <w:rFonts w:ascii="Times New Roman" w:hAnsi="Times New Roman"/>
          <w:sz w:val="24"/>
          <w:szCs w:val="24"/>
        </w:rPr>
        <w:t>but not PMR-Egger</w:t>
      </w:r>
      <w:r w:rsidR="00CD3C71">
        <w:rPr>
          <w:rFonts w:ascii="Times New Roman" w:hAnsi="Times New Roman"/>
          <w:sz w:val="24"/>
          <w:szCs w:val="24"/>
        </w:rPr>
        <w:t xml:space="preserve"> tend to have large</w:t>
      </w:r>
      <m:oMath>
        <m:r>
          <m:rPr>
            <m:sty m:val="p"/>
          </m:rPr>
          <w:rPr>
            <w:rFonts w:ascii="Cambria Math" w:hAnsi="Cambria Math"/>
            <w:sz w:val="24"/>
            <w:szCs w:val="24"/>
          </w:rPr>
          <m:t xml:space="preserve"> |γ|</m:t>
        </m:r>
      </m:oMath>
      <w:r w:rsidR="00CD3C71">
        <w:rPr>
          <w:rFonts w:ascii="Times New Roman" w:hAnsi="Times New Roman"/>
          <w:sz w:val="24"/>
          <w:szCs w:val="24"/>
        </w:rPr>
        <w:t xml:space="preserve"> and small </w:t>
      </w:r>
      <m:oMath>
        <m:r>
          <w:rPr>
            <w:rFonts w:ascii="Cambria Math" w:hAnsi="Cambria Math"/>
            <w:sz w:val="24"/>
            <w:szCs w:val="24"/>
          </w:rPr>
          <m:t>|</m:t>
        </m:r>
        <m:r>
          <m:rPr>
            <m:sty m:val="p"/>
          </m:rPr>
          <w:rPr>
            <w:rFonts w:ascii="Cambria Math" w:hAnsi="Cambria Math"/>
            <w:sz w:val="24"/>
            <w:szCs w:val="24"/>
          </w:rPr>
          <m:t>α|</m:t>
        </m:r>
      </m:oMath>
      <w:r w:rsidR="00CD3C71">
        <w:rPr>
          <w:rFonts w:ascii="Times New Roman" w:hAnsi="Times New Roman"/>
          <w:sz w:val="24"/>
          <w:szCs w:val="24"/>
        </w:rPr>
        <w:t xml:space="preserve">, likely reflecting false associations due to horizontal pleiotropic confounding. </w:t>
      </w:r>
    </w:p>
    <w:p w14:paraId="03B68FA0" w14:textId="6FDD396E" w:rsidR="006D6935" w:rsidRDefault="002635AF" w:rsidP="006D6935">
      <w:pPr>
        <w:spacing w:line="312" w:lineRule="auto"/>
        <w:jc w:val="both"/>
        <w:rPr>
          <w:rFonts w:ascii="Times New Roman" w:hAnsi="Times New Roman"/>
          <w:sz w:val="24"/>
          <w:szCs w:val="24"/>
        </w:rPr>
      </w:pPr>
      <w:r>
        <w:rPr>
          <w:rFonts w:ascii="Times New Roman" w:hAnsi="Times New Roman"/>
          <w:sz w:val="24"/>
          <w:szCs w:val="24"/>
        </w:rPr>
        <w:t>Overall</w:t>
      </w:r>
      <w:r w:rsidR="006D6935">
        <w:rPr>
          <w:rFonts w:ascii="Times New Roman" w:hAnsi="Times New Roman"/>
          <w:sz w:val="24"/>
          <w:szCs w:val="24"/>
        </w:rPr>
        <w:t xml:space="preserve">, by controlling </w:t>
      </w:r>
      <w:r w:rsidR="00C36091">
        <w:rPr>
          <w:rFonts w:ascii="Times New Roman" w:hAnsi="Times New Roman"/>
          <w:sz w:val="24"/>
          <w:szCs w:val="24"/>
        </w:rPr>
        <w:t>for horizontal</w:t>
      </w:r>
      <w:r w:rsidR="006D6935">
        <w:rPr>
          <w:rFonts w:ascii="Times New Roman" w:hAnsi="Times New Roman"/>
          <w:sz w:val="24"/>
          <w:szCs w:val="24"/>
        </w:rPr>
        <w:t xml:space="preserve"> pleiotropic effects, PMR-Egger detect</w:t>
      </w:r>
      <w:r>
        <w:rPr>
          <w:rFonts w:ascii="Times New Roman" w:hAnsi="Times New Roman"/>
          <w:sz w:val="24"/>
          <w:szCs w:val="24"/>
        </w:rPr>
        <w:t>ed</w:t>
      </w:r>
      <w:r w:rsidR="00C36091">
        <w:rPr>
          <w:rFonts w:ascii="Times New Roman" w:hAnsi="Times New Roman"/>
          <w:sz w:val="24"/>
          <w:szCs w:val="24"/>
        </w:rPr>
        <w:t xml:space="preserve"> many</w:t>
      </w:r>
      <w:r w:rsidR="006D6935">
        <w:rPr>
          <w:rFonts w:ascii="Times New Roman" w:hAnsi="Times New Roman"/>
          <w:sz w:val="24"/>
          <w:szCs w:val="24"/>
        </w:rPr>
        <w:t xml:space="preserve"> likely causal genes that </w:t>
      </w:r>
      <w:r w:rsidR="00A3088A">
        <w:rPr>
          <w:rFonts w:ascii="Times New Roman" w:hAnsi="Times New Roman"/>
          <w:sz w:val="24"/>
          <w:szCs w:val="24"/>
        </w:rPr>
        <w:t xml:space="preserve">the </w:t>
      </w:r>
      <w:r w:rsidR="006D6935">
        <w:rPr>
          <w:rFonts w:ascii="Times New Roman" w:hAnsi="Times New Roman"/>
          <w:sz w:val="24"/>
          <w:szCs w:val="24"/>
        </w:rPr>
        <w:t xml:space="preserve">other methods failed to detect. </w:t>
      </w:r>
      <w:r w:rsidR="00A3088A">
        <w:rPr>
          <w:rFonts w:ascii="Times New Roman" w:hAnsi="Times New Roman"/>
          <w:sz w:val="24"/>
          <w:szCs w:val="24"/>
        </w:rPr>
        <w:t>As the first</w:t>
      </w:r>
      <w:r w:rsidR="006D6935">
        <w:rPr>
          <w:rFonts w:ascii="Times New Roman" w:hAnsi="Times New Roman"/>
          <w:sz w:val="24"/>
          <w:szCs w:val="24"/>
        </w:rPr>
        <w:t xml:space="preserve"> example, </w:t>
      </w:r>
      <w:r w:rsidR="00C36091">
        <w:rPr>
          <w:rFonts w:ascii="Times New Roman" w:hAnsi="Times New Roman"/>
          <w:sz w:val="24"/>
          <w:szCs w:val="24"/>
        </w:rPr>
        <w:t xml:space="preserve">the </w:t>
      </w:r>
      <w:r w:rsidR="006D6935" w:rsidRPr="00FB0A6A">
        <w:rPr>
          <w:rFonts w:ascii="Times New Roman" w:hAnsi="Times New Roman"/>
          <w:i/>
          <w:sz w:val="24"/>
          <w:szCs w:val="24"/>
        </w:rPr>
        <w:t>C2</w:t>
      </w:r>
      <w:r w:rsidR="006D6935" w:rsidRPr="00DA0796">
        <w:rPr>
          <w:rFonts w:ascii="Times New Roman" w:hAnsi="Times New Roman"/>
          <w:sz w:val="24"/>
          <w:szCs w:val="24"/>
        </w:rPr>
        <w:t xml:space="preserve"> gene</w:t>
      </w:r>
      <w:r w:rsidR="006D6935">
        <w:rPr>
          <w:rFonts w:ascii="Times New Roman" w:hAnsi="Times New Roman"/>
          <w:sz w:val="24"/>
          <w:szCs w:val="24"/>
        </w:rPr>
        <w:t xml:space="preserve"> (31,765,562-32,013,449</w:t>
      </w:r>
      <w:r w:rsidR="00C36091">
        <w:rPr>
          <w:rFonts w:ascii="Times New Roman" w:hAnsi="Times New Roman"/>
          <w:sz w:val="24"/>
          <w:szCs w:val="24"/>
        </w:rPr>
        <w:t xml:space="preserve"> on </w:t>
      </w:r>
      <w:proofErr w:type="spellStart"/>
      <w:r w:rsidR="00C36091">
        <w:rPr>
          <w:rFonts w:ascii="Times New Roman" w:hAnsi="Times New Roman"/>
          <w:sz w:val="24"/>
          <w:szCs w:val="24"/>
        </w:rPr>
        <w:t>chr</w:t>
      </w:r>
      <w:proofErr w:type="spellEnd"/>
      <w:r w:rsidR="00C36091">
        <w:rPr>
          <w:rFonts w:ascii="Times New Roman" w:hAnsi="Times New Roman"/>
          <w:sz w:val="24"/>
          <w:szCs w:val="24"/>
        </w:rPr>
        <w:t xml:space="preserve"> 6</w:t>
      </w:r>
      <w:r w:rsidR="006D6935">
        <w:rPr>
          <w:rFonts w:ascii="Times New Roman" w:hAnsi="Times New Roman"/>
          <w:sz w:val="24"/>
          <w:szCs w:val="24"/>
        </w:rPr>
        <w:t>)</w:t>
      </w:r>
      <w:r w:rsidR="00C36091">
        <w:rPr>
          <w:rFonts w:ascii="Times New Roman" w:hAnsi="Times New Roman"/>
          <w:sz w:val="24"/>
          <w:szCs w:val="24"/>
        </w:rPr>
        <w:t xml:space="preserve"> is only identified by PMR-Egger to be associated with T1D (</w:t>
      </w:r>
      <m:oMath>
        <m:r>
          <w:rPr>
            <w:rFonts w:ascii="Cambria Math" w:hAnsi="Cambria Math"/>
            <w:sz w:val="24"/>
            <w:szCs w:val="24"/>
          </w:rPr>
          <m:t>p</m:t>
        </m:r>
        <m:r>
          <m:rPr>
            <m:sty m:val="p"/>
          </m:rPr>
          <w:rPr>
            <w:rFonts w:ascii="Cambria Math" w:hAnsi="Cambria Math"/>
            <w:sz w:val="24"/>
            <w:szCs w:val="24"/>
          </w:rPr>
          <m:t>=3.65×</m:t>
        </m:r>
        <m:sSup>
          <m:sSupPr>
            <m:ctrlPr>
              <w:rPr>
                <w:rFonts w:ascii="Cambria Math" w:hAnsi="Cambria Math"/>
                <w:sz w:val="24"/>
                <w:szCs w:val="24"/>
              </w:rPr>
            </m:ctrlPr>
          </m:sSupPr>
          <m:e>
            <m:r>
              <m:rPr>
                <m:sty m:val="p"/>
              </m:rPr>
              <w:rPr>
                <w:rFonts w:ascii="Cambria Math" w:hAnsi="Cambria Math"/>
                <w:sz w:val="24"/>
                <w:szCs w:val="24"/>
              </w:rPr>
              <m:t>10</m:t>
            </m:r>
          </m:e>
          <m:sup>
            <m:r>
              <m:rPr>
                <m:sty m:val="p"/>
              </m:rPr>
              <w:rPr>
                <w:rFonts w:ascii="Cambria Math" w:hAnsi="Cambria Math"/>
                <w:sz w:val="24"/>
                <w:szCs w:val="24"/>
              </w:rPr>
              <m:t>-176</m:t>
            </m:r>
          </m:sup>
        </m:sSup>
      </m:oMath>
      <w:r w:rsidR="00C36091">
        <w:rPr>
          <w:rFonts w:ascii="Times New Roman" w:hAnsi="Times New Roman"/>
          <w:sz w:val="24"/>
          <w:szCs w:val="24"/>
        </w:rPr>
        <w:t>)</w:t>
      </w:r>
      <w:r w:rsidR="006D6935">
        <w:rPr>
          <w:rFonts w:ascii="Times New Roman" w:hAnsi="Times New Roman"/>
          <w:sz w:val="24"/>
          <w:szCs w:val="24"/>
        </w:rPr>
        <w:t>,</w:t>
      </w:r>
      <w:r w:rsidR="000942BD">
        <w:rPr>
          <w:rFonts w:ascii="Times New Roman" w:hAnsi="Times New Roman"/>
          <w:sz w:val="24"/>
          <w:szCs w:val="24"/>
        </w:rPr>
        <w:t xml:space="preserve"> </w:t>
      </w:r>
      <w:r w:rsidR="00C36091">
        <w:rPr>
          <w:rFonts w:ascii="Times New Roman" w:hAnsi="Times New Roman"/>
          <w:sz w:val="24"/>
          <w:szCs w:val="24"/>
        </w:rPr>
        <w:t>but not by the other methods (</w:t>
      </w:r>
      <w:proofErr w:type="spellStart"/>
      <w:r w:rsidR="00C36091">
        <w:rPr>
          <w:rFonts w:ascii="Times New Roman" w:hAnsi="Times New Roman"/>
          <w:sz w:val="24"/>
          <w:szCs w:val="24"/>
        </w:rPr>
        <w:t>CoMM</w:t>
      </w:r>
      <w:proofErr w:type="spellEnd"/>
      <w:r w:rsidR="00C36091">
        <w:rPr>
          <w:rFonts w:ascii="Times New Roman" w:hAnsi="Times New Roman"/>
          <w:sz w:val="24"/>
          <w:szCs w:val="24"/>
        </w:rPr>
        <w:t xml:space="preserve"> </w:t>
      </w:r>
      <w:r w:rsidR="00C36091" w:rsidRPr="0040724E">
        <w:rPr>
          <w:rFonts w:ascii="Times New Roman" w:hAnsi="Times New Roman"/>
          <w:i/>
          <w:sz w:val="24"/>
          <w:szCs w:val="24"/>
        </w:rPr>
        <w:t>p</w:t>
      </w:r>
      <w:r w:rsidR="00C36091">
        <w:rPr>
          <w:rFonts w:ascii="Times New Roman" w:hAnsi="Times New Roman"/>
          <w:sz w:val="24"/>
          <w:szCs w:val="24"/>
        </w:rPr>
        <w:t xml:space="preserve">=0.97; TWAS </w:t>
      </w:r>
      <m:oMath>
        <m:r>
          <w:rPr>
            <w:rFonts w:ascii="Cambria Math" w:hAnsi="Cambria Math"/>
            <w:sz w:val="24"/>
            <w:szCs w:val="24"/>
          </w:rPr>
          <m:t>p</m:t>
        </m:r>
        <m:r>
          <m:rPr>
            <m:sty m:val="p"/>
          </m:rPr>
          <w:rPr>
            <w:rFonts w:ascii="Cambria Math" w:hAnsi="Cambria Math"/>
            <w:sz w:val="24"/>
            <w:szCs w:val="24"/>
          </w:rPr>
          <m:t>=8.74×</m:t>
        </m:r>
        <m:sSup>
          <m:sSupPr>
            <m:ctrlPr>
              <w:rPr>
                <w:rFonts w:ascii="Cambria Math" w:hAnsi="Cambria Math"/>
                <w:sz w:val="24"/>
                <w:szCs w:val="24"/>
              </w:rPr>
            </m:ctrlPr>
          </m:sSupPr>
          <m:e>
            <m:r>
              <m:rPr>
                <m:sty m:val="p"/>
              </m:rPr>
              <w:rPr>
                <w:rFonts w:ascii="Cambria Math" w:hAnsi="Cambria Math"/>
                <w:sz w:val="24"/>
                <w:szCs w:val="24"/>
              </w:rPr>
              <m:t>10</m:t>
            </m:r>
          </m:e>
          <m:sup>
            <m:r>
              <m:rPr>
                <m:sty m:val="p"/>
              </m:rPr>
              <w:rPr>
                <w:rFonts w:ascii="Cambria Math" w:hAnsi="Cambria Math"/>
                <w:sz w:val="24"/>
                <w:szCs w:val="24"/>
              </w:rPr>
              <m:t>-4</m:t>
            </m:r>
          </m:sup>
        </m:sSup>
      </m:oMath>
      <w:r w:rsidR="00C36091">
        <w:rPr>
          <w:rFonts w:ascii="Times New Roman" w:hAnsi="Times New Roman"/>
          <w:sz w:val="24"/>
          <w:szCs w:val="24"/>
        </w:rPr>
        <w:t xml:space="preserve">; </w:t>
      </w:r>
      <w:proofErr w:type="spellStart"/>
      <w:r w:rsidR="00C36091">
        <w:rPr>
          <w:rFonts w:ascii="Times New Roman" w:hAnsi="Times New Roman"/>
          <w:sz w:val="24"/>
          <w:szCs w:val="24"/>
        </w:rPr>
        <w:lastRenderedPageBreak/>
        <w:t>PrediXcan</w:t>
      </w:r>
      <w:proofErr w:type="spellEnd"/>
      <w:r w:rsidR="00C36091">
        <w:rPr>
          <w:rFonts w:ascii="Times New Roman" w:hAnsi="Times New Roman"/>
          <w:sz w:val="24"/>
          <w:szCs w:val="24"/>
        </w:rPr>
        <w:t xml:space="preserve"> </w:t>
      </w:r>
      <m:oMath>
        <m:r>
          <w:rPr>
            <w:rFonts w:ascii="Cambria Math" w:hAnsi="Cambria Math"/>
            <w:sz w:val="24"/>
            <w:szCs w:val="24"/>
          </w:rPr>
          <m:t>p</m:t>
        </m:r>
        <m:r>
          <m:rPr>
            <m:sty m:val="p"/>
          </m:rPr>
          <w:rPr>
            <w:rFonts w:ascii="Cambria Math" w:hAnsi="Cambria Math"/>
            <w:sz w:val="24"/>
            <w:szCs w:val="24"/>
          </w:rPr>
          <m:t>=6.95×</m:t>
        </m:r>
        <m:sSup>
          <m:sSupPr>
            <m:ctrlPr>
              <w:rPr>
                <w:rFonts w:ascii="Cambria Math" w:hAnsi="Cambria Math"/>
                <w:sz w:val="24"/>
                <w:szCs w:val="24"/>
              </w:rPr>
            </m:ctrlPr>
          </m:sSupPr>
          <m:e>
            <m:r>
              <m:rPr>
                <m:sty m:val="p"/>
              </m:rPr>
              <w:rPr>
                <w:rFonts w:ascii="Cambria Math" w:hAnsi="Cambria Math"/>
                <w:sz w:val="24"/>
                <w:szCs w:val="24"/>
              </w:rPr>
              <m:t>10</m:t>
            </m:r>
          </m:e>
          <m:sup>
            <m:r>
              <m:rPr>
                <m:sty m:val="p"/>
              </m:rPr>
              <w:rPr>
                <w:rFonts w:ascii="Cambria Math" w:hAnsi="Cambria Math"/>
                <w:sz w:val="24"/>
                <w:szCs w:val="24"/>
              </w:rPr>
              <m:t>-3</m:t>
            </m:r>
          </m:sup>
        </m:sSup>
      </m:oMath>
      <w:r w:rsidR="00C36091">
        <w:rPr>
          <w:rFonts w:ascii="Times New Roman" w:hAnsi="Times New Roman"/>
          <w:sz w:val="24"/>
          <w:szCs w:val="24"/>
        </w:rPr>
        <w:t xml:space="preserve">; SMR </w:t>
      </w:r>
      <w:r w:rsidR="00C36091" w:rsidRPr="00FA1FC9">
        <w:rPr>
          <w:rFonts w:ascii="Times New Roman" w:hAnsi="Times New Roman"/>
          <w:i/>
          <w:sz w:val="24"/>
          <w:szCs w:val="24"/>
        </w:rPr>
        <w:t>p</w:t>
      </w:r>
      <w:r w:rsidR="00C36091">
        <w:rPr>
          <w:rFonts w:ascii="Times New Roman" w:hAnsi="Times New Roman"/>
          <w:sz w:val="24"/>
          <w:szCs w:val="24"/>
        </w:rPr>
        <w:t xml:space="preserve">=0.082). </w:t>
      </w:r>
      <w:r w:rsidR="006D6935" w:rsidRPr="00BE5A5D">
        <w:rPr>
          <w:rFonts w:ascii="Times New Roman" w:hAnsi="Times New Roman"/>
          <w:i/>
          <w:sz w:val="24"/>
          <w:szCs w:val="24"/>
        </w:rPr>
        <w:t>C2</w:t>
      </w:r>
      <w:r w:rsidR="006D6935">
        <w:rPr>
          <w:rFonts w:ascii="Times New Roman" w:hAnsi="Times New Roman"/>
          <w:sz w:val="24"/>
          <w:szCs w:val="24"/>
        </w:rPr>
        <w:t xml:space="preserve"> gene belongs to </w:t>
      </w:r>
      <w:r w:rsidR="006D6935" w:rsidRPr="00DA0796">
        <w:rPr>
          <w:rFonts w:ascii="Times New Roman" w:hAnsi="Times New Roman"/>
          <w:sz w:val="24"/>
          <w:szCs w:val="24"/>
        </w:rPr>
        <w:t>the classical p</w:t>
      </w:r>
      <w:r w:rsidR="006D6935">
        <w:rPr>
          <w:rFonts w:ascii="Times New Roman" w:hAnsi="Times New Roman"/>
          <w:sz w:val="24"/>
          <w:szCs w:val="24"/>
        </w:rPr>
        <w:t xml:space="preserve">athway of the complement </w:t>
      </w:r>
      <w:r w:rsidR="00A3088A">
        <w:rPr>
          <w:rFonts w:ascii="Times New Roman" w:hAnsi="Times New Roman"/>
          <w:sz w:val="24"/>
          <w:szCs w:val="24"/>
        </w:rPr>
        <w:t xml:space="preserve">immune </w:t>
      </w:r>
      <w:r w:rsidR="006D6935">
        <w:rPr>
          <w:rFonts w:ascii="Times New Roman" w:hAnsi="Times New Roman"/>
          <w:sz w:val="24"/>
          <w:szCs w:val="24"/>
        </w:rPr>
        <w:t>system</w:t>
      </w:r>
      <w:r w:rsidR="00C36091">
        <w:rPr>
          <w:rFonts w:ascii="Times New Roman" w:hAnsi="Times New Roman"/>
          <w:sz w:val="24"/>
          <w:szCs w:val="24"/>
        </w:rPr>
        <w:t>, is located</w:t>
      </w:r>
      <w:r w:rsidR="00C36091" w:rsidRPr="00DA0796">
        <w:rPr>
          <w:rFonts w:ascii="Times New Roman" w:hAnsi="Times New Roman"/>
          <w:sz w:val="24"/>
          <w:szCs w:val="24"/>
        </w:rPr>
        <w:t xml:space="preserve"> within the class III </w:t>
      </w:r>
      <w:r w:rsidR="00C36091">
        <w:rPr>
          <w:rFonts w:ascii="Times New Roman" w:hAnsi="Times New Roman"/>
          <w:sz w:val="24"/>
          <w:szCs w:val="24"/>
        </w:rPr>
        <w:t xml:space="preserve">MHC </w:t>
      </w:r>
      <w:r w:rsidR="00C36091" w:rsidRPr="00DA0796">
        <w:rPr>
          <w:rFonts w:ascii="Times New Roman" w:hAnsi="Times New Roman"/>
          <w:sz w:val="24"/>
          <w:szCs w:val="24"/>
        </w:rPr>
        <w:t>region</w:t>
      </w:r>
      <w:r w:rsidR="00C36091">
        <w:rPr>
          <w:rFonts w:ascii="Times New Roman" w:hAnsi="Times New Roman"/>
          <w:sz w:val="24"/>
          <w:szCs w:val="24"/>
        </w:rPr>
        <w:t xml:space="preserve">, and </w:t>
      </w:r>
      <w:r w:rsidR="006D6935" w:rsidRPr="00DA0796">
        <w:rPr>
          <w:rFonts w:ascii="Times New Roman" w:hAnsi="Times New Roman"/>
          <w:sz w:val="24"/>
          <w:szCs w:val="24"/>
        </w:rPr>
        <w:t xml:space="preserve">has been </w:t>
      </w:r>
      <w:r w:rsidR="006D6935">
        <w:rPr>
          <w:rFonts w:ascii="Times New Roman" w:hAnsi="Times New Roman"/>
          <w:sz w:val="24"/>
          <w:szCs w:val="24"/>
        </w:rPr>
        <w:t xml:space="preserve">confirmed </w:t>
      </w:r>
      <w:r w:rsidR="00C36091">
        <w:rPr>
          <w:rFonts w:ascii="Times New Roman" w:hAnsi="Times New Roman"/>
          <w:sz w:val="24"/>
          <w:szCs w:val="24"/>
        </w:rPr>
        <w:t xml:space="preserve">by several studies </w:t>
      </w:r>
      <w:r w:rsidR="006D6935">
        <w:rPr>
          <w:rFonts w:ascii="Times New Roman" w:hAnsi="Times New Roman" w:hint="eastAsia"/>
          <w:sz w:val="24"/>
          <w:szCs w:val="24"/>
        </w:rPr>
        <w:t xml:space="preserve">to be </w:t>
      </w:r>
      <w:r w:rsidR="006D6935" w:rsidRPr="00DA0796">
        <w:rPr>
          <w:rFonts w:ascii="Times New Roman" w:hAnsi="Times New Roman"/>
          <w:sz w:val="24"/>
          <w:szCs w:val="24"/>
        </w:rPr>
        <w:t xml:space="preserve">associated with </w:t>
      </w:r>
      <w:r w:rsidR="006D6935">
        <w:rPr>
          <w:rFonts w:ascii="Times New Roman" w:hAnsi="Times New Roman"/>
          <w:sz w:val="24"/>
          <w:szCs w:val="24"/>
        </w:rPr>
        <w:t>autoimmune diseases</w:t>
      </w:r>
      <w:r w:rsidR="006D6935">
        <w:rPr>
          <w:rFonts w:ascii="Times New Roman" w:hAnsi="Times New Roman"/>
          <w:sz w:val="24"/>
          <w:szCs w:val="24"/>
        </w:rPr>
        <w:fldChar w:fldCharType="begin"/>
      </w:r>
      <w:r w:rsidR="006D6935">
        <w:rPr>
          <w:rFonts w:ascii="Times New Roman" w:hAnsi="Times New Roman"/>
          <w:sz w:val="24"/>
          <w:szCs w:val="24"/>
        </w:rPr>
        <w:instrText xml:space="preserve"> ADDIN EN.CITE &lt;EndNote&gt;&lt;Cite&gt;&lt;Author&gt;Yu&lt;/Author&gt;&lt;Year&gt;1998&lt;/Year&gt;&lt;RecNum&gt;109&lt;/RecNum&gt;&lt;DisplayText&gt;&lt;style face="superscript"&gt;58; 59&lt;/style&gt;&lt;/DisplayText&gt;&lt;record&gt;&lt;rec-number&gt;109&lt;/rec-number&gt;&lt;foreign-keys&gt;&lt;key app="EN" db-id="x0pa5pws4s9d2qew25fvrvxuvwvf9adax99r"&gt;109&lt;/key&gt;&lt;/foreign-keys&gt;&lt;ref-type name="Journal Article"&gt;17&lt;/ref-type&gt;&lt;contributors&gt;&lt;authors&gt;&lt;author&gt;Yu, C Yung&lt;/author&gt;&lt;/authors&gt;&lt;/contributors&gt;&lt;titles&gt;&lt;title&gt;Molecular genetics of the human MHC complement gene cluster&lt;/title&gt;&lt;secondary-title&gt;Experimental and clinical immunogenetics&lt;/secondary-title&gt;&lt;/titles&gt;&lt;periodical&gt;&lt;full-title&gt;Experimental and clinical immunogenetics&lt;/full-title&gt;&lt;/periodical&gt;&lt;pages&gt;213-230&lt;/pages&gt;&lt;volume&gt;15&lt;/volume&gt;&lt;number&gt;4&lt;/number&gt;&lt;dates&gt;&lt;year&gt;1998&lt;/year&gt;&lt;/dates&gt;&lt;isbn&gt;0254-9670&lt;/isbn&gt;&lt;urls&gt;&lt;/urls&gt;&lt;/record&gt;&lt;/Cite&gt;&lt;Cite&gt;&lt;Author&gt;Zhu&lt;/Author&gt;&lt;Year&gt;1992&lt;/Year&gt;&lt;RecNum&gt;110&lt;/RecNum&gt;&lt;record&gt;&lt;rec-number&gt;110&lt;/rec-number&gt;&lt;foreign-keys&gt;&lt;key app="EN" db-id="x0pa5pws4s9d2qew25fvrvxuvwvf9adax99r"&gt;110&lt;/key&gt;&lt;/foreign-keys&gt;&lt;ref-type name="Journal Article"&gt;17&lt;/ref-type&gt;&lt;contributors&gt;&lt;authors&gt;&lt;author&gt;Zhu, ZENG BIAN&lt;/author&gt;&lt;author&gt;Hsieh, SHIE-LIANG&lt;/author&gt;&lt;author&gt;Bentley, DR&lt;/author&gt;&lt;author&gt;Campbell, RD&lt;/author&gt;&lt;author&gt;Volanakis, JE&lt;/author&gt;&lt;/authors&gt;&lt;/contributors&gt;&lt;titles&gt;&lt;title&gt;A variable number of tandem repeats locus within the human complement C2 gene is associated with a retroposon derived from a human endogenous retrovirus&lt;/title&gt;&lt;secondary-title&gt;Journal of Experimental Medicine&lt;/secondary-title&gt;&lt;/titles&gt;&lt;periodical&gt;&lt;full-title&gt;Journal of Experimental Medicine&lt;/full-title&gt;&lt;/periodical&gt;&lt;pages&gt;1783-1787&lt;/pages&gt;&lt;volume&gt;175&lt;/volume&gt;&lt;number&gt;6&lt;/number&gt;&lt;dates&gt;&lt;year&gt;1992&lt;/year&gt;&lt;/dates&gt;&lt;isbn&gt;0022-1007&lt;/isbn&gt;&lt;urls&gt;&lt;/urls&gt;&lt;/record&gt;&lt;/Cite&gt;&lt;/EndNote&gt;</w:instrText>
      </w:r>
      <w:r w:rsidR="006D6935">
        <w:rPr>
          <w:rFonts w:ascii="Times New Roman" w:hAnsi="Times New Roman"/>
          <w:sz w:val="24"/>
          <w:szCs w:val="24"/>
        </w:rPr>
        <w:fldChar w:fldCharType="separate"/>
      </w:r>
      <w:hyperlink w:anchor="_ENREF_58" w:tooltip="Yu, 1998 #109" w:history="1">
        <w:r w:rsidR="00E67828" w:rsidRPr="006D6935">
          <w:rPr>
            <w:rFonts w:ascii="Times New Roman" w:hAnsi="Times New Roman"/>
            <w:noProof/>
            <w:sz w:val="24"/>
            <w:szCs w:val="24"/>
            <w:vertAlign w:val="superscript"/>
          </w:rPr>
          <w:t>58</w:t>
        </w:r>
      </w:hyperlink>
      <w:r w:rsidR="006D6935" w:rsidRPr="006D6935">
        <w:rPr>
          <w:rFonts w:ascii="Times New Roman" w:hAnsi="Times New Roman"/>
          <w:noProof/>
          <w:sz w:val="24"/>
          <w:szCs w:val="24"/>
          <w:vertAlign w:val="superscript"/>
        </w:rPr>
        <w:t xml:space="preserve">; </w:t>
      </w:r>
      <w:hyperlink w:anchor="_ENREF_59" w:tooltip="Zhu, 1992 #110" w:history="1">
        <w:r w:rsidR="00E67828" w:rsidRPr="006D6935">
          <w:rPr>
            <w:rFonts w:ascii="Times New Roman" w:hAnsi="Times New Roman"/>
            <w:noProof/>
            <w:sz w:val="24"/>
            <w:szCs w:val="24"/>
            <w:vertAlign w:val="superscript"/>
          </w:rPr>
          <w:t>59</w:t>
        </w:r>
      </w:hyperlink>
      <w:r w:rsidR="006D6935">
        <w:rPr>
          <w:rFonts w:ascii="Times New Roman" w:hAnsi="Times New Roman"/>
          <w:sz w:val="24"/>
          <w:szCs w:val="24"/>
        </w:rPr>
        <w:fldChar w:fldCharType="end"/>
      </w:r>
      <w:r w:rsidR="006D6935">
        <w:rPr>
          <w:rFonts w:ascii="Times New Roman" w:hAnsi="Times New Roman" w:hint="eastAsia"/>
          <w:sz w:val="24"/>
          <w:szCs w:val="24"/>
        </w:rPr>
        <w:t>.</w:t>
      </w:r>
      <w:r w:rsidR="006D6935">
        <w:rPr>
          <w:rFonts w:ascii="Times New Roman" w:hAnsi="Times New Roman"/>
          <w:sz w:val="24"/>
          <w:szCs w:val="24"/>
        </w:rPr>
        <w:t xml:space="preserve"> </w:t>
      </w:r>
      <w:r w:rsidR="00C36091">
        <w:rPr>
          <w:rFonts w:ascii="Times New Roman" w:hAnsi="Times New Roman"/>
          <w:sz w:val="24"/>
          <w:szCs w:val="24"/>
        </w:rPr>
        <w:t xml:space="preserve">As </w:t>
      </w:r>
      <w:r w:rsidR="00A3088A">
        <w:rPr>
          <w:rFonts w:ascii="Times New Roman" w:hAnsi="Times New Roman"/>
          <w:sz w:val="24"/>
          <w:szCs w:val="24"/>
        </w:rPr>
        <w:t>the</w:t>
      </w:r>
      <w:r w:rsidR="00C36091">
        <w:rPr>
          <w:rFonts w:ascii="Times New Roman" w:hAnsi="Times New Roman"/>
          <w:sz w:val="24"/>
          <w:szCs w:val="24"/>
        </w:rPr>
        <w:t xml:space="preserve"> second example, t</w:t>
      </w:r>
      <w:r w:rsidR="006D6935">
        <w:rPr>
          <w:rFonts w:ascii="Times New Roman" w:hAnsi="Times New Roman"/>
          <w:sz w:val="24"/>
          <w:szCs w:val="24"/>
        </w:rPr>
        <w:t xml:space="preserve">he </w:t>
      </w:r>
      <w:r w:rsidR="006D6935" w:rsidRPr="004B5E6D">
        <w:rPr>
          <w:rFonts w:ascii="Times New Roman" w:hAnsi="Times New Roman"/>
          <w:i/>
          <w:sz w:val="24"/>
          <w:szCs w:val="24"/>
        </w:rPr>
        <w:t>HLA-F</w:t>
      </w:r>
      <w:r w:rsidR="006D6935">
        <w:rPr>
          <w:rFonts w:ascii="Times New Roman" w:hAnsi="Times New Roman"/>
          <w:sz w:val="24"/>
          <w:szCs w:val="24"/>
        </w:rPr>
        <w:t xml:space="preserve"> gene (29,590,552-29,806,305 on </w:t>
      </w:r>
      <w:proofErr w:type="spellStart"/>
      <w:r w:rsidR="006D6935">
        <w:rPr>
          <w:rFonts w:ascii="Times New Roman" w:hAnsi="Times New Roman"/>
          <w:sz w:val="24"/>
          <w:szCs w:val="24"/>
        </w:rPr>
        <w:t>chr</w:t>
      </w:r>
      <w:proofErr w:type="spellEnd"/>
      <w:r w:rsidR="006D6935">
        <w:rPr>
          <w:rFonts w:ascii="Times New Roman" w:hAnsi="Times New Roman"/>
          <w:sz w:val="24"/>
          <w:szCs w:val="24"/>
        </w:rPr>
        <w:t xml:space="preserve"> 6</w:t>
      </w:r>
      <w:r w:rsidR="00C36091">
        <w:rPr>
          <w:rFonts w:ascii="Times New Roman" w:hAnsi="Times New Roman"/>
          <w:sz w:val="24"/>
          <w:szCs w:val="24"/>
        </w:rPr>
        <w:t>)</w:t>
      </w:r>
      <w:r w:rsidR="00BA5B79">
        <w:rPr>
          <w:rFonts w:ascii="Times New Roman" w:hAnsi="Times New Roman"/>
          <w:sz w:val="24"/>
          <w:szCs w:val="24"/>
        </w:rPr>
        <w:t xml:space="preserve">, which is a </w:t>
      </w:r>
      <w:r w:rsidR="00BA5B79" w:rsidRPr="00FA1FC9">
        <w:rPr>
          <w:rFonts w:ascii="Times New Roman" w:hAnsi="Times New Roman"/>
          <w:sz w:val="24"/>
          <w:szCs w:val="24"/>
        </w:rPr>
        <w:t>HLA class I heavy chain paralogue</w:t>
      </w:r>
      <w:r w:rsidR="00C3094F">
        <w:rPr>
          <w:rFonts w:ascii="Times New Roman" w:hAnsi="Times New Roman"/>
          <w:sz w:val="24"/>
          <w:szCs w:val="24"/>
        </w:rPr>
        <w:t>,</w:t>
      </w:r>
      <w:r w:rsidR="006D6935">
        <w:rPr>
          <w:rFonts w:ascii="Times New Roman" w:hAnsi="Times New Roman"/>
          <w:sz w:val="24"/>
          <w:szCs w:val="24"/>
        </w:rPr>
        <w:t xml:space="preserve"> </w:t>
      </w:r>
      <w:r w:rsidR="00C36091">
        <w:rPr>
          <w:rFonts w:ascii="Times New Roman" w:hAnsi="Times New Roman"/>
          <w:sz w:val="24"/>
          <w:szCs w:val="24"/>
        </w:rPr>
        <w:t>is only identified by PMR-Egger to be associated with RA (</w:t>
      </w:r>
      <m:oMath>
        <m:r>
          <w:rPr>
            <w:rFonts w:ascii="Cambria Math" w:hAnsi="Cambria Math"/>
            <w:sz w:val="24"/>
            <w:szCs w:val="24"/>
          </w:rPr>
          <m:t>p</m:t>
        </m:r>
        <m:r>
          <m:rPr>
            <m:sty m:val="p"/>
          </m:rPr>
          <w:rPr>
            <w:rFonts w:ascii="Cambria Math" w:hAnsi="Cambria Math"/>
            <w:sz w:val="24"/>
            <w:szCs w:val="24"/>
          </w:rPr>
          <m:t>=2.57×</m:t>
        </m:r>
        <m:sSup>
          <m:sSupPr>
            <m:ctrlPr>
              <w:rPr>
                <w:rFonts w:ascii="Cambria Math" w:hAnsi="Cambria Math"/>
                <w:sz w:val="24"/>
                <w:szCs w:val="24"/>
              </w:rPr>
            </m:ctrlPr>
          </m:sSupPr>
          <m:e>
            <m:r>
              <m:rPr>
                <m:sty m:val="p"/>
              </m:rPr>
              <w:rPr>
                <w:rFonts w:ascii="Cambria Math" w:hAnsi="Cambria Math"/>
                <w:sz w:val="24"/>
                <w:szCs w:val="24"/>
              </w:rPr>
              <m:t>10</m:t>
            </m:r>
          </m:e>
          <m:sup>
            <m:r>
              <m:rPr>
                <m:sty m:val="p"/>
              </m:rPr>
              <w:rPr>
                <w:rFonts w:ascii="Cambria Math" w:hAnsi="Cambria Math"/>
                <w:sz w:val="24"/>
                <w:szCs w:val="24"/>
              </w:rPr>
              <m:t>-6</m:t>
            </m:r>
          </m:sup>
        </m:sSup>
      </m:oMath>
      <w:r w:rsidR="00C36091">
        <w:rPr>
          <w:rFonts w:ascii="Times New Roman" w:hAnsi="Times New Roman"/>
          <w:sz w:val="24"/>
          <w:szCs w:val="24"/>
        </w:rPr>
        <w:t>), but not by the other methods (</w:t>
      </w:r>
      <w:proofErr w:type="spellStart"/>
      <w:r w:rsidR="00C36091">
        <w:rPr>
          <w:rFonts w:ascii="Times New Roman" w:hAnsi="Times New Roman"/>
          <w:sz w:val="24"/>
          <w:szCs w:val="24"/>
        </w:rPr>
        <w:t>CoMM</w:t>
      </w:r>
      <w:proofErr w:type="spellEnd"/>
      <w:r w:rsidR="00C36091">
        <w:rPr>
          <w:rFonts w:ascii="Times New Roman" w:hAnsi="Times New Roman"/>
          <w:sz w:val="24"/>
          <w:szCs w:val="24"/>
        </w:rPr>
        <w:t xml:space="preserve"> </w:t>
      </w:r>
      <m:oMath>
        <m:r>
          <w:rPr>
            <w:rFonts w:ascii="Cambria Math" w:hAnsi="Cambria Math"/>
            <w:sz w:val="24"/>
            <w:szCs w:val="24"/>
          </w:rPr>
          <m:t>p</m:t>
        </m:r>
        <m:r>
          <m:rPr>
            <m:sty m:val="p"/>
          </m:rPr>
          <w:rPr>
            <w:rFonts w:ascii="Cambria Math" w:hAnsi="Cambria Math"/>
            <w:sz w:val="24"/>
            <w:szCs w:val="24"/>
          </w:rPr>
          <m:t>=4.34×</m:t>
        </m:r>
        <m:sSup>
          <m:sSupPr>
            <m:ctrlPr>
              <w:rPr>
                <w:rFonts w:ascii="Cambria Math" w:hAnsi="Cambria Math"/>
                <w:sz w:val="24"/>
                <w:szCs w:val="24"/>
              </w:rPr>
            </m:ctrlPr>
          </m:sSupPr>
          <m:e>
            <m:r>
              <m:rPr>
                <m:sty m:val="p"/>
              </m:rPr>
              <w:rPr>
                <w:rFonts w:ascii="Cambria Math" w:hAnsi="Cambria Math"/>
                <w:sz w:val="24"/>
                <w:szCs w:val="24"/>
              </w:rPr>
              <m:t>10</m:t>
            </m:r>
          </m:e>
          <m:sup>
            <m:r>
              <m:rPr>
                <m:sty m:val="p"/>
              </m:rPr>
              <w:rPr>
                <w:rFonts w:ascii="Cambria Math" w:hAnsi="Cambria Math"/>
                <w:sz w:val="24"/>
                <w:szCs w:val="24"/>
              </w:rPr>
              <m:t>-5</m:t>
            </m:r>
          </m:sup>
        </m:sSup>
      </m:oMath>
      <w:r w:rsidR="00C36091">
        <w:rPr>
          <w:rFonts w:ascii="Times New Roman" w:hAnsi="Times New Roman"/>
          <w:sz w:val="24"/>
          <w:szCs w:val="24"/>
        </w:rPr>
        <w:t xml:space="preserve">; TWAS </w:t>
      </w:r>
      <w:r w:rsidR="00C36091" w:rsidRPr="00FA1FC9">
        <w:rPr>
          <w:rFonts w:ascii="Times New Roman" w:hAnsi="Times New Roman"/>
          <w:i/>
          <w:sz w:val="24"/>
          <w:szCs w:val="24"/>
        </w:rPr>
        <w:t>p</w:t>
      </w:r>
      <w:r w:rsidR="00C36091">
        <w:rPr>
          <w:rFonts w:ascii="Times New Roman" w:hAnsi="Times New Roman"/>
          <w:sz w:val="24"/>
          <w:szCs w:val="24"/>
        </w:rPr>
        <w:t xml:space="preserve">=0.03; </w:t>
      </w:r>
      <w:proofErr w:type="spellStart"/>
      <w:r w:rsidR="00C36091">
        <w:rPr>
          <w:rFonts w:ascii="Times New Roman" w:hAnsi="Times New Roman"/>
          <w:sz w:val="24"/>
          <w:szCs w:val="24"/>
        </w:rPr>
        <w:t>PrediXcan</w:t>
      </w:r>
      <w:proofErr w:type="spellEnd"/>
      <w:r w:rsidR="00C36091">
        <w:rPr>
          <w:rFonts w:ascii="Times New Roman" w:hAnsi="Times New Roman"/>
          <w:sz w:val="24"/>
          <w:szCs w:val="24"/>
        </w:rPr>
        <w:t xml:space="preserve"> </w:t>
      </w:r>
      <w:r w:rsidR="00C36091" w:rsidRPr="00FA1FC9">
        <w:rPr>
          <w:rFonts w:ascii="Times New Roman" w:hAnsi="Times New Roman"/>
          <w:i/>
          <w:sz w:val="24"/>
          <w:szCs w:val="24"/>
        </w:rPr>
        <w:t>p</w:t>
      </w:r>
      <w:r w:rsidR="00C36091">
        <w:rPr>
          <w:rFonts w:ascii="Times New Roman" w:hAnsi="Times New Roman"/>
          <w:sz w:val="24"/>
          <w:szCs w:val="24"/>
        </w:rPr>
        <w:t xml:space="preserve">=0.02; SMR </w:t>
      </w:r>
      <w:r w:rsidR="00C36091" w:rsidRPr="00FA1FC9">
        <w:rPr>
          <w:rFonts w:ascii="Times New Roman" w:hAnsi="Times New Roman"/>
          <w:i/>
          <w:sz w:val="24"/>
          <w:szCs w:val="24"/>
        </w:rPr>
        <w:t>p</w:t>
      </w:r>
      <w:r w:rsidR="00C36091">
        <w:rPr>
          <w:rFonts w:ascii="Times New Roman" w:hAnsi="Times New Roman"/>
          <w:sz w:val="24"/>
          <w:szCs w:val="24"/>
        </w:rPr>
        <w:t xml:space="preserve">=0.08). As </w:t>
      </w:r>
      <w:r w:rsidR="00A3088A">
        <w:rPr>
          <w:rFonts w:ascii="Times New Roman" w:hAnsi="Times New Roman"/>
          <w:sz w:val="24"/>
          <w:szCs w:val="24"/>
        </w:rPr>
        <w:t>the</w:t>
      </w:r>
      <w:r w:rsidR="00C36091">
        <w:rPr>
          <w:rFonts w:ascii="Times New Roman" w:hAnsi="Times New Roman"/>
          <w:sz w:val="24"/>
          <w:szCs w:val="24"/>
        </w:rPr>
        <w:t xml:space="preserve"> third example, the </w:t>
      </w:r>
      <w:r w:rsidR="006D6935" w:rsidRPr="004B5E6D">
        <w:rPr>
          <w:rFonts w:ascii="Times New Roman" w:hAnsi="Times New Roman"/>
          <w:i/>
          <w:sz w:val="24"/>
          <w:szCs w:val="24"/>
        </w:rPr>
        <w:t>HERPUD1</w:t>
      </w:r>
      <w:r w:rsidR="006D6935">
        <w:rPr>
          <w:rFonts w:ascii="Times New Roman" w:hAnsi="Times New Roman"/>
          <w:sz w:val="24"/>
          <w:szCs w:val="24"/>
        </w:rPr>
        <w:t xml:space="preserve"> gene (56,865,960-57,077,798 on </w:t>
      </w:r>
      <w:proofErr w:type="spellStart"/>
      <w:r w:rsidR="006D6935">
        <w:rPr>
          <w:rFonts w:ascii="Times New Roman" w:hAnsi="Times New Roman"/>
          <w:sz w:val="24"/>
          <w:szCs w:val="24"/>
        </w:rPr>
        <w:t>chr</w:t>
      </w:r>
      <w:proofErr w:type="spellEnd"/>
      <w:r w:rsidR="006D6935">
        <w:rPr>
          <w:rFonts w:ascii="Times New Roman" w:hAnsi="Times New Roman"/>
          <w:sz w:val="24"/>
          <w:szCs w:val="24"/>
        </w:rPr>
        <w:t xml:space="preserve"> 16</w:t>
      </w:r>
      <w:r w:rsidR="00C36091">
        <w:rPr>
          <w:rFonts w:ascii="Times New Roman" w:hAnsi="Times New Roman"/>
          <w:sz w:val="24"/>
          <w:szCs w:val="24"/>
        </w:rPr>
        <w:t>)</w:t>
      </w:r>
      <w:r w:rsidR="00C3094F">
        <w:rPr>
          <w:rFonts w:ascii="Times New Roman" w:hAnsi="Times New Roman"/>
          <w:sz w:val="24"/>
          <w:szCs w:val="24"/>
        </w:rPr>
        <w:t>, which</w:t>
      </w:r>
      <w:r w:rsidR="006D6935">
        <w:rPr>
          <w:rFonts w:ascii="Times New Roman" w:hAnsi="Times New Roman"/>
          <w:sz w:val="24"/>
          <w:szCs w:val="24"/>
        </w:rPr>
        <w:t xml:space="preserve"> is a well-known lipid-related gene</w:t>
      </w:r>
      <w:r w:rsidR="006D6935">
        <w:rPr>
          <w:rFonts w:ascii="Times New Roman" w:hAnsi="Times New Roman"/>
          <w:sz w:val="24"/>
          <w:szCs w:val="24"/>
        </w:rPr>
        <w:fldChar w:fldCharType="begin">
          <w:fldData xml:space="preserve">PEVuZE5vdGU+PENpdGU+PEF1dGhvcj5TbWl0aDwvQXV0aG9yPjxZZWFyPjIwMTA8L1llYXI+PFJl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</w:fldData>
        </w:fldChar>
      </w:r>
      <w:r w:rsidR="0061258B">
        <w:rPr>
          <w:rFonts w:ascii="Times New Roman" w:hAnsi="Times New Roman"/>
          <w:sz w:val="24"/>
          <w:szCs w:val="24"/>
        </w:rPr>
        <w:instrText xml:space="preserve"> ADDIN EN.CITE </w:instrText>
      </w:r>
      <w:r w:rsidR="0061258B">
        <w:rPr>
          <w:rFonts w:ascii="Times New Roman" w:hAnsi="Times New Roman"/>
          <w:sz w:val="24"/>
          <w:szCs w:val="24"/>
        </w:rPr>
        <w:fldChar w:fldCharType="begin">
          <w:fldData xml:space="preserve">PEVuZE5vdGU+PENpdGU+PEF1dGhvcj5TbWl0aDwvQXV0aG9yPjxZZWFyPjIwMTA8L1llYXI+PFJl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</w:fldData>
        </w:fldChar>
      </w:r>
      <w:r w:rsidR="0061258B">
        <w:rPr>
          <w:rFonts w:ascii="Times New Roman" w:hAnsi="Times New Roman"/>
          <w:sz w:val="24"/>
          <w:szCs w:val="24"/>
        </w:rPr>
        <w:instrText xml:space="preserve"> ADDIN EN.CITE.DATA </w:instrText>
      </w:r>
      <w:r w:rsidR="0061258B">
        <w:rPr>
          <w:rFonts w:ascii="Times New Roman" w:hAnsi="Times New Roman"/>
          <w:sz w:val="24"/>
          <w:szCs w:val="24"/>
        </w:rPr>
      </w:r>
      <w:r w:rsidR="0061258B">
        <w:rPr>
          <w:rFonts w:ascii="Times New Roman" w:hAnsi="Times New Roman"/>
          <w:sz w:val="24"/>
          <w:szCs w:val="24"/>
        </w:rPr>
        <w:fldChar w:fldCharType="end"/>
      </w:r>
      <w:r w:rsidR="006D6935">
        <w:rPr>
          <w:rFonts w:ascii="Times New Roman" w:hAnsi="Times New Roman"/>
          <w:sz w:val="24"/>
          <w:szCs w:val="24"/>
        </w:rPr>
      </w:r>
      <w:r w:rsidR="006D6935">
        <w:rPr>
          <w:rFonts w:ascii="Times New Roman" w:hAnsi="Times New Roman"/>
          <w:sz w:val="24"/>
          <w:szCs w:val="24"/>
        </w:rPr>
        <w:fldChar w:fldCharType="separate"/>
      </w:r>
      <w:hyperlink w:anchor="_ENREF_60" w:tooltip="Smith, 2010 #161" w:history="1">
        <w:r w:rsidR="00E67828" w:rsidRPr="006D6935">
          <w:rPr>
            <w:rFonts w:ascii="Times New Roman" w:hAnsi="Times New Roman"/>
            <w:noProof/>
            <w:sz w:val="24"/>
            <w:szCs w:val="24"/>
            <w:vertAlign w:val="superscript"/>
          </w:rPr>
          <w:t>60</w:t>
        </w:r>
      </w:hyperlink>
      <w:r w:rsidR="006D6935" w:rsidRPr="006D6935">
        <w:rPr>
          <w:rFonts w:ascii="Times New Roman" w:hAnsi="Times New Roman"/>
          <w:noProof/>
          <w:sz w:val="24"/>
          <w:szCs w:val="24"/>
          <w:vertAlign w:val="superscript"/>
        </w:rPr>
        <w:t xml:space="preserve">; </w:t>
      </w:r>
      <w:hyperlink w:anchor="_ENREF_61" w:tooltip="Kanai, 2018 #155" w:history="1">
        <w:r w:rsidR="00E67828" w:rsidRPr="006D6935">
          <w:rPr>
            <w:rFonts w:ascii="Times New Roman" w:hAnsi="Times New Roman"/>
            <w:noProof/>
            <w:sz w:val="24"/>
            <w:szCs w:val="24"/>
            <w:vertAlign w:val="superscript"/>
          </w:rPr>
          <w:t>61</w:t>
        </w:r>
      </w:hyperlink>
      <w:r w:rsidR="006D6935">
        <w:rPr>
          <w:rFonts w:ascii="Times New Roman" w:hAnsi="Times New Roman"/>
          <w:sz w:val="24"/>
          <w:szCs w:val="24"/>
        </w:rPr>
        <w:fldChar w:fldCharType="end"/>
      </w:r>
      <w:r w:rsidR="00C3094F">
        <w:rPr>
          <w:rFonts w:ascii="Times New Roman" w:hAnsi="Times New Roman"/>
          <w:sz w:val="24"/>
          <w:szCs w:val="24"/>
        </w:rPr>
        <w:t>, is only</w:t>
      </w:r>
      <w:r w:rsidR="006D6935">
        <w:rPr>
          <w:rFonts w:ascii="Times New Roman" w:hAnsi="Times New Roman"/>
          <w:sz w:val="24"/>
          <w:szCs w:val="24"/>
        </w:rPr>
        <w:t xml:space="preserve"> detected by PMR-Egger </w:t>
      </w:r>
      <w:r w:rsidR="00C3094F">
        <w:rPr>
          <w:rFonts w:ascii="Times New Roman" w:hAnsi="Times New Roman"/>
          <w:sz w:val="24"/>
          <w:szCs w:val="24"/>
        </w:rPr>
        <w:t>to be associated with</w:t>
      </w:r>
      <w:r w:rsidR="006D6935">
        <w:rPr>
          <w:rFonts w:ascii="Times New Roman" w:hAnsi="Times New Roman"/>
          <w:sz w:val="24"/>
          <w:szCs w:val="24"/>
        </w:rPr>
        <w:t xml:space="preserve"> </w:t>
      </w:r>
      <w:r w:rsidR="00A3088A">
        <w:rPr>
          <w:rFonts w:ascii="Times New Roman" w:hAnsi="Times New Roman"/>
          <w:sz w:val="24"/>
          <w:szCs w:val="24"/>
        </w:rPr>
        <w:t>d</w:t>
      </w:r>
      <w:r w:rsidR="006D6935">
        <w:rPr>
          <w:rFonts w:ascii="Times New Roman" w:hAnsi="Times New Roman"/>
          <w:sz w:val="24"/>
          <w:szCs w:val="24"/>
        </w:rPr>
        <w:t xml:space="preserve">yslipidemia </w:t>
      </w:r>
      <w:r w:rsidR="00C3094F">
        <w:rPr>
          <w:rFonts w:ascii="Times New Roman" w:hAnsi="Times New Roman"/>
          <w:sz w:val="24"/>
          <w:szCs w:val="24"/>
        </w:rPr>
        <w:t>(</w:t>
      </w:r>
      <m:oMath>
        <m:r>
          <w:rPr>
            <w:rFonts w:ascii="Cambria Math" w:hAnsi="Cambria Math"/>
            <w:sz w:val="24"/>
            <w:szCs w:val="24"/>
          </w:rPr>
          <m:t>p</m:t>
        </m:r>
        <m:r>
          <m:rPr>
            <m:sty m:val="p"/>
          </m:rPr>
          <w:rPr>
            <w:rFonts w:ascii="Cambria Math" w:hAnsi="Cambria Math"/>
            <w:sz w:val="24"/>
            <w:szCs w:val="24"/>
          </w:rPr>
          <m:t>=2.48×</m:t>
        </m:r>
        <m:sSup>
          <m:sSupPr>
            <m:ctrlPr>
              <w:rPr>
                <w:rFonts w:ascii="Cambria Math" w:hAnsi="Cambria Math"/>
                <w:sz w:val="24"/>
                <w:szCs w:val="24"/>
              </w:rPr>
            </m:ctrlPr>
          </m:sSupPr>
          <m:e>
            <m:r>
              <m:rPr>
                <m:sty m:val="p"/>
              </m:rPr>
              <w:rPr>
                <w:rFonts w:ascii="Cambria Math" w:hAnsi="Cambria Math"/>
                <w:sz w:val="24"/>
                <w:szCs w:val="24"/>
              </w:rPr>
              <m:t>10</m:t>
            </m:r>
          </m:e>
          <m:sup>
            <m:r>
              <m:rPr>
                <m:sty m:val="p"/>
              </m:rPr>
              <w:rPr>
                <w:rFonts w:ascii="Cambria Math" w:hAnsi="Cambria Math"/>
                <w:sz w:val="24"/>
                <w:szCs w:val="24"/>
              </w:rPr>
              <m:t>-6</m:t>
            </m:r>
          </m:sup>
        </m:sSup>
      </m:oMath>
      <w:r w:rsidR="00C3094F">
        <w:rPr>
          <w:rFonts w:ascii="Times New Roman" w:hAnsi="Times New Roman"/>
          <w:sz w:val="24"/>
          <w:szCs w:val="24"/>
        </w:rPr>
        <w:t>)</w:t>
      </w:r>
      <w:r w:rsidR="006D6935">
        <w:rPr>
          <w:rFonts w:ascii="Times New Roman" w:hAnsi="Times New Roman"/>
          <w:sz w:val="24"/>
          <w:szCs w:val="24"/>
        </w:rPr>
        <w:t xml:space="preserve">, </w:t>
      </w:r>
      <w:r w:rsidR="00C3094F">
        <w:rPr>
          <w:rFonts w:ascii="Times New Roman" w:hAnsi="Times New Roman"/>
          <w:sz w:val="24"/>
          <w:szCs w:val="24"/>
        </w:rPr>
        <w:t>but not by the other methods (</w:t>
      </w:r>
      <w:proofErr w:type="spellStart"/>
      <w:r w:rsidR="006D6935">
        <w:rPr>
          <w:rFonts w:ascii="Times New Roman" w:hAnsi="Times New Roman"/>
          <w:sz w:val="24"/>
          <w:szCs w:val="24"/>
        </w:rPr>
        <w:t>CoMM</w:t>
      </w:r>
      <w:proofErr w:type="spellEnd"/>
      <w:r w:rsidR="006D6935">
        <w:rPr>
          <w:rFonts w:ascii="Times New Roman" w:hAnsi="Times New Roman"/>
          <w:sz w:val="24"/>
          <w:szCs w:val="24"/>
        </w:rPr>
        <w:t xml:space="preserve"> </w:t>
      </w:r>
      <m:oMath>
        <m:r>
          <w:rPr>
            <w:rFonts w:ascii="Cambria Math" w:hAnsi="Cambria Math"/>
            <w:sz w:val="24"/>
            <w:szCs w:val="24"/>
          </w:rPr>
          <m:t>p</m:t>
        </m:r>
        <m:r>
          <m:rPr>
            <m:sty m:val="p"/>
          </m:rPr>
          <w:rPr>
            <w:rFonts w:ascii="Cambria Math" w:hAnsi="Cambria Math"/>
            <w:sz w:val="24"/>
            <w:szCs w:val="24"/>
          </w:rPr>
          <m:t>=2.32×</m:t>
        </m:r>
        <m:sSup>
          <m:sSupPr>
            <m:ctrlPr>
              <w:rPr>
                <w:rFonts w:ascii="Cambria Math" w:hAnsi="Cambria Math"/>
                <w:sz w:val="24"/>
                <w:szCs w:val="24"/>
              </w:rPr>
            </m:ctrlPr>
          </m:sSupPr>
          <m:e>
            <m:r>
              <m:rPr>
                <m:sty m:val="p"/>
              </m:rPr>
              <w:rPr>
                <w:rFonts w:ascii="Cambria Math" w:hAnsi="Cambria Math"/>
                <w:sz w:val="24"/>
                <w:szCs w:val="24"/>
              </w:rPr>
              <m:t>10</m:t>
            </m:r>
          </m:e>
          <m:sup>
            <m:r>
              <m:rPr>
                <m:sty m:val="p"/>
              </m:rPr>
              <w:rPr>
                <w:rFonts w:ascii="Cambria Math" w:hAnsi="Cambria Math"/>
                <w:sz w:val="24"/>
                <w:szCs w:val="24"/>
              </w:rPr>
              <m:t>-5</m:t>
            </m:r>
          </m:sup>
        </m:sSup>
      </m:oMath>
      <w:r w:rsidR="00C3094F">
        <w:rPr>
          <w:rFonts w:ascii="Times New Roman" w:hAnsi="Times New Roman"/>
          <w:sz w:val="24"/>
          <w:szCs w:val="24"/>
        </w:rPr>
        <w:t>;</w:t>
      </w:r>
      <w:r w:rsidR="006D6935">
        <w:rPr>
          <w:rFonts w:ascii="Times New Roman" w:hAnsi="Times New Roman"/>
          <w:sz w:val="24"/>
          <w:szCs w:val="24"/>
        </w:rPr>
        <w:t xml:space="preserve"> TWAS </w:t>
      </w:r>
      <m:oMath>
        <m:r>
          <w:rPr>
            <w:rFonts w:ascii="Cambria Math" w:hAnsi="Cambria Math"/>
            <w:sz w:val="24"/>
            <w:szCs w:val="24"/>
          </w:rPr>
          <m:t>p</m:t>
        </m:r>
        <m:r>
          <m:rPr>
            <m:sty m:val="p"/>
          </m:rPr>
          <w:rPr>
            <w:rFonts w:ascii="Cambria Math" w:hAnsi="Cambria Math"/>
            <w:sz w:val="24"/>
            <w:szCs w:val="24"/>
          </w:rPr>
          <m:t>=6.92×</m:t>
        </m:r>
        <m:sSup>
          <m:sSupPr>
            <m:ctrlPr>
              <w:rPr>
                <w:rFonts w:ascii="Cambria Math" w:hAnsi="Cambria Math"/>
                <w:sz w:val="24"/>
                <w:szCs w:val="24"/>
              </w:rPr>
            </m:ctrlPr>
          </m:sSupPr>
          <m:e>
            <m:r>
              <m:rPr>
                <m:sty m:val="p"/>
              </m:rPr>
              <w:rPr>
                <w:rFonts w:ascii="Cambria Math" w:hAnsi="Cambria Math"/>
                <w:sz w:val="24"/>
                <w:szCs w:val="24"/>
              </w:rPr>
              <m:t>10</m:t>
            </m:r>
          </m:e>
          <m:sup>
            <m:r>
              <m:rPr>
                <m:sty m:val="p"/>
              </m:rPr>
              <w:rPr>
                <w:rFonts w:ascii="Cambria Math" w:hAnsi="Cambria Math"/>
                <w:sz w:val="24"/>
                <w:szCs w:val="24"/>
              </w:rPr>
              <m:t>-3</m:t>
            </m:r>
          </m:sup>
        </m:sSup>
      </m:oMath>
      <w:r w:rsidR="00C3094F">
        <w:rPr>
          <w:rFonts w:ascii="Times New Roman" w:hAnsi="Times New Roman"/>
          <w:sz w:val="24"/>
          <w:szCs w:val="24"/>
        </w:rPr>
        <w:t>;</w:t>
      </w:r>
      <w:r w:rsidR="006D6935">
        <w:rPr>
          <w:rFonts w:ascii="Times New Roman" w:hAnsi="Times New Roman"/>
          <w:sz w:val="24"/>
          <w:szCs w:val="24"/>
        </w:rPr>
        <w:t xml:space="preserve"> </w:t>
      </w:r>
      <w:proofErr w:type="spellStart"/>
      <w:r w:rsidR="006D6935">
        <w:rPr>
          <w:rFonts w:ascii="Times New Roman" w:hAnsi="Times New Roman"/>
          <w:sz w:val="24"/>
          <w:szCs w:val="24"/>
        </w:rPr>
        <w:t>PrediXcan</w:t>
      </w:r>
      <w:proofErr w:type="spellEnd"/>
      <w:r w:rsidR="006D6935">
        <w:rPr>
          <w:rFonts w:ascii="Times New Roman" w:hAnsi="Times New Roman"/>
          <w:sz w:val="24"/>
          <w:szCs w:val="24"/>
        </w:rPr>
        <w:t xml:space="preserve"> </w:t>
      </w:r>
      <m:oMath>
        <m:r>
          <w:rPr>
            <w:rFonts w:ascii="Cambria Math" w:hAnsi="Cambria Math"/>
            <w:sz w:val="24"/>
            <w:szCs w:val="24"/>
          </w:rPr>
          <m:t>p</m:t>
        </m:r>
        <m:r>
          <m:rPr>
            <m:sty m:val="p"/>
          </m:rPr>
          <w:rPr>
            <w:rFonts w:ascii="Cambria Math" w:hAnsi="Cambria Math"/>
            <w:sz w:val="24"/>
            <w:szCs w:val="24"/>
          </w:rPr>
          <m:t>=5.96×</m:t>
        </m:r>
        <m:sSup>
          <m:sSupPr>
            <m:ctrlPr>
              <w:rPr>
                <w:rFonts w:ascii="Cambria Math" w:hAnsi="Cambria Math"/>
                <w:sz w:val="24"/>
                <w:szCs w:val="24"/>
              </w:rPr>
            </m:ctrlPr>
          </m:sSupPr>
          <m:e>
            <m:r>
              <m:rPr>
                <m:sty m:val="p"/>
              </m:rPr>
              <w:rPr>
                <w:rFonts w:ascii="Cambria Math" w:hAnsi="Cambria Math"/>
                <w:sz w:val="24"/>
                <w:szCs w:val="24"/>
              </w:rPr>
              <m:t>10</m:t>
            </m:r>
          </m:e>
          <m:sup>
            <m:r>
              <m:rPr>
                <m:sty m:val="p"/>
              </m:rPr>
              <w:rPr>
                <w:rFonts w:ascii="Cambria Math" w:hAnsi="Cambria Math"/>
                <w:sz w:val="24"/>
                <w:szCs w:val="24"/>
              </w:rPr>
              <m:t>-3</m:t>
            </m:r>
          </m:sup>
        </m:sSup>
      </m:oMath>
      <w:r w:rsidR="00C3094F">
        <w:rPr>
          <w:rFonts w:ascii="Times New Roman" w:hAnsi="Times New Roman"/>
          <w:sz w:val="24"/>
          <w:szCs w:val="24"/>
        </w:rPr>
        <w:t>;</w:t>
      </w:r>
      <w:r w:rsidR="006D6935">
        <w:rPr>
          <w:rFonts w:ascii="Times New Roman" w:hAnsi="Times New Roman"/>
          <w:sz w:val="24"/>
          <w:szCs w:val="24"/>
        </w:rPr>
        <w:t xml:space="preserve"> SMR </w:t>
      </w:r>
      <w:r w:rsidR="006D6935" w:rsidRPr="00FE5DB2">
        <w:rPr>
          <w:rFonts w:ascii="Times New Roman" w:hAnsi="Times New Roman"/>
          <w:i/>
          <w:sz w:val="24"/>
          <w:szCs w:val="24"/>
        </w:rPr>
        <w:t>p</w:t>
      </w:r>
      <w:r w:rsidR="006D6935">
        <w:rPr>
          <w:rFonts w:ascii="Times New Roman" w:hAnsi="Times New Roman"/>
          <w:sz w:val="24"/>
          <w:szCs w:val="24"/>
        </w:rPr>
        <w:t>=0.10</w:t>
      </w:r>
      <w:r w:rsidR="00C3094F">
        <w:rPr>
          <w:rFonts w:ascii="Times New Roman" w:hAnsi="Times New Roman"/>
          <w:sz w:val="24"/>
          <w:szCs w:val="24"/>
        </w:rPr>
        <w:t>)</w:t>
      </w:r>
      <w:r w:rsidR="006D6935">
        <w:rPr>
          <w:rFonts w:ascii="Times New Roman" w:hAnsi="Times New Roman"/>
          <w:sz w:val="24"/>
          <w:szCs w:val="24"/>
        </w:rPr>
        <w:t xml:space="preserve">. </w:t>
      </w:r>
      <w:r w:rsidR="00C3094F">
        <w:rPr>
          <w:rFonts w:ascii="Times New Roman" w:hAnsi="Times New Roman"/>
          <w:sz w:val="24"/>
          <w:szCs w:val="24"/>
        </w:rPr>
        <w:t xml:space="preserve">As </w:t>
      </w:r>
      <w:r w:rsidR="00A3088A">
        <w:rPr>
          <w:rFonts w:ascii="Times New Roman" w:hAnsi="Times New Roman"/>
          <w:sz w:val="24"/>
          <w:szCs w:val="24"/>
        </w:rPr>
        <w:t>the</w:t>
      </w:r>
      <w:r w:rsidR="00C3094F">
        <w:rPr>
          <w:rFonts w:ascii="Times New Roman" w:hAnsi="Times New Roman"/>
          <w:sz w:val="24"/>
          <w:szCs w:val="24"/>
        </w:rPr>
        <w:t xml:space="preserve"> fourth example, the</w:t>
      </w:r>
      <w:r w:rsidR="006D6935">
        <w:rPr>
          <w:rFonts w:ascii="Times New Roman" w:hAnsi="Times New Roman"/>
          <w:sz w:val="24"/>
          <w:szCs w:val="24"/>
        </w:rPr>
        <w:t xml:space="preserve"> </w:t>
      </w:r>
      <w:r w:rsidR="006D6935" w:rsidRPr="000942BD">
        <w:rPr>
          <w:rFonts w:ascii="Times New Roman" w:hAnsi="Times New Roman" w:hint="eastAsia"/>
          <w:i/>
          <w:sz w:val="24"/>
          <w:szCs w:val="24"/>
        </w:rPr>
        <w:t>ADAM15</w:t>
      </w:r>
      <w:r w:rsidR="006D6935">
        <w:rPr>
          <w:rFonts w:ascii="Times New Roman" w:hAnsi="Times New Roman"/>
          <w:sz w:val="24"/>
          <w:szCs w:val="24"/>
        </w:rPr>
        <w:t xml:space="preserve"> </w:t>
      </w:r>
      <w:r w:rsidR="006D6935">
        <w:rPr>
          <w:rFonts w:ascii="Times New Roman" w:hAnsi="Times New Roman" w:hint="eastAsia"/>
          <w:sz w:val="24"/>
          <w:szCs w:val="24"/>
        </w:rPr>
        <w:t>gene</w:t>
      </w:r>
      <w:r w:rsidR="006D6935">
        <w:rPr>
          <w:rFonts w:ascii="Times New Roman" w:hAnsi="Times New Roman"/>
          <w:sz w:val="24"/>
          <w:szCs w:val="24"/>
        </w:rPr>
        <w:t xml:space="preserve"> (154,923,042-155,135,252 on </w:t>
      </w:r>
      <w:proofErr w:type="spellStart"/>
      <w:r w:rsidR="006D6935">
        <w:rPr>
          <w:rFonts w:ascii="Times New Roman" w:hAnsi="Times New Roman"/>
          <w:sz w:val="24"/>
          <w:szCs w:val="24"/>
        </w:rPr>
        <w:t>chr</w:t>
      </w:r>
      <w:proofErr w:type="spellEnd"/>
      <w:r w:rsidR="006D6935">
        <w:rPr>
          <w:rFonts w:ascii="Times New Roman" w:hAnsi="Times New Roman"/>
          <w:sz w:val="24"/>
          <w:szCs w:val="24"/>
        </w:rPr>
        <w:t xml:space="preserve"> 1</w:t>
      </w:r>
      <w:r w:rsidR="00C3094F">
        <w:rPr>
          <w:rFonts w:ascii="Times New Roman" w:hAnsi="Times New Roman"/>
          <w:sz w:val="24"/>
          <w:szCs w:val="24"/>
        </w:rPr>
        <w:t>), which</w:t>
      </w:r>
      <w:r w:rsidR="006D6935">
        <w:rPr>
          <w:rFonts w:ascii="Times New Roman" w:hAnsi="Times New Roman"/>
          <w:sz w:val="24"/>
          <w:szCs w:val="24"/>
        </w:rPr>
        <w:t xml:space="preserve"> has been confirmed to be associated with </w:t>
      </w:r>
      <w:r w:rsidR="00C3094F">
        <w:rPr>
          <w:rFonts w:ascii="Times New Roman" w:hAnsi="Times New Roman"/>
          <w:sz w:val="24"/>
          <w:szCs w:val="24"/>
        </w:rPr>
        <w:t>h</w:t>
      </w:r>
      <w:r w:rsidR="006D6935">
        <w:rPr>
          <w:rFonts w:ascii="Times New Roman" w:hAnsi="Times New Roman"/>
          <w:sz w:val="24"/>
          <w:szCs w:val="24"/>
        </w:rPr>
        <w:t xml:space="preserve">eight in </w:t>
      </w:r>
      <w:r w:rsidR="00C3094F">
        <w:rPr>
          <w:rFonts w:ascii="Times New Roman" w:hAnsi="Times New Roman"/>
          <w:sz w:val="24"/>
          <w:szCs w:val="24"/>
        </w:rPr>
        <w:t xml:space="preserve">the </w:t>
      </w:r>
      <w:r w:rsidR="006D6935">
        <w:rPr>
          <w:rFonts w:ascii="Times New Roman" w:hAnsi="Times New Roman"/>
          <w:sz w:val="24"/>
          <w:szCs w:val="24"/>
        </w:rPr>
        <w:t>UK</w:t>
      </w:r>
      <w:r w:rsidR="00C3094F">
        <w:rPr>
          <w:rFonts w:ascii="Times New Roman" w:hAnsi="Times New Roman"/>
          <w:sz w:val="24"/>
          <w:szCs w:val="24"/>
        </w:rPr>
        <w:t xml:space="preserve"> </w:t>
      </w:r>
      <w:r w:rsidR="006D6935">
        <w:rPr>
          <w:rFonts w:ascii="Times New Roman" w:hAnsi="Times New Roman"/>
          <w:sz w:val="24"/>
          <w:szCs w:val="24"/>
        </w:rPr>
        <w:t xml:space="preserve">Biobank </w:t>
      </w:r>
      <w:proofErr w:type="spellStart"/>
      <w:r w:rsidR="006D6935">
        <w:rPr>
          <w:rFonts w:ascii="Times New Roman" w:hAnsi="Times New Roman"/>
          <w:sz w:val="24"/>
          <w:szCs w:val="24"/>
        </w:rPr>
        <w:t>Pheweb</w:t>
      </w:r>
      <w:proofErr w:type="spellEnd"/>
      <w:r w:rsidR="00C3094F">
        <w:rPr>
          <w:rFonts w:ascii="Times New Roman" w:hAnsi="Times New Roman"/>
          <w:sz w:val="24"/>
          <w:szCs w:val="24"/>
        </w:rPr>
        <w:t>, is only</w:t>
      </w:r>
      <w:r w:rsidR="006D6935">
        <w:rPr>
          <w:rFonts w:ascii="Times New Roman" w:hAnsi="Times New Roman"/>
          <w:sz w:val="24"/>
          <w:szCs w:val="24"/>
        </w:rPr>
        <w:t xml:space="preserve"> detected by PMR-Egger </w:t>
      </w:r>
      <w:r w:rsidR="00C3094F">
        <w:rPr>
          <w:rFonts w:ascii="Times New Roman" w:hAnsi="Times New Roman"/>
          <w:sz w:val="24"/>
          <w:szCs w:val="24"/>
        </w:rPr>
        <w:t xml:space="preserve">to be associated with height </w:t>
      </w:r>
      <w:r w:rsidR="006D6935">
        <w:rPr>
          <w:rFonts w:ascii="Times New Roman" w:hAnsi="Times New Roman"/>
          <w:sz w:val="24"/>
          <w:szCs w:val="24"/>
        </w:rPr>
        <w:t>(</w:t>
      </w:r>
      <m:oMath>
        <m:r>
          <w:rPr>
            <w:rFonts w:ascii="Cambria Math" w:hAnsi="Cambria Math"/>
            <w:sz w:val="24"/>
            <w:szCs w:val="24"/>
          </w:rPr>
          <m:t>p</m:t>
        </m:r>
        <m:r>
          <m:rPr>
            <m:sty m:val="p"/>
          </m:rPr>
          <w:rPr>
            <w:rFonts w:ascii="Cambria Math" w:hAnsi="Cambria Math"/>
            <w:sz w:val="24"/>
            <w:szCs w:val="24"/>
          </w:rPr>
          <m:t>=3.60×</m:t>
        </m:r>
        <m:sSup>
          <m:sSupPr>
            <m:ctrlPr>
              <w:rPr>
                <w:rFonts w:ascii="Cambria Math" w:hAnsi="Cambria Math"/>
                <w:sz w:val="24"/>
                <w:szCs w:val="24"/>
              </w:rPr>
            </m:ctrlPr>
          </m:sSupPr>
          <m:e>
            <m:r>
              <m:rPr>
                <m:sty m:val="p"/>
              </m:rPr>
              <w:rPr>
                <w:rFonts w:ascii="Cambria Math" w:hAnsi="Cambria Math"/>
                <w:sz w:val="24"/>
                <w:szCs w:val="24"/>
              </w:rPr>
              <m:t>10</m:t>
            </m:r>
          </m:e>
          <m:sup>
            <m:r>
              <m:rPr>
                <m:sty m:val="p"/>
              </m:rPr>
              <w:rPr>
                <w:rFonts w:ascii="Cambria Math" w:hAnsi="Cambria Math"/>
                <w:sz w:val="24"/>
                <w:szCs w:val="24"/>
              </w:rPr>
              <m:t>-8</m:t>
            </m:r>
          </m:sup>
        </m:sSup>
      </m:oMath>
      <w:r w:rsidR="006D6935">
        <w:rPr>
          <w:rFonts w:ascii="Times New Roman" w:hAnsi="Times New Roman"/>
          <w:sz w:val="24"/>
          <w:szCs w:val="24"/>
        </w:rPr>
        <w:t xml:space="preserve">), </w:t>
      </w:r>
      <w:r w:rsidR="00C3094F">
        <w:rPr>
          <w:rFonts w:ascii="Times New Roman" w:hAnsi="Times New Roman"/>
          <w:sz w:val="24"/>
          <w:szCs w:val="24"/>
        </w:rPr>
        <w:t>but</w:t>
      </w:r>
      <w:r w:rsidR="006D6935">
        <w:rPr>
          <w:rFonts w:ascii="Times New Roman" w:hAnsi="Times New Roman"/>
          <w:sz w:val="24"/>
          <w:szCs w:val="24"/>
        </w:rPr>
        <w:t xml:space="preserve"> not by </w:t>
      </w:r>
      <w:r w:rsidR="00C3094F">
        <w:rPr>
          <w:rFonts w:ascii="Times New Roman" w:hAnsi="Times New Roman"/>
          <w:sz w:val="24"/>
          <w:szCs w:val="24"/>
        </w:rPr>
        <w:t>the other methods (</w:t>
      </w:r>
      <w:proofErr w:type="spellStart"/>
      <w:r w:rsidR="006D6935">
        <w:rPr>
          <w:rFonts w:ascii="Times New Roman" w:hAnsi="Times New Roman"/>
          <w:sz w:val="24"/>
          <w:szCs w:val="24"/>
        </w:rPr>
        <w:t>CoMM</w:t>
      </w:r>
      <w:proofErr w:type="spellEnd"/>
      <w:r w:rsidR="006D6935">
        <w:rPr>
          <w:rFonts w:ascii="Times New Roman" w:hAnsi="Times New Roman"/>
          <w:sz w:val="24"/>
          <w:szCs w:val="24"/>
        </w:rPr>
        <w:t xml:space="preserve"> </w:t>
      </w:r>
      <m:oMath>
        <m:r>
          <w:rPr>
            <w:rFonts w:ascii="Cambria Math" w:hAnsi="Cambria Math"/>
            <w:sz w:val="24"/>
            <w:szCs w:val="24"/>
          </w:rPr>
          <m:t>p</m:t>
        </m:r>
        <m:r>
          <m:rPr>
            <m:sty m:val="p"/>
          </m:rPr>
          <w:rPr>
            <w:rFonts w:ascii="Cambria Math" w:hAnsi="Cambria Math"/>
            <w:sz w:val="24"/>
            <w:szCs w:val="24"/>
          </w:rPr>
          <m:t>=1.52×</m:t>
        </m:r>
        <m:sSup>
          <m:sSupPr>
            <m:ctrlPr>
              <w:rPr>
                <w:rFonts w:ascii="Cambria Math" w:hAnsi="Cambria Math"/>
                <w:sz w:val="24"/>
                <w:szCs w:val="24"/>
              </w:rPr>
            </m:ctrlPr>
          </m:sSupPr>
          <m:e>
            <m:r>
              <m:rPr>
                <m:sty m:val="p"/>
              </m:rPr>
              <w:rPr>
                <w:rFonts w:ascii="Cambria Math" w:hAnsi="Cambria Math"/>
                <w:sz w:val="24"/>
                <w:szCs w:val="24"/>
              </w:rPr>
              <m:t>10</m:t>
            </m:r>
          </m:e>
          <m:sup>
            <m:r>
              <m:rPr>
                <m:sty m:val="p"/>
              </m:rPr>
              <w:rPr>
                <w:rFonts w:ascii="Cambria Math" w:hAnsi="Cambria Math"/>
                <w:sz w:val="24"/>
                <w:szCs w:val="24"/>
              </w:rPr>
              <m:t>-5</m:t>
            </m:r>
          </m:sup>
        </m:sSup>
      </m:oMath>
      <w:r w:rsidR="00C3094F">
        <w:rPr>
          <w:rFonts w:ascii="Times New Roman" w:hAnsi="Times New Roman"/>
          <w:sz w:val="24"/>
          <w:szCs w:val="24"/>
        </w:rPr>
        <w:t>;</w:t>
      </w:r>
      <w:r w:rsidR="006D6935">
        <w:rPr>
          <w:rFonts w:ascii="Times New Roman" w:hAnsi="Times New Roman"/>
          <w:sz w:val="24"/>
          <w:szCs w:val="24"/>
        </w:rPr>
        <w:t xml:space="preserve"> TWAS </w:t>
      </w:r>
      <w:r w:rsidR="006D6935" w:rsidRPr="00C01876">
        <w:rPr>
          <w:rFonts w:ascii="Times New Roman" w:hAnsi="Times New Roman"/>
          <w:i/>
          <w:sz w:val="24"/>
          <w:szCs w:val="24"/>
        </w:rPr>
        <w:t>p</w:t>
      </w:r>
      <w:r w:rsidR="006D6935">
        <w:rPr>
          <w:rFonts w:ascii="Times New Roman" w:hAnsi="Times New Roman"/>
          <w:sz w:val="24"/>
          <w:szCs w:val="24"/>
        </w:rPr>
        <w:t>=0.17</w:t>
      </w:r>
      <w:r w:rsidR="00C3094F">
        <w:rPr>
          <w:rFonts w:ascii="Times New Roman" w:hAnsi="Times New Roman"/>
          <w:sz w:val="24"/>
          <w:szCs w:val="24"/>
        </w:rPr>
        <w:t>;</w:t>
      </w:r>
      <w:r w:rsidR="006D6935">
        <w:rPr>
          <w:rFonts w:ascii="Times New Roman" w:hAnsi="Times New Roman"/>
          <w:sz w:val="24"/>
          <w:szCs w:val="24"/>
        </w:rPr>
        <w:t xml:space="preserve"> </w:t>
      </w:r>
      <w:proofErr w:type="spellStart"/>
      <w:r w:rsidR="006D6935">
        <w:rPr>
          <w:rFonts w:ascii="Times New Roman" w:hAnsi="Times New Roman"/>
          <w:sz w:val="24"/>
          <w:szCs w:val="24"/>
        </w:rPr>
        <w:t>PrediXcan</w:t>
      </w:r>
      <w:proofErr w:type="spellEnd"/>
      <w:r w:rsidR="006D6935">
        <w:rPr>
          <w:rFonts w:ascii="Times New Roman" w:hAnsi="Times New Roman"/>
          <w:sz w:val="24"/>
          <w:szCs w:val="24"/>
        </w:rPr>
        <w:t xml:space="preserve"> </w:t>
      </w:r>
      <w:r w:rsidR="006D6935" w:rsidRPr="00C01876">
        <w:rPr>
          <w:rFonts w:ascii="Times New Roman" w:hAnsi="Times New Roman"/>
          <w:i/>
          <w:sz w:val="24"/>
          <w:szCs w:val="24"/>
        </w:rPr>
        <w:t>p</w:t>
      </w:r>
      <w:r w:rsidR="006D6935">
        <w:rPr>
          <w:rFonts w:ascii="Times New Roman" w:hAnsi="Times New Roman"/>
          <w:sz w:val="24"/>
          <w:szCs w:val="24"/>
        </w:rPr>
        <w:t>=0.44</w:t>
      </w:r>
      <w:r w:rsidR="00C3094F">
        <w:rPr>
          <w:rFonts w:ascii="Times New Roman" w:hAnsi="Times New Roman"/>
          <w:sz w:val="24"/>
          <w:szCs w:val="24"/>
        </w:rPr>
        <w:t>;</w:t>
      </w:r>
      <w:r w:rsidR="006D6935">
        <w:rPr>
          <w:rFonts w:ascii="Times New Roman" w:hAnsi="Times New Roman"/>
          <w:sz w:val="24"/>
          <w:szCs w:val="24"/>
        </w:rPr>
        <w:t xml:space="preserve"> SMR </w:t>
      </w:r>
      <w:r w:rsidR="006D6935" w:rsidRPr="00C01876">
        <w:rPr>
          <w:rFonts w:ascii="Times New Roman" w:hAnsi="Times New Roman"/>
          <w:i/>
          <w:sz w:val="24"/>
          <w:szCs w:val="24"/>
        </w:rPr>
        <w:t>p</w:t>
      </w:r>
      <w:r w:rsidR="006D6935">
        <w:rPr>
          <w:rFonts w:ascii="Times New Roman" w:hAnsi="Times New Roman"/>
          <w:sz w:val="24"/>
          <w:szCs w:val="24"/>
        </w:rPr>
        <w:t xml:space="preserve">=0.14). </w:t>
      </w:r>
      <w:r w:rsidR="00C3094F">
        <w:rPr>
          <w:rFonts w:ascii="Times New Roman" w:hAnsi="Times New Roman"/>
          <w:sz w:val="24"/>
          <w:szCs w:val="24"/>
        </w:rPr>
        <w:t>Finally, t</w:t>
      </w:r>
      <w:r w:rsidR="006D6935">
        <w:rPr>
          <w:rFonts w:ascii="Times New Roman" w:hAnsi="Times New Roman"/>
          <w:sz w:val="24"/>
          <w:szCs w:val="24"/>
        </w:rPr>
        <w:t xml:space="preserve">he </w:t>
      </w:r>
      <w:r w:rsidR="006D6935" w:rsidRPr="008443D5">
        <w:rPr>
          <w:rFonts w:ascii="Times New Roman" w:hAnsi="Times New Roman"/>
          <w:i/>
          <w:sz w:val="24"/>
          <w:szCs w:val="24"/>
        </w:rPr>
        <w:t>DNAJC27-AS1</w:t>
      </w:r>
      <w:r w:rsidR="006D6935">
        <w:rPr>
          <w:rFonts w:ascii="Times New Roman" w:hAnsi="Times New Roman"/>
          <w:sz w:val="24"/>
          <w:szCs w:val="24"/>
        </w:rPr>
        <w:t xml:space="preserve"> gene (25,094,259-25,362,563 on </w:t>
      </w:r>
      <w:proofErr w:type="spellStart"/>
      <w:r w:rsidR="006D6935">
        <w:rPr>
          <w:rFonts w:ascii="Times New Roman" w:hAnsi="Times New Roman"/>
          <w:sz w:val="24"/>
          <w:szCs w:val="24"/>
        </w:rPr>
        <w:t>chr</w:t>
      </w:r>
      <w:proofErr w:type="spellEnd"/>
      <w:r w:rsidR="006D6935">
        <w:rPr>
          <w:rFonts w:ascii="Times New Roman" w:hAnsi="Times New Roman"/>
          <w:sz w:val="24"/>
          <w:szCs w:val="24"/>
        </w:rPr>
        <w:t xml:space="preserve"> 2</w:t>
      </w:r>
      <w:r w:rsidR="00C3094F">
        <w:rPr>
          <w:rFonts w:ascii="Times New Roman" w:hAnsi="Times New Roman"/>
          <w:sz w:val="24"/>
          <w:szCs w:val="24"/>
        </w:rPr>
        <w:t>) is only identified by PMR-Egger to be associated with height (</w:t>
      </w:r>
      <m:oMath>
        <m:r>
          <w:rPr>
            <w:rFonts w:ascii="Cambria Math" w:hAnsi="Cambria Math"/>
            <w:sz w:val="24"/>
            <w:szCs w:val="24"/>
          </w:rPr>
          <m:t>p</m:t>
        </m:r>
        <m:r>
          <m:rPr>
            <m:sty m:val="p"/>
          </m:rPr>
          <w:rPr>
            <w:rFonts w:ascii="Cambria Math" w:hAnsi="Cambria Math"/>
            <w:sz w:val="24"/>
            <w:szCs w:val="24"/>
          </w:rPr>
          <m:t>=3.16×</m:t>
        </m:r>
        <m:sSup>
          <m:sSupPr>
            <m:ctrlPr>
              <w:rPr>
                <w:rFonts w:ascii="Cambria Math" w:hAnsi="Cambria Math"/>
                <w:sz w:val="24"/>
                <w:szCs w:val="24"/>
              </w:rPr>
            </m:ctrlPr>
          </m:sSupPr>
          <m:e>
            <m:r>
              <m:rPr>
                <m:sty m:val="p"/>
              </m:rPr>
              <w:rPr>
                <w:rFonts w:ascii="Cambria Math" w:hAnsi="Cambria Math"/>
                <w:sz w:val="24"/>
                <w:szCs w:val="24"/>
              </w:rPr>
              <m:t>10</m:t>
            </m:r>
          </m:e>
          <m:sup>
            <m:r>
              <m:rPr>
                <m:sty m:val="p"/>
              </m:rPr>
              <w:rPr>
                <w:rFonts w:ascii="Cambria Math" w:hAnsi="Cambria Math"/>
                <w:sz w:val="24"/>
                <w:szCs w:val="24"/>
              </w:rPr>
              <m:t>-24</m:t>
            </m:r>
          </m:sup>
        </m:sSup>
      </m:oMath>
      <w:r w:rsidR="00C3094F">
        <w:rPr>
          <w:rFonts w:ascii="Times New Roman" w:hAnsi="Times New Roman"/>
          <w:sz w:val="24"/>
          <w:szCs w:val="24"/>
        </w:rPr>
        <w:t>), but not by the other methods (</w:t>
      </w:r>
      <w:proofErr w:type="spellStart"/>
      <w:r w:rsidR="00C3094F">
        <w:rPr>
          <w:rFonts w:ascii="Times New Roman" w:hAnsi="Times New Roman"/>
          <w:sz w:val="24"/>
          <w:szCs w:val="24"/>
        </w:rPr>
        <w:t>CoMM</w:t>
      </w:r>
      <w:proofErr w:type="spellEnd"/>
      <w:r w:rsidR="00C3094F">
        <w:rPr>
          <w:rFonts w:ascii="Times New Roman" w:hAnsi="Times New Roman"/>
          <w:sz w:val="24"/>
          <w:szCs w:val="24"/>
        </w:rPr>
        <w:t xml:space="preserve"> </w:t>
      </w:r>
      <w:r w:rsidR="00C3094F" w:rsidRPr="008443D5">
        <w:rPr>
          <w:rFonts w:ascii="Times New Roman" w:hAnsi="Times New Roman"/>
          <w:i/>
          <w:sz w:val="24"/>
          <w:szCs w:val="24"/>
        </w:rPr>
        <w:t>p</w:t>
      </w:r>
      <w:r w:rsidR="00C3094F">
        <w:rPr>
          <w:rFonts w:ascii="Times New Roman" w:hAnsi="Times New Roman"/>
          <w:sz w:val="24"/>
          <w:szCs w:val="24"/>
        </w:rPr>
        <w:t xml:space="preserve">=0.99; TWAS </w:t>
      </w:r>
      <m:oMath>
        <m:r>
          <w:rPr>
            <w:rFonts w:ascii="Cambria Math" w:hAnsi="Cambria Math"/>
            <w:sz w:val="24"/>
            <w:szCs w:val="24"/>
          </w:rPr>
          <m:t>p</m:t>
        </m:r>
        <m:r>
          <m:rPr>
            <m:sty m:val="p"/>
          </m:rPr>
          <w:rPr>
            <w:rFonts w:ascii="Cambria Math" w:hAnsi="Cambria Math"/>
            <w:sz w:val="24"/>
            <w:szCs w:val="24"/>
          </w:rPr>
          <m:t>=1.10×</m:t>
        </m:r>
        <m:sSup>
          <m:sSupPr>
            <m:ctrlPr>
              <w:rPr>
                <w:rFonts w:ascii="Cambria Math" w:hAnsi="Cambria Math"/>
                <w:sz w:val="24"/>
                <w:szCs w:val="24"/>
              </w:rPr>
            </m:ctrlPr>
          </m:sSupPr>
          <m:e>
            <m:r>
              <m:rPr>
                <m:sty m:val="p"/>
              </m:rPr>
              <w:rPr>
                <w:rFonts w:ascii="Cambria Math" w:hAnsi="Cambria Math"/>
                <w:sz w:val="24"/>
                <w:szCs w:val="24"/>
              </w:rPr>
              <m:t>10</m:t>
            </m:r>
          </m:e>
          <m:sup>
            <m:r>
              <m:rPr>
                <m:sty m:val="p"/>
              </m:rPr>
              <w:rPr>
                <w:rFonts w:ascii="Cambria Math" w:hAnsi="Cambria Math"/>
                <w:sz w:val="24"/>
                <w:szCs w:val="24"/>
              </w:rPr>
              <m:t>-4</m:t>
            </m:r>
          </m:sup>
        </m:sSup>
      </m:oMath>
      <w:r w:rsidR="00C3094F">
        <w:rPr>
          <w:rFonts w:ascii="Times New Roman" w:hAnsi="Times New Roman"/>
          <w:sz w:val="24"/>
          <w:szCs w:val="24"/>
        </w:rPr>
        <w:t xml:space="preserve">; </w:t>
      </w:r>
      <w:proofErr w:type="spellStart"/>
      <w:r w:rsidR="00C3094F">
        <w:rPr>
          <w:rFonts w:ascii="Times New Roman" w:hAnsi="Times New Roman"/>
          <w:sz w:val="24"/>
          <w:szCs w:val="24"/>
        </w:rPr>
        <w:t>PrediXcan</w:t>
      </w:r>
      <w:proofErr w:type="spellEnd"/>
      <w:r w:rsidR="00C3094F">
        <w:rPr>
          <w:rFonts w:ascii="Times New Roman" w:hAnsi="Times New Roman"/>
          <w:sz w:val="24"/>
          <w:szCs w:val="24"/>
        </w:rPr>
        <w:t xml:space="preserve"> </w:t>
      </w:r>
      <w:r w:rsidR="00C3094F" w:rsidRPr="008443D5">
        <w:rPr>
          <w:rFonts w:ascii="Times New Roman" w:hAnsi="Times New Roman"/>
          <w:i/>
          <w:sz w:val="24"/>
          <w:szCs w:val="24"/>
        </w:rPr>
        <w:t>p</w:t>
      </w:r>
      <w:r w:rsidR="00C3094F">
        <w:rPr>
          <w:rFonts w:ascii="Times New Roman" w:hAnsi="Times New Roman"/>
          <w:sz w:val="24"/>
          <w:szCs w:val="24"/>
        </w:rPr>
        <w:t xml:space="preserve">=0.02; SMR </w:t>
      </w:r>
      <w:r w:rsidR="00C3094F" w:rsidRPr="008443D5">
        <w:rPr>
          <w:rFonts w:ascii="Times New Roman" w:hAnsi="Times New Roman"/>
          <w:i/>
          <w:sz w:val="24"/>
          <w:szCs w:val="24"/>
        </w:rPr>
        <w:t>p</w:t>
      </w:r>
      <w:r w:rsidR="00C3094F">
        <w:rPr>
          <w:rFonts w:ascii="Times New Roman" w:hAnsi="Times New Roman"/>
          <w:sz w:val="24"/>
          <w:szCs w:val="24"/>
        </w:rPr>
        <w:t xml:space="preserve">=0.05). </w:t>
      </w:r>
      <w:r w:rsidR="00C3094F" w:rsidRPr="008443D5">
        <w:rPr>
          <w:rFonts w:ascii="Times New Roman" w:hAnsi="Times New Roman"/>
          <w:i/>
          <w:sz w:val="24"/>
          <w:szCs w:val="24"/>
        </w:rPr>
        <w:t>DNAJC27-AS1</w:t>
      </w:r>
      <w:r w:rsidR="00C3094F">
        <w:rPr>
          <w:rFonts w:ascii="Times New Roman" w:hAnsi="Times New Roman"/>
          <w:sz w:val="24"/>
          <w:szCs w:val="24"/>
        </w:rPr>
        <w:t xml:space="preserve"> is </w:t>
      </w:r>
      <w:r w:rsidR="006D6935">
        <w:rPr>
          <w:rFonts w:ascii="Times New Roman" w:hAnsi="Times New Roman"/>
          <w:sz w:val="24"/>
          <w:szCs w:val="24"/>
        </w:rPr>
        <w:t xml:space="preserve">a </w:t>
      </w:r>
      <w:r w:rsidR="006D6935" w:rsidRPr="008443D5">
        <w:rPr>
          <w:rFonts w:ascii="Times New Roman" w:hAnsi="Times New Roman"/>
          <w:i/>
          <w:sz w:val="24"/>
          <w:szCs w:val="24"/>
        </w:rPr>
        <w:t>DNAJC27</w:t>
      </w:r>
      <w:r w:rsidR="006D6935">
        <w:rPr>
          <w:rFonts w:ascii="Times New Roman" w:hAnsi="Times New Roman"/>
          <w:sz w:val="24"/>
          <w:szCs w:val="24"/>
        </w:rPr>
        <w:t xml:space="preserve"> antisense RNA gene</w:t>
      </w:r>
      <w:r w:rsidR="00C3094F">
        <w:rPr>
          <w:rFonts w:ascii="Times New Roman" w:hAnsi="Times New Roman"/>
          <w:sz w:val="24"/>
          <w:szCs w:val="24"/>
        </w:rPr>
        <w:t xml:space="preserve"> and can </w:t>
      </w:r>
      <w:r w:rsidR="006D6935">
        <w:rPr>
          <w:rFonts w:ascii="Times New Roman" w:hAnsi="Times New Roman"/>
          <w:sz w:val="24"/>
          <w:szCs w:val="24"/>
        </w:rPr>
        <w:t xml:space="preserve">inhibit the expression of </w:t>
      </w:r>
      <w:r w:rsidR="006D6935" w:rsidRPr="008443D5">
        <w:rPr>
          <w:rFonts w:ascii="Times New Roman" w:hAnsi="Times New Roman"/>
          <w:i/>
          <w:sz w:val="24"/>
          <w:szCs w:val="24"/>
        </w:rPr>
        <w:t>DNAJC27</w:t>
      </w:r>
      <w:r w:rsidR="006D6935">
        <w:rPr>
          <w:rFonts w:ascii="Times New Roman" w:hAnsi="Times New Roman"/>
          <w:sz w:val="24"/>
          <w:szCs w:val="24"/>
        </w:rPr>
        <w:t xml:space="preserve">, which has been confirmed to be associated with </w:t>
      </w:r>
      <w:r w:rsidR="00C3094F">
        <w:rPr>
          <w:rFonts w:ascii="Times New Roman" w:hAnsi="Times New Roman"/>
          <w:sz w:val="24"/>
          <w:szCs w:val="24"/>
        </w:rPr>
        <w:t>h</w:t>
      </w:r>
      <w:r w:rsidR="006D6935">
        <w:rPr>
          <w:rFonts w:ascii="Times New Roman" w:hAnsi="Times New Roman"/>
          <w:sz w:val="24"/>
          <w:szCs w:val="24"/>
        </w:rPr>
        <w:t>eight in</w:t>
      </w:r>
      <w:r w:rsidR="00C3094F">
        <w:rPr>
          <w:rFonts w:ascii="Times New Roman" w:hAnsi="Times New Roman"/>
          <w:sz w:val="24"/>
          <w:szCs w:val="24"/>
        </w:rPr>
        <w:t xml:space="preserve"> the</w:t>
      </w:r>
      <w:r w:rsidR="006D6935">
        <w:rPr>
          <w:rFonts w:ascii="Times New Roman" w:hAnsi="Times New Roman"/>
          <w:sz w:val="24"/>
          <w:szCs w:val="24"/>
        </w:rPr>
        <w:t xml:space="preserve"> UK</w:t>
      </w:r>
      <w:r w:rsidR="00C3094F">
        <w:rPr>
          <w:rFonts w:ascii="Times New Roman" w:hAnsi="Times New Roman"/>
          <w:sz w:val="24"/>
          <w:szCs w:val="24"/>
        </w:rPr>
        <w:t xml:space="preserve"> </w:t>
      </w:r>
      <w:r w:rsidR="006D6935">
        <w:rPr>
          <w:rFonts w:ascii="Times New Roman" w:hAnsi="Times New Roman"/>
          <w:sz w:val="24"/>
          <w:szCs w:val="24"/>
        </w:rPr>
        <w:t xml:space="preserve">Biobank </w:t>
      </w:r>
      <w:proofErr w:type="spellStart"/>
      <w:r w:rsidR="006D6935">
        <w:rPr>
          <w:rFonts w:ascii="Times New Roman" w:hAnsi="Times New Roman"/>
          <w:sz w:val="24"/>
          <w:szCs w:val="24"/>
        </w:rPr>
        <w:t>Pheweb</w:t>
      </w:r>
      <w:proofErr w:type="spellEnd"/>
      <w:r w:rsidR="006D6935">
        <w:rPr>
          <w:rFonts w:ascii="Times New Roman" w:hAnsi="Times New Roman"/>
          <w:sz w:val="24"/>
          <w:szCs w:val="24"/>
        </w:rPr>
        <w:t xml:space="preserve"> and</w:t>
      </w:r>
      <w:r w:rsidR="00C3094F">
        <w:rPr>
          <w:rFonts w:ascii="Times New Roman" w:hAnsi="Times New Roman"/>
          <w:sz w:val="24"/>
          <w:szCs w:val="24"/>
        </w:rPr>
        <w:t xml:space="preserve"> other</w:t>
      </w:r>
      <w:r w:rsidR="006D6935">
        <w:rPr>
          <w:rFonts w:ascii="Times New Roman" w:hAnsi="Times New Roman"/>
          <w:sz w:val="24"/>
          <w:szCs w:val="24"/>
        </w:rPr>
        <w:t xml:space="preserve"> large </w:t>
      </w:r>
      <w:r w:rsidR="00C3094F">
        <w:rPr>
          <w:rFonts w:ascii="Times New Roman" w:hAnsi="Times New Roman"/>
          <w:sz w:val="24"/>
          <w:szCs w:val="24"/>
        </w:rPr>
        <w:t>association</w:t>
      </w:r>
      <w:r w:rsidR="006D6935">
        <w:rPr>
          <w:rFonts w:ascii="Times New Roman" w:hAnsi="Times New Roman"/>
          <w:sz w:val="24"/>
          <w:szCs w:val="24"/>
        </w:rPr>
        <w:t xml:space="preserve"> studies</w:t>
      </w:r>
      <w:hyperlink w:anchor="_ENREF_62" w:tooltip="Allen, 2010 #162" w:history="1">
        <w:r w:rsidR="00E67828">
          <w:rPr>
            <w:rFonts w:ascii="Times New Roman" w:hAnsi="Times New Roman"/>
            <w:sz w:val="24"/>
            <w:szCs w:val="24"/>
          </w:rPr>
          <w:fldChar w:fldCharType="begin"/>
        </w:r>
        <w:r w:rsidR="00E67828">
          <w:rPr>
            <w:rFonts w:ascii="Times New Roman" w:hAnsi="Times New Roman"/>
            <w:sz w:val="24"/>
            <w:szCs w:val="24"/>
          </w:rPr>
          <w:instrText xml:space="preserve"> ADDIN EN.CITE &lt;EndNote&gt;&lt;Cite&gt;&lt;Author&gt;Allen&lt;/Author&gt;&lt;Year&gt;2010&lt;/Year&gt;&lt;RecNum&gt;162&lt;/RecNum&gt;&lt;DisplayText&gt;&lt;style face="superscript"&gt;62&lt;/style&gt;&lt;/DisplayText&gt;&lt;record&gt;&lt;rec-number&gt;162&lt;/rec-number&gt;&lt;foreign-keys&gt;&lt;key app="EN" db-id="x0pa5pws4s9d2qew25fvrvxuvwvf9adax99r"&gt;162&lt;/key&gt;&lt;/foreign-keys&gt;&lt;ref-type name="Journal Article"&gt;17&lt;/ref-type&gt;&lt;contributors&gt;&lt;authors&gt;&lt;author&gt;Allen, Hana Lango&lt;/author&gt;&lt;author&gt;Estrada, Karol&lt;/author&gt;&lt;author&gt;Lettre, Guillaume&lt;/author&gt;&lt;author&gt;Berndt, Sonja I&lt;/author&gt;&lt;author&gt;Weedon, Michael N&lt;/author&gt;&lt;author&gt;Rivadeneira, Fernando&lt;/author&gt;&lt;author&gt;Willer, Cristen J&lt;/author&gt;&lt;author&gt;Jackson, Anne U&lt;/author&gt;&lt;author&gt;Vedantam, Sailaja&lt;/author&gt;&lt;author&gt;Raychaudhuri, Soumya&lt;/author&gt;&lt;/authors&gt;&lt;/contributors&gt;&lt;titles&gt;&lt;title&gt;Hundreds of variants clustered in genomic loci and biological pathways affect human height&lt;/title&gt;&lt;secondary-title&gt;Nature&lt;/secondary-title&gt;&lt;/titles&gt;&lt;periodical&gt;&lt;full-title&gt;Nature&lt;/full-title&gt;&lt;/periodical&gt;&lt;pages&gt;832-838&lt;/pages&gt;&lt;volume&gt;467&lt;/volume&gt;&lt;number&gt;7317&lt;/number&gt;&lt;dates&gt;&lt;year&gt;2010&lt;/year&gt;&lt;/dates&gt;&lt;isbn&gt;1476-4687&lt;/isbn&gt;&lt;urls&gt;&lt;/urls&gt;&lt;/record&gt;&lt;/Cite&gt;&lt;/EndNote&gt;</w:instrText>
        </w:r>
        <w:r w:rsidR="00E67828">
          <w:rPr>
            <w:rFonts w:ascii="Times New Roman" w:hAnsi="Times New Roman"/>
            <w:sz w:val="24"/>
            <w:szCs w:val="24"/>
          </w:rPr>
          <w:fldChar w:fldCharType="separate"/>
        </w:r>
        <w:r w:rsidR="00E67828" w:rsidRPr="006D6935">
          <w:rPr>
            <w:rFonts w:ascii="Times New Roman" w:hAnsi="Times New Roman"/>
            <w:noProof/>
            <w:sz w:val="24"/>
            <w:szCs w:val="24"/>
            <w:vertAlign w:val="superscript"/>
          </w:rPr>
          <w:t>62</w:t>
        </w:r>
        <w:r w:rsidR="00E67828">
          <w:rPr>
            <w:rFonts w:ascii="Times New Roman" w:hAnsi="Times New Roman"/>
            <w:sz w:val="24"/>
            <w:szCs w:val="24"/>
          </w:rPr>
          <w:fldChar w:fldCharType="end"/>
        </w:r>
      </w:hyperlink>
      <w:r w:rsidR="006D6935">
        <w:rPr>
          <w:rFonts w:ascii="Times New Roman" w:hAnsi="Times New Roman"/>
          <w:sz w:val="24"/>
          <w:szCs w:val="24"/>
        </w:rPr>
        <w:t xml:space="preserve">. </w:t>
      </w:r>
    </w:p>
    <w:p w14:paraId="01B27AEF" w14:textId="77777777" w:rsidR="00A320DF" w:rsidRDefault="00B97037">
      <w:pPr>
        <w:spacing w:line="312" w:lineRule="auto"/>
        <w:jc w:val="both"/>
        <w:rPr>
          <w:rFonts w:ascii="Times New Roman" w:hAnsi="Times New Roman"/>
          <w:sz w:val="24"/>
          <w:szCs w:val="24"/>
        </w:rPr>
      </w:pPr>
      <w:r>
        <w:rPr>
          <w:rFonts w:ascii="Times New Roman" w:hAnsi="Times New Roman"/>
          <w:sz w:val="24"/>
          <w:szCs w:val="24"/>
        </w:rPr>
        <w:t xml:space="preserve">Next, we shift our focus </w:t>
      </w:r>
      <w:r w:rsidR="007776A1">
        <w:rPr>
          <w:rFonts w:ascii="Times New Roman" w:hAnsi="Times New Roman"/>
          <w:sz w:val="24"/>
          <w:szCs w:val="24"/>
        </w:rPr>
        <w:t>to</w:t>
      </w:r>
      <w:r>
        <w:rPr>
          <w:rFonts w:ascii="Times New Roman" w:hAnsi="Times New Roman"/>
          <w:sz w:val="24"/>
          <w:szCs w:val="24"/>
        </w:rPr>
        <w:t xml:space="preserve"> testing horizontal pleiotrop</w:t>
      </w:r>
      <w:r w:rsidR="009010DB">
        <w:rPr>
          <w:rFonts w:ascii="Times New Roman" w:hAnsi="Times New Roman"/>
          <w:sz w:val="24"/>
          <w:szCs w:val="24"/>
        </w:rPr>
        <w:t>ic</w:t>
      </w:r>
      <w:r>
        <w:rPr>
          <w:rFonts w:ascii="Times New Roman" w:hAnsi="Times New Roman"/>
          <w:sz w:val="24"/>
          <w:szCs w:val="24"/>
        </w:rPr>
        <w:t xml:space="preserve"> effects</w:t>
      </w:r>
      <w:r w:rsidR="00554CFB">
        <w:rPr>
          <w:rFonts w:ascii="Times New Roman" w:hAnsi="Times New Roman"/>
          <w:sz w:val="24"/>
          <w:szCs w:val="24"/>
        </w:rPr>
        <w:t>. The p-values for testing the causal effect of gene on phenotype are shown for WTCCC traits (</w:t>
      </w:r>
      <w:r w:rsidR="00554CFB" w:rsidRPr="00E96A1E">
        <w:rPr>
          <w:rFonts w:ascii="Times New Roman" w:hAnsi="Times New Roman"/>
          <w:color w:val="4472C4" w:themeColor="accent1"/>
          <w:sz w:val="24"/>
          <w:szCs w:val="24"/>
        </w:rPr>
        <w:t>Figure</w:t>
      </w:r>
      <w:r w:rsidR="00554CFB">
        <w:rPr>
          <w:rFonts w:ascii="Times New Roman" w:hAnsi="Times New Roman"/>
          <w:color w:val="4472C4" w:themeColor="accent1"/>
          <w:sz w:val="24"/>
          <w:szCs w:val="24"/>
        </w:rPr>
        <w:t>s</w:t>
      </w:r>
      <w:r w:rsidR="00554CFB" w:rsidRPr="00E96A1E">
        <w:rPr>
          <w:rFonts w:ascii="Times New Roman" w:hAnsi="Times New Roman"/>
          <w:color w:val="4472C4" w:themeColor="accent1"/>
          <w:sz w:val="24"/>
          <w:szCs w:val="24"/>
        </w:rPr>
        <w:t xml:space="preserve"> </w:t>
      </w:r>
      <w:r w:rsidR="00554CFB">
        <w:rPr>
          <w:rFonts w:ascii="Times New Roman" w:hAnsi="Times New Roman"/>
          <w:color w:val="4472C4" w:themeColor="accent1"/>
          <w:sz w:val="24"/>
          <w:szCs w:val="24"/>
        </w:rPr>
        <w:t xml:space="preserve">4E, 4F </w:t>
      </w:r>
      <w:r w:rsidR="00554CFB" w:rsidRPr="00ED2EEB">
        <w:rPr>
          <w:rFonts w:ascii="Times New Roman" w:hAnsi="Times New Roman"/>
          <w:sz w:val="24"/>
          <w:szCs w:val="24"/>
        </w:rPr>
        <w:t>and</w:t>
      </w:r>
      <w:r w:rsidR="00554CFB">
        <w:rPr>
          <w:rFonts w:ascii="Times New Roman" w:hAnsi="Times New Roman"/>
          <w:color w:val="4472C4" w:themeColor="accent1"/>
          <w:sz w:val="24"/>
          <w:szCs w:val="24"/>
        </w:rPr>
        <w:t xml:space="preserve"> </w:t>
      </w:r>
      <w:r w:rsidR="00554CFB" w:rsidRPr="00551FE3">
        <w:rPr>
          <w:rFonts w:ascii="Times New Roman" w:hAnsi="Times New Roman"/>
          <w:color w:val="4472C4" w:themeColor="accent1"/>
          <w:sz w:val="24"/>
          <w:szCs w:val="24"/>
        </w:rPr>
        <w:t>S1</w:t>
      </w:r>
      <w:r w:rsidR="00386D72">
        <w:rPr>
          <w:rFonts w:ascii="Times New Roman" w:hAnsi="Times New Roman"/>
          <w:color w:val="4472C4" w:themeColor="accent1"/>
          <w:sz w:val="24"/>
          <w:szCs w:val="24"/>
        </w:rPr>
        <w:t>3</w:t>
      </w:r>
      <w:r w:rsidR="00554CFB">
        <w:rPr>
          <w:rFonts w:ascii="Times New Roman" w:hAnsi="Times New Roman"/>
          <w:sz w:val="24"/>
          <w:szCs w:val="24"/>
        </w:rPr>
        <w:t>), GERA traits (</w:t>
      </w:r>
      <w:r w:rsidR="00554CFB" w:rsidRPr="00E96A1E">
        <w:rPr>
          <w:rFonts w:ascii="Times New Roman" w:hAnsi="Times New Roman"/>
          <w:color w:val="4472C4" w:themeColor="accent1"/>
          <w:sz w:val="24"/>
          <w:szCs w:val="24"/>
        </w:rPr>
        <w:t>Figure</w:t>
      </w:r>
      <w:r w:rsidR="00554CFB">
        <w:rPr>
          <w:rFonts w:ascii="Times New Roman" w:hAnsi="Times New Roman"/>
          <w:color w:val="4472C4" w:themeColor="accent1"/>
          <w:sz w:val="24"/>
          <w:szCs w:val="24"/>
        </w:rPr>
        <w:t>s</w:t>
      </w:r>
      <w:r w:rsidR="00554CFB" w:rsidRPr="00E96A1E">
        <w:rPr>
          <w:rFonts w:ascii="Times New Roman" w:hAnsi="Times New Roman"/>
          <w:color w:val="4472C4" w:themeColor="accent1"/>
          <w:sz w:val="24"/>
          <w:szCs w:val="24"/>
        </w:rPr>
        <w:t xml:space="preserve"> </w:t>
      </w:r>
      <w:r w:rsidR="00554CFB">
        <w:rPr>
          <w:rFonts w:ascii="Times New Roman" w:hAnsi="Times New Roman"/>
          <w:color w:val="4472C4" w:themeColor="accent1"/>
          <w:sz w:val="24"/>
          <w:szCs w:val="24"/>
        </w:rPr>
        <w:t xml:space="preserve">5E, 5F </w:t>
      </w:r>
      <w:r w:rsidR="00554CFB" w:rsidRPr="00ED2EEB">
        <w:rPr>
          <w:rFonts w:ascii="Times New Roman" w:hAnsi="Times New Roman"/>
          <w:sz w:val="24"/>
          <w:szCs w:val="24"/>
        </w:rPr>
        <w:t>and</w:t>
      </w:r>
      <w:r w:rsidR="00554CFB">
        <w:rPr>
          <w:rFonts w:ascii="Times New Roman" w:hAnsi="Times New Roman"/>
          <w:color w:val="4472C4" w:themeColor="accent1"/>
          <w:sz w:val="24"/>
          <w:szCs w:val="24"/>
        </w:rPr>
        <w:t xml:space="preserve"> </w:t>
      </w:r>
      <w:r w:rsidR="00554CFB" w:rsidRPr="00A777CD">
        <w:rPr>
          <w:rFonts w:ascii="Times New Roman" w:hAnsi="Times New Roman"/>
          <w:color w:val="4472C4" w:themeColor="accent1"/>
          <w:sz w:val="24"/>
          <w:szCs w:val="24"/>
        </w:rPr>
        <w:t>S1</w:t>
      </w:r>
      <w:r w:rsidR="00386D72">
        <w:rPr>
          <w:rFonts w:ascii="Times New Roman" w:hAnsi="Times New Roman"/>
          <w:color w:val="4472C4" w:themeColor="accent1"/>
          <w:sz w:val="24"/>
          <w:szCs w:val="24"/>
        </w:rPr>
        <w:t>7</w:t>
      </w:r>
      <w:r w:rsidR="00554CFB">
        <w:rPr>
          <w:rFonts w:ascii="Times New Roman" w:hAnsi="Times New Roman"/>
          <w:sz w:val="24"/>
          <w:szCs w:val="24"/>
        </w:rPr>
        <w:t>), a</w:t>
      </w:r>
      <w:r w:rsidR="00554CFB" w:rsidRPr="00551FE3">
        <w:rPr>
          <w:rFonts w:ascii="Times New Roman" w:hAnsi="Times New Roman"/>
          <w:sz w:val="24"/>
          <w:szCs w:val="24"/>
        </w:rPr>
        <w:t>nd</w:t>
      </w:r>
      <w:r w:rsidR="00554CFB">
        <w:rPr>
          <w:rFonts w:ascii="Times New Roman" w:hAnsi="Times New Roman"/>
          <w:sz w:val="24"/>
          <w:szCs w:val="24"/>
        </w:rPr>
        <w:t xml:space="preserve"> UK Biobank traits (</w:t>
      </w:r>
      <w:r w:rsidR="00554CFB" w:rsidRPr="00E96A1E">
        <w:rPr>
          <w:rFonts w:ascii="Times New Roman" w:hAnsi="Times New Roman"/>
          <w:color w:val="4472C4" w:themeColor="accent1"/>
          <w:sz w:val="24"/>
          <w:szCs w:val="24"/>
        </w:rPr>
        <w:t>Figure</w:t>
      </w:r>
      <w:r w:rsidR="00554CFB">
        <w:rPr>
          <w:rFonts w:ascii="Times New Roman" w:hAnsi="Times New Roman"/>
          <w:color w:val="4472C4" w:themeColor="accent1"/>
          <w:sz w:val="24"/>
          <w:szCs w:val="24"/>
        </w:rPr>
        <w:t>s</w:t>
      </w:r>
      <w:r w:rsidR="00554CFB" w:rsidRPr="00E96A1E">
        <w:rPr>
          <w:rFonts w:ascii="Times New Roman" w:hAnsi="Times New Roman"/>
          <w:color w:val="4472C4" w:themeColor="accent1"/>
          <w:sz w:val="24"/>
          <w:szCs w:val="24"/>
        </w:rPr>
        <w:t xml:space="preserve"> </w:t>
      </w:r>
      <w:r w:rsidR="00554CFB">
        <w:rPr>
          <w:rFonts w:ascii="Times New Roman" w:hAnsi="Times New Roman"/>
          <w:color w:val="4472C4" w:themeColor="accent1"/>
          <w:sz w:val="24"/>
          <w:szCs w:val="24"/>
        </w:rPr>
        <w:t xml:space="preserve">6E, 6F </w:t>
      </w:r>
      <w:r w:rsidR="00554CFB" w:rsidRPr="00ED2EEB">
        <w:rPr>
          <w:rFonts w:ascii="Times New Roman" w:hAnsi="Times New Roman"/>
          <w:sz w:val="24"/>
          <w:szCs w:val="24"/>
        </w:rPr>
        <w:t>and</w:t>
      </w:r>
      <w:r w:rsidR="00554CFB">
        <w:rPr>
          <w:rFonts w:ascii="Times New Roman" w:hAnsi="Times New Roman"/>
          <w:color w:val="4472C4" w:themeColor="accent1"/>
          <w:sz w:val="24"/>
          <w:szCs w:val="24"/>
        </w:rPr>
        <w:t xml:space="preserve"> </w:t>
      </w:r>
      <w:r w:rsidR="00554CFB" w:rsidRPr="00A777CD">
        <w:rPr>
          <w:rFonts w:ascii="Times New Roman" w:hAnsi="Times New Roman"/>
          <w:color w:val="4472C4" w:themeColor="accent1"/>
          <w:sz w:val="24"/>
          <w:szCs w:val="24"/>
        </w:rPr>
        <w:t>S1</w:t>
      </w:r>
      <w:r w:rsidR="00386D72">
        <w:rPr>
          <w:rFonts w:ascii="Times New Roman" w:hAnsi="Times New Roman"/>
          <w:color w:val="4472C4" w:themeColor="accent1"/>
          <w:sz w:val="24"/>
          <w:szCs w:val="24"/>
        </w:rPr>
        <w:t>8</w:t>
      </w:r>
      <w:r w:rsidR="00554CFB" w:rsidRPr="00551FE3">
        <w:rPr>
          <w:rFonts w:ascii="Times New Roman" w:hAnsi="Times New Roman"/>
          <w:sz w:val="24"/>
          <w:szCs w:val="24"/>
        </w:rPr>
        <w:t>)</w:t>
      </w:r>
      <w:r w:rsidR="00554CFB">
        <w:rPr>
          <w:rFonts w:ascii="Times New Roman" w:hAnsi="Times New Roman"/>
          <w:sz w:val="24"/>
          <w:szCs w:val="24"/>
        </w:rPr>
        <w:t xml:space="preserve">; with genomic control factors </w:t>
      </w:r>
      <w:r w:rsidR="00554CFB" w:rsidRPr="00551FE3">
        <w:rPr>
          <w:rFonts w:ascii="Times New Roman" w:hAnsi="Times New Roman"/>
          <w:sz w:val="24"/>
          <w:szCs w:val="24"/>
        </w:rPr>
        <w:t>visualized in</w:t>
      </w:r>
      <w:r w:rsidR="00554CFB">
        <w:rPr>
          <w:rFonts w:ascii="Times New Roman" w:hAnsi="Times New Roman"/>
          <w:color w:val="4472C4" w:themeColor="accent1"/>
          <w:sz w:val="24"/>
          <w:szCs w:val="24"/>
        </w:rPr>
        <w:t xml:space="preserve"> Figures 4</w:t>
      </w:r>
      <w:r w:rsidR="00386D72">
        <w:rPr>
          <w:rFonts w:ascii="Times New Roman" w:hAnsi="Times New Roman"/>
          <w:color w:val="4472C4" w:themeColor="accent1"/>
          <w:sz w:val="24"/>
          <w:szCs w:val="24"/>
        </w:rPr>
        <w:t>G</w:t>
      </w:r>
      <w:r w:rsidR="00554CFB">
        <w:rPr>
          <w:rFonts w:ascii="Times New Roman" w:hAnsi="Times New Roman"/>
          <w:color w:val="4472C4" w:themeColor="accent1"/>
          <w:sz w:val="24"/>
          <w:szCs w:val="24"/>
        </w:rPr>
        <w:t>, 5</w:t>
      </w:r>
      <w:r w:rsidR="00386D72">
        <w:rPr>
          <w:rFonts w:ascii="Times New Roman" w:hAnsi="Times New Roman"/>
          <w:color w:val="4472C4" w:themeColor="accent1"/>
          <w:sz w:val="24"/>
          <w:szCs w:val="24"/>
        </w:rPr>
        <w:t>G</w:t>
      </w:r>
      <w:r w:rsidR="00554CFB">
        <w:rPr>
          <w:rFonts w:ascii="Times New Roman" w:hAnsi="Times New Roman"/>
          <w:color w:val="4472C4" w:themeColor="accent1"/>
          <w:sz w:val="24"/>
          <w:szCs w:val="24"/>
        </w:rPr>
        <w:t xml:space="preserve"> </w:t>
      </w:r>
      <w:r w:rsidR="00554CFB" w:rsidRPr="00551FE3">
        <w:rPr>
          <w:rFonts w:ascii="Times New Roman" w:hAnsi="Times New Roman"/>
          <w:sz w:val="24"/>
          <w:szCs w:val="24"/>
        </w:rPr>
        <w:t>and</w:t>
      </w:r>
      <w:r w:rsidR="00554CFB">
        <w:rPr>
          <w:rFonts w:ascii="Times New Roman" w:hAnsi="Times New Roman"/>
          <w:color w:val="4472C4" w:themeColor="accent1"/>
          <w:sz w:val="24"/>
          <w:szCs w:val="24"/>
        </w:rPr>
        <w:t xml:space="preserve"> 6</w:t>
      </w:r>
      <w:r w:rsidR="00386D72">
        <w:rPr>
          <w:rFonts w:ascii="Times New Roman" w:hAnsi="Times New Roman"/>
          <w:color w:val="4472C4" w:themeColor="accent1"/>
          <w:sz w:val="24"/>
          <w:szCs w:val="24"/>
        </w:rPr>
        <w:t>G</w:t>
      </w:r>
      <w:r w:rsidR="00554CFB" w:rsidRPr="00551FE3">
        <w:rPr>
          <w:rFonts w:ascii="Times New Roman" w:hAnsi="Times New Roman"/>
          <w:sz w:val="24"/>
          <w:szCs w:val="24"/>
        </w:rPr>
        <w:t>.</w:t>
      </w:r>
      <w:r w:rsidR="00554CFB">
        <w:rPr>
          <w:rFonts w:ascii="Times New Roman" w:hAnsi="Times New Roman"/>
          <w:color w:val="4472C4" w:themeColor="accent1"/>
          <w:sz w:val="24"/>
          <w:szCs w:val="24"/>
        </w:rPr>
        <w:t xml:space="preserve"> </w:t>
      </w:r>
      <w:r w:rsidR="00554CFB">
        <w:rPr>
          <w:rFonts w:ascii="Times New Roman" w:hAnsi="Times New Roman"/>
          <w:sz w:val="24"/>
          <w:szCs w:val="24"/>
        </w:rPr>
        <w:t xml:space="preserve">We also display </w:t>
      </w:r>
      <w:proofErr w:type="spellStart"/>
      <w:r w:rsidR="00554CFB">
        <w:rPr>
          <w:rFonts w:ascii="Times New Roman" w:hAnsi="Times New Roman"/>
          <w:sz w:val="24"/>
          <w:szCs w:val="24"/>
        </w:rPr>
        <w:t>qq</w:t>
      </w:r>
      <w:proofErr w:type="spellEnd"/>
      <w:r w:rsidR="00554CFB">
        <w:rPr>
          <w:rFonts w:ascii="Times New Roman" w:hAnsi="Times New Roman"/>
          <w:sz w:val="24"/>
          <w:szCs w:val="24"/>
        </w:rPr>
        <w:t xml:space="preserve">-plots for the previously selected exemplary traits in </w:t>
      </w:r>
      <w:r w:rsidR="00554CFB">
        <w:rPr>
          <w:rFonts w:ascii="Times New Roman" w:hAnsi="Times New Roman"/>
          <w:color w:val="4472C4" w:themeColor="accent1"/>
          <w:sz w:val="24"/>
          <w:szCs w:val="24"/>
        </w:rPr>
        <w:t>Figures 4</w:t>
      </w:r>
      <w:r w:rsidR="003B77F0">
        <w:rPr>
          <w:rFonts w:ascii="Times New Roman" w:hAnsi="Times New Roman"/>
          <w:color w:val="4472C4" w:themeColor="accent1"/>
          <w:sz w:val="24"/>
          <w:szCs w:val="24"/>
        </w:rPr>
        <w:t>E</w:t>
      </w:r>
      <w:r w:rsidR="00554CFB">
        <w:rPr>
          <w:rFonts w:ascii="Times New Roman" w:hAnsi="Times New Roman"/>
          <w:color w:val="4472C4" w:themeColor="accent1"/>
          <w:sz w:val="24"/>
          <w:szCs w:val="24"/>
        </w:rPr>
        <w:t xml:space="preserve">, </w:t>
      </w:r>
      <w:r w:rsidR="003B77F0">
        <w:rPr>
          <w:rFonts w:ascii="Times New Roman" w:hAnsi="Times New Roman"/>
          <w:color w:val="4472C4" w:themeColor="accent1"/>
          <w:sz w:val="24"/>
          <w:szCs w:val="24"/>
        </w:rPr>
        <w:t>4F, 5E, 5F, 6E</w:t>
      </w:r>
      <w:r w:rsidR="00554CFB">
        <w:rPr>
          <w:rFonts w:ascii="Times New Roman" w:hAnsi="Times New Roman"/>
          <w:color w:val="4472C4" w:themeColor="accent1"/>
          <w:sz w:val="24"/>
          <w:szCs w:val="24"/>
        </w:rPr>
        <w:t xml:space="preserve"> </w:t>
      </w:r>
      <w:r w:rsidR="00554CFB" w:rsidRPr="00A777CD">
        <w:rPr>
          <w:rFonts w:ascii="Times New Roman" w:hAnsi="Times New Roman"/>
          <w:sz w:val="24"/>
          <w:szCs w:val="24"/>
        </w:rPr>
        <w:t>and</w:t>
      </w:r>
      <w:r w:rsidR="00554CFB">
        <w:rPr>
          <w:rFonts w:ascii="Times New Roman" w:hAnsi="Times New Roman"/>
          <w:color w:val="4472C4" w:themeColor="accent1"/>
          <w:sz w:val="24"/>
          <w:szCs w:val="24"/>
        </w:rPr>
        <w:t xml:space="preserve"> 6</w:t>
      </w:r>
      <w:r w:rsidR="003B77F0">
        <w:rPr>
          <w:rFonts w:ascii="Times New Roman" w:hAnsi="Times New Roman"/>
          <w:color w:val="4472C4" w:themeColor="accent1"/>
          <w:sz w:val="24"/>
          <w:szCs w:val="24"/>
        </w:rPr>
        <w:t>F</w:t>
      </w:r>
      <w:r w:rsidR="00554CFB">
        <w:rPr>
          <w:rFonts w:ascii="Times New Roman" w:hAnsi="Times New Roman"/>
          <w:sz w:val="24"/>
          <w:szCs w:val="24"/>
        </w:rPr>
        <w:t>.</w:t>
      </w:r>
      <w:r w:rsidR="003B77F0">
        <w:rPr>
          <w:rFonts w:ascii="Times New Roman" w:hAnsi="Times New Roman"/>
          <w:sz w:val="24"/>
          <w:szCs w:val="24"/>
        </w:rPr>
        <w:t xml:space="preserve"> Overall, </w:t>
      </w:r>
      <w:r w:rsidR="004E1770">
        <w:rPr>
          <w:rFonts w:ascii="Times New Roman" w:hAnsi="Times New Roman"/>
          <w:sz w:val="24"/>
          <w:szCs w:val="24"/>
        </w:rPr>
        <w:t xml:space="preserve">consistent with simulations, </w:t>
      </w:r>
      <w:r w:rsidR="003B77F0">
        <w:rPr>
          <w:rFonts w:ascii="Times New Roman" w:hAnsi="Times New Roman"/>
          <w:sz w:val="24"/>
          <w:szCs w:val="24"/>
        </w:rPr>
        <w:t>the p-values from PMR-Egger are well behaved while the</w:t>
      </w:r>
      <w:r w:rsidR="004E1770">
        <w:rPr>
          <w:rFonts w:ascii="Times New Roman" w:hAnsi="Times New Roman"/>
          <w:sz w:val="24"/>
          <w:szCs w:val="24"/>
        </w:rPr>
        <w:t xml:space="preserve"> p-value</w:t>
      </w:r>
      <w:r w:rsidR="003B77F0">
        <w:rPr>
          <w:rFonts w:ascii="Times New Roman" w:hAnsi="Times New Roman"/>
          <w:sz w:val="24"/>
          <w:szCs w:val="24"/>
        </w:rPr>
        <w:t xml:space="preserve"> from </w:t>
      </w:r>
      <w:r w:rsidR="004E1770">
        <w:rPr>
          <w:rFonts w:ascii="Times New Roman" w:hAnsi="Times New Roman"/>
          <w:sz w:val="24"/>
          <w:szCs w:val="24"/>
        </w:rPr>
        <w:t>LDA</w:t>
      </w:r>
      <w:r w:rsidR="00092772">
        <w:rPr>
          <w:rFonts w:ascii="Times New Roman" w:hAnsi="Times New Roman"/>
          <w:sz w:val="24"/>
          <w:szCs w:val="24"/>
        </w:rPr>
        <w:t xml:space="preserve"> </w:t>
      </w:r>
      <w:r w:rsidR="004E1770">
        <w:rPr>
          <w:rFonts w:ascii="Times New Roman" w:hAnsi="Times New Roman"/>
          <w:sz w:val="24"/>
          <w:szCs w:val="24"/>
        </w:rPr>
        <w:t>MR</w:t>
      </w:r>
      <w:r w:rsidR="00092772">
        <w:rPr>
          <w:rFonts w:ascii="Times New Roman" w:hAnsi="Times New Roman"/>
          <w:sz w:val="24"/>
          <w:szCs w:val="24"/>
        </w:rPr>
        <w:t>-Egger</w:t>
      </w:r>
      <w:r w:rsidR="004E1770">
        <w:rPr>
          <w:rFonts w:ascii="Times New Roman" w:hAnsi="Times New Roman"/>
          <w:sz w:val="24"/>
          <w:szCs w:val="24"/>
        </w:rPr>
        <w:t xml:space="preserve"> </w:t>
      </w:r>
      <w:r w:rsidR="003B77F0">
        <w:rPr>
          <w:rFonts w:ascii="Times New Roman" w:hAnsi="Times New Roman"/>
          <w:sz w:val="24"/>
          <w:szCs w:val="24"/>
        </w:rPr>
        <w:t xml:space="preserve">display substantial </w:t>
      </w:r>
      <w:r w:rsidR="004E1770">
        <w:rPr>
          <w:rFonts w:ascii="Times New Roman" w:hAnsi="Times New Roman"/>
          <w:sz w:val="24"/>
          <w:szCs w:val="24"/>
        </w:rPr>
        <w:t>inflation.</w:t>
      </w:r>
      <w:r w:rsidR="00FB6919">
        <w:rPr>
          <w:rFonts w:ascii="Times New Roman" w:hAnsi="Times New Roman"/>
          <w:sz w:val="24"/>
          <w:szCs w:val="24"/>
        </w:rPr>
        <w:t xml:space="preserve"> </w:t>
      </w:r>
      <w:r w:rsidR="003B77F0">
        <w:rPr>
          <w:rFonts w:ascii="Times New Roman" w:hAnsi="Times New Roman"/>
          <w:sz w:val="24"/>
          <w:szCs w:val="24"/>
        </w:rPr>
        <w:t xml:space="preserve">For example, the genomic control factor from PMR-Egger ranges from </w:t>
      </w:r>
      <w:r w:rsidR="00811035" w:rsidRPr="00201545">
        <w:rPr>
          <w:rFonts w:ascii="Times New Roman" w:hAnsi="Times New Roman"/>
          <w:sz w:val="24"/>
          <w:szCs w:val="24"/>
        </w:rPr>
        <w:t>0.94</w:t>
      </w:r>
      <w:r w:rsidR="003B77F0" w:rsidRPr="00551FE3">
        <w:rPr>
          <w:rFonts w:ascii="Times New Roman" w:hAnsi="Times New Roman"/>
          <w:sz w:val="24"/>
          <w:szCs w:val="24"/>
        </w:rPr>
        <w:t xml:space="preserve"> to </w:t>
      </w:r>
      <w:r w:rsidR="00811035">
        <w:rPr>
          <w:rFonts w:ascii="Times New Roman" w:hAnsi="Times New Roman"/>
          <w:sz w:val="24"/>
          <w:szCs w:val="24"/>
        </w:rPr>
        <w:t>1.03</w:t>
      </w:r>
      <w:r w:rsidR="003B77F0">
        <w:rPr>
          <w:rFonts w:ascii="Times New Roman" w:hAnsi="Times New Roman"/>
          <w:sz w:val="24"/>
          <w:szCs w:val="24"/>
        </w:rPr>
        <w:t xml:space="preserve"> in WTCCC</w:t>
      </w:r>
      <w:r w:rsidR="003B77F0">
        <w:rPr>
          <w:rFonts w:ascii="Times New Roman" w:hAnsi="Times New Roman" w:hint="eastAsia"/>
          <w:sz w:val="24"/>
          <w:szCs w:val="24"/>
        </w:rPr>
        <w:t xml:space="preserve"> (</w:t>
      </w:r>
      <w:r w:rsidR="003B77F0" w:rsidRPr="00551FE3">
        <w:rPr>
          <w:rFonts w:ascii="Times New Roman" w:hAnsi="Times New Roman"/>
          <w:color w:val="4472C4" w:themeColor="accent1"/>
          <w:sz w:val="24"/>
          <w:szCs w:val="24"/>
        </w:rPr>
        <w:t>Figure 4</w:t>
      </w:r>
      <w:r w:rsidR="00386D72">
        <w:rPr>
          <w:rFonts w:ascii="Times New Roman" w:hAnsi="Times New Roman"/>
          <w:color w:val="4472C4" w:themeColor="accent1"/>
          <w:sz w:val="24"/>
          <w:szCs w:val="24"/>
        </w:rPr>
        <w:t>G</w:t>
      </w:r>
      <w:r w:rsidR="003B77F0">
        <w:rPr>
          <w:rFonts w:ascii="Times New Roman" w:hAnsi="Times New Roman" w:hint="eastAsia"/>
          <w:sz w:val="24"/>
          <w:szCs w:val="24"/>
        </w:rPr>
        <w:t>)</w:t>
      </w:r>
      <w:r w:rsidR="003B77F0">
        <w:rPr>
          <w:rFonts w:ascii="Times New Roman" w:hAnsi="Times New Roman"/>
          <w:sz w:val="24"/>
          <w:szCs w:val="24"/>
        </w:rPr>
        <w:t xml:space="preserve">, from </w:t>
      </w:r>
      <w:r w:rsidR="00811035" w:rsidRPr="00201545">
        <w:rPr>
          <w:rFonts w:ascii="Times New Roman" w:hAnsi="Times New Roman"/>
          <w:sz w:val="24"/>
          <w:szCs w:val="24"/>
        </w:rPr>
        <w:t>0.92</w:t>
      </w:r>
      <w:r w:rsidR="003B77F0" w:rsidRPr="00551FE3">
        <w:rPr>
          <w:rFonts w:ascii="Times New Roman" w:hAnsi="Times New Roman"/>
          <w:sz w:val="24"/>
          <w:szCs w:val="24"/>
        </w:rPr>
        <w:t xml:space="preserve"> to </w:t>
      </w:r>
      <w:r w:rsidR="00811035">
        <w:rPr>
          <w:rFonts w:ascii="Times New Roman" w:hAnsi="Times New Roman"/>
          <w:sz w:val="24"/>
          <w:szCs w:val="24"/>
        </w:rPr>
        <w:t>1.26</w:t>
      </w:r>
      <w:r w:rsidR="003B77F0">
        <w:rPr>
          <w:rFonts w:ascii="Times New Roman" w:hAnsi="Times New Roman"/>
          <w:sz w:val="24"/>
          <w:szCs w:val="24"/>
        </w:rPr>
        <w:t xml:space="preserve"> in GERA </w:t>
      </w:r>
      <w:r w:rsidR="003B77F0">
        <w:rPr>
          <w:rFonts w:ascii="Times New Roman" w:hAnsi="Times New Roman" w:hint="eastAsia"/>
          <w:sz w:val="24"/>
          <w:szCs w:val="24"/>
        </w:rPr>
        <w:t>(</w:t>
      </w:r>
      <w:r w:rsidR="003B77F0" w:rsidRPr="00551FE3">
        <w:rPr>
          <w:rFonts w:ascii="Times New Roman" w:hAnsi="Times New Roman"/>
          <w:color w:val="4472C4" w:themeColor="accent1"/>
          <w:sz w:val="24"/>
          <w:szCs w:val="24"/>
        </w:rPr>
        <w:t>Figure 5</w:t>
      </w:r>
      <w:r w:rsidR="00386D72">
        <w:rPr>
          <w:rFonts w:ascii="Times New Roman" w:hAnsi="Times New Roman"/>
          <w:color w:val="4472C4" w:themeColor="accent1"/>
          <w:sz w:val="24"/>
          <w:szCs w:val="24"/>
        </w:rPr>
        <w:t>G</w:t>
      </w:r>
      <w:r w:rsidR="003B77F0">
        <w:rPr>
          <w:rFonts w:ascii="Times New Roman" w:hAnsi="Times New Roman" w:hint="eastAsia"/>
          <w:sz w:val="24"/>
          <w:szCs w:val="24"/>
        </w:rPr>
        <w:t>)</w:t>
      </w:r>
      <w:r w:rsidR="003B77F0">
        <w:rPr>
          <w:rFonts w:ascii="Times New Roman" w:hAnsi="Times New Roman"/>
          <w:sz w:val="24"/>
          <w:szCs w:val="24"/>
        </w:rPr>
        <w:t xml:space="preserve">, and from </w:t>
      </w:r>
      <w:r w:rsidR="00811035" w:rsidRPr="00201545">
        <w:rPr>
          <w:rFonts w:ascii="Times New Roman" w:hAnsi="Times New Roman"/>
          <w:sz w:val="24"/>
          <w:szCs w:val="24"/>
        </w:rPr>
        <w:t>1.13</w:t>
      </w:r>
      <w:r w:rsidR="003B77F0" w:rsidRPr="00551FE3">
        <w:rPr>
          <w:rFonts w:ascii="Times New Roman" w:hAnsi="Times New Roman"/>
          <w:sz w:val="24"/>
          <w:szCs w:val="24"/>
        </w:rPr>
        <w:t xml:space="preserve"> to </w:t>
      </w:r>
      <w:r w:rsidR="00811035">
        <w:rPr>
          <w:rFonts w:ascii="Times New Roman" w:hAnsi="Times New Roman"/>
          <w:sz w:val="24"/>
          <w:szCs w:val="24"/>
        </w:rPr>
        <w:t>1.71</w:t>
      </w:r>
      <w:r w:rsidR="003B77F0">
        <w:rPr>
          <w:rFonts w:ascii="Times New Roman" w:hAnsi="Times New Roman"/>
          <w:sz w:val="24"/>
          <w:szCs w:val="24"/>
        </w:rPr>
        <w:t xml:space="preserve"> in UK Biobank </w:t>
      </w:r>
      <w:r w:rsidR="003B77F0">
        <w:rPr>
          <w:rFonts w:ascii="Times New Roman" w:hAnsi="Times New Roman" w:hint="eastAsia"/>
          <w:sz w:val="24"/>
          <w:szCs w:val="24"/>
        </w:rPr>
        <w:t>(</w:t>
      </w:r>
      <w:r w:rsidR="003B77F0" w:rsidRPr="00551FE3">
        <w:rPr>
          <w:rFonts w:ascii="Times New Roman" w:hAnsi="Times New Roman"/>
          <w:color w:val="4472C4" w:themeColor="accent1"/>
          <w:sz w:val="24"/>
          <w:szCs w:val="24"/>
        </w:rPr>
        <w:t>Figure 6</w:t>
      </w:r>
      <w:r w:rsidR="00386D72">
        <w:rPr>
          <w:rFonts w:ascii="Times New Roman" w:hAnsi="Times New Roman"/>
          <w:color w:val="4472C4" w:themeColor="accent1"/>
          <w:sz w:val="24"/>
          <w:szCs w:val="24"/>
        </w:rPr>
        <w:t>G</w:t>
      </w:r>
      <w:r w:rsidR="003B77F0">
        <w:rPr>
          <w:rFonts w:ascii="Times New Roman" w:hAnsi="Times New Roman" w:hint="eastAsia"/>
          <w:sz w:val="24"/>
          <w:szCs w:val="24"/>
        </w:rPr>
        <w:t>)</w:t>
      </w:r>
      <w:r w:rsidR="003B77F0">
        <w:rPr>
          <w:rFonts w:ascii="Times New Roman" w:hAnsi="Times New Roman"/>
          <w:sz w:val="24"/>
          <w:szCs w:val="24"/>
        </w:rPr>
        <w:t xml:space="preserve">. In contrast, the genomic control factor from LDA MR-Egger ranges from </w:t>
      </w:r>
      <w:r w:rsidR="00811035" w:rsidRPr="00201545">
        <w:rPr>
          <w:rFonts w:ascii="Times New Roman" w:hAnsi="Times New Roman"/>
          <w:sz w:val="24"/>
          <w:szCs w:val="24"/>
        </w:rPr>
        <w:t>10.16</w:t>
      </w:r>
      <w:r w:rsidR="003B77F0" w:rsidRPr="00551FE3">
        <w:rPr>
          <w:rFonts w:ascii="Times New Roman" w:hAnsi="Times New Roman"/>
          <w:sz w:val="24"/>
          <w:szCs w:val="24"/>
        </w:rPr>
        <w:t xml:space="preserve"> to </w:t>
      </w:r>
      <w:r w:rsidR="00811035">
        <w:rPr>
          <w:rFonts w:ascii="Times New Roman" w:hAnsi="Times New Roman"/>
          <w:sz w:val="24"/>
          <w:szCs w:val="24"/>
        </w:rPr>
        <w:t>15.64</w:t>
      </w:r>
      <w:r w:rsidR="003B77F0">
        <w:rPr>
          <w:rFonts w:ascii="Times New Roman" w:hAnsi="Times New Roman"/>
          <w:sz w:val="24"/>
          <w:szCs w:val="24"/>
        </w:rPr>
        <w:t xml:space="preserve"> in WTCCC, from </w:t>
      </w:r>
      <w:r w:rsidR="00714663" w:rsidRPr="00201545">
        <w:rPr>
          <w:rFonts w:ascii="Times New Roman" w:hAnsi="Times New Roman"/>
          <w:sz w:val="24"/>
          <w:szCs w:val="24"/>
        </w:rPr>
        <w:t>70.43</w:t>
      </w:r>
      <w:r w:rsidR="003B77F0" w:rsidRPr="00551FE3">
        <w:rPr>
          <w:rFonts w:ascii="Times New Roman" w:hAnsi="Times New Roman"/>
          <w:sz w:val="24"/>
          <w:szCs w:val="24"/>
        </w:rPr>
        <w:t xml:space="preserve"> to </w:t>
      </w:r>
      <w:r w:rsidR="00714663" w:rsidRPr="00201545">
        <w:rPr>
          <w:rFonts w:ascii="Times New Roman" w:hAnsi="Times New Roman"/>
          <w:sz w:val="24"/>
          <w:szCs w:val="24"/>
        </w:rPr>
        <w:t>72.19</w:t>
      </w:r>
      <w:r w:rsidR="003B77F0">
        <w:rPr>
          <w:rFonts w:ascii="Times New Roman" w:hAnsi="Times New Roman"/>
          <w:sz w:val="24"/>
          <w:szCs w:val="24"/>
        </w:rPr>
        <w:t xml:space="preserve"> in GERA and from </w:t>
      </w:r>
      <w:r w:rsidR="00714663" w:rsidRPr="00201545">
        <w:rPr>
          <w:rFonts w:ascii="Times New Roman" w:hAnsi="Times New Roman"/>
          <w:sz w:val="24"/>
          <w:szCs w:val="24"/>
        </w:rPr>
        <w:t>17.75</w:t>
      </w:r>
      <w:r w:rsidR="003B77F0" w:rsidRPr="00551FE3">
        <w:rPr>
          <w:rFonts w:ascii="Times New Roman" w:hAnsi="Times New Roman"/>
          <w:sz w:val="24"/>
          <w:szCs w:val="24"/>
        </w:rPr>
        <w:t xml:space="preserve"> to </w:t>
      </w:r>
      <w:r w:rsidR="00714663" w:rsidRPr="00201545">
        <w:rPr>
          <w:rFonts w:ascii="Times New Roman" w:hAnsi="Times New Roman"/>
          <w:sz w:val="24"/>
          <w:szCs w:val="24"/>
        </w:rPr>
        <w:t>29.85</w:t>
      </w:r>
      <w:r w:rsidR="003B77F0">
        <w:rPr>
          <w:rFonts w:ascii="Times New Roman" w:hAnsi="Times New Roman"/>
          <w:sz w:val="24"/>
          <w:szCs w:val="24"/>
        </w:rPr>
        <w:t xml:space="preserve"> in UK Biobank </w:t>
      </w:r>
      <w:r w:rsidR="003B77F0">
        <w:rPr>
          <w:rFonts w:ascii="Times New Roman" w:hAnsi="Times New Roman" w:hint="eastAsia"/>
          <w:sz w:val="24"/>
          <w:szCs w:val="24"/>
        </w:rPr>
        <w:t>(</w:t>
      </w:r>
      <w:r w:rsidR="00386D72">
        <w:rPr>
          <w:rFonts w:ascii="Times New Roman" w:hAnsi="Times New Roman"/>
          <w:color w:val="4472C4" w:themeColor="accent1"/>
          <w:sz w:val="24"/>
          <w:szCs w:val="24"/>
        </w:rPr>
        <w:t>Table S1</w:t>
      </w:r>
      <w:r w:rsidR="003B77F0">
        <w:rPr>
          <w:rFonts w:ascii="Times New Roman" w:hAnsi="Times New Roman" w:hint="eastAsia"/>
          <w:sz w:val="24"/>
          <w:szCs w:val="24"/>
        </w:rPr>
        <w:t>)</w:t>
      </w:r>
      <w:r w:rsidR="003B77F0">
        <w:rPr>
          <w:rFonts w:ascii="Times New Roman" w:hAnsi="Times New Roman"/>
          <w:sz w:val="24"/>
          <w:szCs w:val="24"/>
        </w:rPr>
        <w:t xml:space="preserve">. With the same Bonferroni adjusted genome-wide p-value threshold, </w:t>
      </w:r>
      <w:r w:rsidR="00FB6919">
        <w:rPr>
          <w:rFonts w:ascii="Times New Roman" w:hAnsi="Times New Roman"/>
          <w:sz w:val="24"/>
          <w:szCs w:val="24"/>
        </w:rPr>
        <w:t xml:space="preserve">PMR-Egger detected </w:t>
      </w:r>
      <w:r w:rsidR="009A3EE2" w:rsidRPr="00ED2EEB">
        <w:rPr>
          <w:rFonts w:ascii="Times New Roman" w:hAnsi="Times New Roman"/>
          <w:sz w:val="24"/>
          <w:szCs w:val="24"/>
        </w:rPr>
        <w:t>33</w:t>
      </w:r>
      <w:r w:rsidR="00FB6919">
        <w:rPr>
          <w:rFonts w:ascii="Times New Roman" w:hAnsi="Times New Roman"/>
          <w:sz w:val="24"/>
          <w:szCs w:val="24"/>
        </w:rPr>
        <w:t xml:space="preserve"> gene</w:t>
      </w:r>
      <w:r w:rsidR="00295C26">
        <w:rPr>
          <w:rFonts w:ascii="Times New Roman" w:hAnsi="Times New Roman"/>
          <w:sz w:val="24"/>
          <w:szCs w:val="24"/>
        </w:rPr>
        <w:t xml:space="preserve">-trait pairs </w:t>
      </w:r>
      <w:r w:rsidR="003364F1">
        <w:rPr>
          <w:rFonts w:ascii="Times New Roman" w:hAnsi="Times New Roman"/>
          <w:sz w:val="24"/>
          <w:szCs w:val="24"/>
        </w:rPr>
        <w:t xml:space="preserve">in WTCCC </w:t>
      </w:r>
      <w:r w:rsidR="00EB78C0">
        <w:rPr>
          <w:rFonts w:ascii="Times New Roman" w:hAnsi="Times New Roman"/>
          <w:sz w:val="24"/>
          <w:szCs w:val="24"/>
        </w:rPr>
        <w:t>in which</w:t>
      </w:r>
      <w:r w:rsidR="00295C26">
        <w:rPr>
          <w:rFonts w:ascii="Times New Roman" w:hAnsi="Times New Roman"/>
          <w:sz w:val="24"/>
          <w:szCs w:val="24"/>
        </w:rPr>
        <w:t xml:space="preserve"> the </w:t>
      </w:r>
      <w:r w:rsidR="00EB78C0">
        <w:rPr>
          <w:rFonts w:ascii="Times New Roman" w:hAnsi="Times New Roman"/>
          <w:sz w:val="24"/>
          <w:szCs w:val="24"/>
        </w:rPr>
        <w:t>cis-</w:t>
      </w:r>
      <w:r w:rsidR="00295C26">
        <w:rPr>
          <w:rFonts w:ascii="Times New Roman" w:hAnsi="Times New Roman"/>
          <w:sz w:val="24"/>
          <w:szCs w:val="24"/>
        </w:rPr>
        <w:t xml:space="preserve">SNPs </w:t>
      </w:r>
      <w:r w:rsidR="00FB6919">
        <w:rPr>
          <w:rFonts w:ascii="Times New Roman" w:hAnsi="Times New Roman"/>
          <w:sz w:val="24"/>
          <w:szCs w:val="24"/>
        </w:rPr>
        <w:t>exhibit</w:t>
      </w:r>
      <w:r w:rsidR="00702106">
        <w:rPr>
          <w:rFonts w:ascii="Times New Roman" w:hAnsi="Times New Roman" w:hint="eastAsia"/>
          <w:sz w:val="24"/>
          <w:szCs w:val="24"/>
        </w:rPr>
        <w:t xml:space="preserve"> </w:t>
      </w:r>
      <w:r w:rsidR="009010DB">
        <w:rPr>
          <w:rFonts w:ascii="Times New Roman" w:hAnsi="Times New Roman"/>
          <w:sz w:val="24"/>
          <w:szCs w:val="24"/>
        </w:rPr>
        <w:t xml:space="preserve">significant </w:t>
      </w:r>
      <w:r w:rsidR="00FB6919">
        <w:rPr>
          <w:rFonts w:ascii="Times New Roman" w:hAnsi="Times New Roman"/>
          <w:sz w:val="24"/>
          <w:szCs w:val="24"/>
        </w:rPr>
        <w:t xml:space="preserve">horizontal pleiotropy, </w:t>
      </w:r>
      <w:r w:rsidR="009A3EE2" w:rsidRPr="00ED2EEB">
        <w:rPr>
          <w:rFonts w:ascii="Times New Roman" w:hAnsi="Times New Roman"/>
          <w:sz w:val="24"/>
          <w:szCs w:val="24"/>
        </w:rPr>
        <w:t>37</w:t>
      </w:r>
      <w:r w:rsidR="00FB6919">
        <w:rPr>
          <w:rFonts w:ascii="Times New Roman" w:hAnsi="Times New Roman"/>
          <w:sz w:val="24"/>
          <w:szCs w:val="24"/>
        </w:rPr>
        <w:t xml:space="preserve"> gene</w:t>
      </w:r>
      <w:r w:rsidR="003364F1">
        <w:rPr>
          <w:rFonts w:ascii="Times New Roman" w:hAnsi="Times New Roman"/>
          <w:sz w:val="24"/>
          <w:szCs w:val="24"/>
        </w:rPr>
        <w:t>-trait pair</w:t>
      </w:r>
      <w:r w:rsidR="00FB6919">
        <w:rPr>
          <w:rFonts w:ascii="Times New Roman" w:hAnsi="Times New Roman"/>
          <w:sz w:val="24"/>
          <w:szCs w:val="24"/>
        </w:rPr>
        <w:t xml:space="preserve">s in GERA, and </w:t>
      </w:r>
      <w:r w:rsidR="009A3EE2" w:rsidRPr="00ED2EEB">
        <w:rPr>
          <w:rFonts w:ascii="Times New Roman" w:hAnsi="Times New Roman"/>
          <w:sz w:val="24"/>
          <w:szCs w:val="24"/>
        </w:rPr>
        <w:t>626</w:t>
      </w:r>
      <w:r w:rsidR="00FB6919">
        <w:rPr>
          <w:rFonts w:ascii="Times New Roman" w:hAnsi="Times New Roman"/>
          <w:sz w:val="24"/>
          <w:szCs w:val="24"/>
        </w:rPr>
        <w:t xml:space="preserve"> gene</w:t>
      </w:r>
      <w:r w:rsidR="003364F1">
        <w:rPr>
          <w:rFonts w:ascii="Times New Roman" w:hAnsi="Times New Roman"/>
          <w:sz w:val="24"/>
          <w:szCs w:val="24"/>
        </w:rPr>
        <w:t>-trait pairs</w:t>
      </w:r>
      <w:r w:rsidR="00FB6919">
        <w:rPr>
          <w:rFonts w:ascii="Times New Roman" w:hAnsi="Times New Roman"/>
          <w:sz w:val="24"/>
          <w:szCs w:val="24"/>
        </w:rPr>
        <w:t xml:space="preserve"> in the UK Biobank. </w:t>
      </w:r>
    </w:p>
    <w:p w14:paraId="331FD3BE" w14:textId="48FBDF4D" w:rsidR="005037CC" w:rsidRDefault="00461975">
      <w:pPr>
        <w:spacing w:line="312" w:lineRule="auto"/>
        <w:jc w:val="both"/>
        <w:rPr>
          <w:rFonts w:ascii="Times New Roman" w:hAnsi="Times New Roman"/>
          <w:sz w:val="24"/>
          <w:szCs w:val="24"/>
        </w:rPr>
      </w:pPr>
      <w:r>
        <w:rPr>
          <w:rFonts w:ascii="Times New Roman" w:hAnsi="Times New Roman"/>
          <w:sz w:val="24"/>
          <w:szCs w:val="24"/>
        </w:rPr>
        <w:lastRenderedPageBreak/>
        <w:t>H</w:t>
      </w:r>
      <w:r w:rsidR="004E0A52">
        <w:rPr>
          <w:rFonts w:ascii="Times New Roman" w:hAnsi="Times New Roman"/>
          <w:sz w:val="24"/>
          <w:szCs w:val="24"/>
        </w:rPr>
        <w:t xml:space="preserve">orizontal pleiotropic effect </w:t>
      </w:r>
      <w:r>
        <w:rPr>
          <w:rFonts w:ascii="Times New Roman" w:hAnsi="Times New Roman"/>
          <w:sz w:val="24"/>
          <w:szCs w:val="24"/>
        </w:rPr>
        <w:t xml:space="preserve">tests can </w:t>
      </w:r>
      <w:r w:rsidR="004E0A52">
        <w:rPr>
          <w:rFonts w:ascii="Times New Roman" w:hAnsi="Times New Roman"/>
          <w:sz w:val="24"/>
          <w:szCs w:val="24"/>
        </w:rPr>
        <w:t xml:space="preserve">help us explain some of the discrepancy in terms of the causal associations detected by PMR-Egger and the other methods. </w:t>
      </w:r>
      <w:r w:rsidR="00666620">
        <w:rPr>
          <w:rFonts w:ascii="Times New Roman" w:hAnsi="Times New Roman"/>
          <w:sz w:val="24"/>
          <w:szCs w:val="24"/>
        </w:rPr>
        <w:t xml:space="preserve">For </w:t>
      </w:r>
      <w:r w:rsidR="008D307A">
        <w:rPr>
          <w:rFonts w:ascii="Times New Roman" w:hAnsi="Times New Roman"/>
          <w:sz w:val="24"/>
          <w:szCs w:val="24"/>
        </w:rPr>
        <w:t>example</w:t>
      </w:r>
      <w:r w:rsidR="00666620">
        <w:rPr>
          <w:rFonts w:ascii="Times New Roman" w:hAnsi="Times New Roman"/>
          <w:sz w:val="24"/>
          <w:szCs w:val="24"/>
        </w:rPr>
        <w:t>,</w:t>
      </w:r>
      <w:r w:rsidR="00240296">
        <w:rPr>
          <w:rFonts w:ascii="Times New Roman" w:hAnsi="Times New Roman"/>
          <w:sz w:val="24"/>
          <w:szCs w:val="24"/>
        </w:rPr>
        <w:t xml:space="preserve"> for T1D in WTCCC, the </w:t>
      </w:r>
      <w:r w:rsidR="00240296" w:rsidRPr="00B4090C">
        <w:rPr>
          <w:rFonts w:ascii="Times New Roman" w:hAnsi="Times New Roman"/>
          <w:i/>
          <w:sz w:val="24"/>
          <w:szCs w:val="24"/>
        </w:rPr>
        <w:t>ZKSCAN4</w:t>
      </w:r>
      <w:r w:rsidR="00240296">
        <w:rPr>
          <w:rFonts w:ascii="Times New Roman" w:hAnsi="Times New Roman"/>
          <w:sz w:val="24"/>
          <w:szCs w:val="24"/>
        </w:rPr>
        <w:t xml:space="preserve"> gene on chromosome 6 shows a significant </w:t>
      </w:r>
      <w:r w:rsidR="0093184A">
        <w:rPr>
          <w:rFonts w:ascii="Times New Roman" w:hAnsi="Times New Roman"/>
          <w:sz w:val="24"/>
          <w:szCs w:val="24"/>
        </w:rPr>
        <w:t>pleiotropy effect (</w:t>
      </w:r>
      <m:oMath>
        <m:r>
          <w:rPr>
            <w:rFonts w:ascii="Cambria Math" w:hAnsi="Cambria Math"/>
            <w:sz w:val="24"/>
            <w:szCs w:val="24"/>
          </w:rPr>
          <m:t>p</m:t>
        </m:r>
        <m:r>
          <m:rPr>
            <m:sty m:val="p"/>
          </m:rPr>
          <w:rPr>
            <w:rFonts w:ascii="Cambria Math" w:hAnsi="Cambria Math"/>
            <w:sz w:val="24"/>
            <w:szCs w:val="24"/>
          </w:rPr>
          <m:t>=2.93×</m:t>
        </m:r>
        <m:sSup>
          <m:sSupPr>
            <m:ctrlPr>
              <w:rPr>
                <w:rFonts w:ascii="Cambria Math" w:hAnsi="Cambria Math"/>
                <w:sz w:val="24"/>
                <w:szCs w:val="24"/>
              </w:rPr>
            </m:ctrlPr>
          </m:sSupPr>
          <m:e>
            <m:r>
              <m:rPr>
                <m:sty m:val="p"/>
              </m:rPr>
              <w:rPr>
                <w:rFonts w:ascii="Cambria Math" w:hAnsi="Cambria Math"/>
                <w:sz w:val="24"/>
                <w:szCs w:val="24"/>
              </w:rPr>
              <m:t>10</m:t>
            </m:r>
          </m:e>
          <m:sup>
            <m:r>
              <m:rPr>
                <m:sty m:val="p"/>
              </m:rPr>
              <w:rPr>
                <w:rFonts w:ascii="Cambria Math" w:hAnsi="Cambria Math"/>
                <w:sz w:val="24"/>
                <w:szCs w:val="24"/>
              </w:rPr>
              <m:t>-8</m:t>
            </m:r>
          </m:sup>
        </m:sSup>
      </m:oMath>
      <w:r w:rsidR="0093184A">
        <w:rPr>
          <w:rFonts w:ascii="Times New Roman" w:hAnsi="Times New Roman"/>
          <w:sz w:val="24"/>
          <w:szCs w:val="24"/>
        </w:rPr>
        <w:t>)</w:t>
      </w:r>
      <w:r w:rsidR="00367956">
        <w:rPr>
          <w:rFonts w:ascii="Times New Roman" w:hAnsi="Times New Roman"/>
          <w:sz w:val="24"/>
          <w:szCs w:val="24"/>
        </w:rPr>
        <w:t xml:space="preserve"> but </w:t>
      </w:r>
      <w:r>
        <w:rPr>
          <w:rFonts w:ascii="Times New Roman" w:hAnsi="Times New Roman"/>
          <w:sz w:val="24"/>
          <w:szCs w:val="24"/>
        </w:rPr>
        <w:t>displays</w:t>
      </w:r>
      <w:r w:rsidR="008D307A">
        <w:rPr>
          <w:rFonts w:ascii="Times New Roman" w:hAnsi="Times New Roman"/>
          <w:sz w:val="24"/>
          <w:szCs w:val="24"/>
        </w:rPr>
        <w:t xml:space="preserve"> </w:t>
      </w:r>
      <w:r w:rsidR="00367956">
        <w:rPr>
          <w:rFonts w:ascii="Times New Roman" w:hAnsi="Times New Roman"/>
          <w:sz w:val="24"/>
          <w:szCs w:val="24"/>
        </w:rPr>
        <w:t xml:space="preserve">no significant causal </w:t>
      </w:r>
      <w:r w:rsidR="0062417A">
        <w:rPr>
          <w:rFonts w:ascii="Times New Roman" w:hAnsi="Times New Roman"/>
          <w:sz w:val="24"/>
          <w:szCs w:val="24"/>
        </w:rPr>
        <w:t xml:space="preserve">effect </w:t>
      </w:r>
      <w:r w:rsidR="00367956">
        <w:rPr>
          <w:rFonts w:ascii="Times New Roman" w:hAnsi="Times New Roman"/>
          <w:sz w:val="24"/>
          <w:szCs w:val="24"/>
        </w:rPr>
        <w:t>(</w:t>
      </w:r>
      <w:r w:rsidR="0040480A" w:rsidRPr="00B4090C">
        <w:rPr>
          <w:rFonts w:ascii="Times New Roman" w:hAnsi="Times New Roman"/>
          <w:i/>
          <w:sz w:val="24"/>
          <w:szCs w:val="24"/>
        </w:rPr>
        <w:t>p</w:t>
      </w:r>
      <w:r w:rsidR="00367956">
        <w:rPr>
          <w:rFonts w:ascii="Times New Roman" w:hAnsi="Times New Roman"/>
          <w:sz w:val="24"/>
          <w:szCs w:val="24"/>
        </w:rPr>
        <w:t xml:space="preserve">=0.99) </w:t>
      </w:r>
      <w:r w:rsidR="0093184A">
        <w:rPr>
          <w:rFonts w:ascii="Times New Roman" w:hAnsi="Times New Roman"/>
          <w:sz w:val="24"/>
          <w:szCs w:val="24"/>
        </w:rPr>
        <w:t>by PMR-Egger</w:t>
      </w:r>
      <w:r w:rsidR="008D307A">
        <w:rPr>
          <w:rFonts w:ascii="Times New Roman" w:hAnsi="Times New Roman"/>
          <w:sz w:val="24"/>
          <w:szCs w:val="24"/>
        </w:rPr>
        <w:t xml:space="preserve">. In contrast, </w:t>
      </w:r>
      <w:r w:rsidR="008D307A" w:rsidRPr="00B4090C">
        <w:rPr>
          <w:rFonts w:ascii="Times New Roman" w:hAnsi="Times New Roman"/>
          <w:i/>
          <w:sz w:val="24"/>
          <w:szCs w:val="24"/>
        </w:rPr>
        <w:t>ZKSCAN4</w:t>
      </w:r>
      <w:r w:rsidR="008D307A">
        <w:rPr>
          <w:rFonts w:ascii="Times New Roman" w:hAnsi="Times New Roman"/>
          <w:i/>
          <w:sz w:val="24"/>
          <w:szCs w:val="24"/>
        </w:rPr>
        <w:t xml:space="preserve"> </w:t>
      </w:r>
      <w:r w:rsidR="008D307A">
        <w:rPr>
          <w:rFonts w:ascii="Times New Roman" w:hAnsi="Times New Roman"/>
          <w:sz w:val="24"/>
          <w:szCs w:val="24"/>
        </w:rPr>
        <w:t>is detected to be</w:t>
      </w:r>
      <w:r w:rsidR="0093184A">
        <w:rPr>
          <w:rFonts w:ascii="Times New Roman" w:hAnsi="Times New Roman"/>
          <w:sz w:val="24"/>
          <w:szCs w:val="24"/>
        </w:rPr>
        <w:t xml:space="preserve"> significant</w:t>
      </w:r>
      <w:r w:rsidR="008D307A">
        <w:rPr>
          <w:rFonts w:ascii="Times New Roman" w:hAnsi="Times New Roman"/>
          <w:sz w:val="24"/>
          <w:szCs w:val="24"/>
        </w:rPr>
        <w:t>ly</w:t>
      </w:r>
      <w:r w:rsidR="0093184A">
        <w:rPr>
          <w:rFonts w:ascii="Times New Roman" w:hAnsi="Times New Roman"/>
          <w:sz w:val="24"/>
          <w:szCs w:val="24"/>
        </w:rPr>
        <w:t xml:space="preserve"> </w:t>
      </w:r>
      <w:r w:rsidR="008D307A">
        <w:rPr>
          <w:rFonts w:ascii="Times New Roman" w:hAnsi="Times New Roman"/>
          <w:sz w:val="24"/>
          <w:szCs w:val="24"/>
        </w:rPr>
        <w:t>associated with T1D</w:t>
      </w:r>
      <w:r w:rsidR="0093184A">
        <w:rPr>
          <w:rFonts w:ascii="Times New Roman" w:hAnsi="Times New Roman"/>
          <w:sz w:val="24"/>
          <w:szCs w:val="24"/>
        </w:rPr>
        <w:t xml:space="preserve"> by </w:t>
      </w:r>
      <w:proofErr w:type="spellStart"/>
      <w:r w:rsidR="0093184A">
        <w:rPr>
          <w:rFonts w:ascii="Times New Roman" w:hAnsi="Times New Roman"/>
          <w:sz w:val="24"/>
          <w:szCs w:val="24"/>
        </w:rPr>
        <w:t>PrediXcan</w:t>
      </w:r>
      <w:proofErr w:type="spellEnd"/>
      <w:r w:rsidR="0093184A">
        <w:rPr>
          <w:rFonts w:ascii="Times New Roman" w:hAnsi="Times New Roman"/>
          <w:sz w:val="24"/>
          <w:szCs w:val="24"/>
        </w:rPr>
        <w:t xml:space="preserve"> (</w:t>
      </w:r>
      <m:oMath>
        <m:r>
          <w:rPr>
            <w:rFonts w:ascii="Cambria Math" w:hAnsi="Cambria Math"/>
            <w:sz w:val="24"/>
            <w:szCs w:val="24"/>
          </w:rPr>
          <m:t>p</m:t>
        </m:r>
        <m:r>
          <m:rPr>
            <m:sty m:val="p"/>
          </m:rPr>
          <w:rPr>
            <w:rFonts w:ascii="Cambria Math" w:hAnsi="Cambria Math"/>
            <w:sz w:val="24"/>
            <w:szCs w:val="24"/>
          </w:rPr>
          <m:t>=2.80×</m:t>
        </m:r>
        <m:sSup>
          <m:sSupPr>
            <m:ctrlPr>
              <w:rPr>
                <w:rFonts w:ascii="Cambria Math" w:hAnsi="Cambria Math"/>
                <w:sz w:val="24"/>
                <w:szCs w:val="24"/>
              </w:rPr>
            </m:ctrlPr>
          </m:sSupPr>
          <m:e>
            <m:r>
              <m:rPr>
                <m:sty m:val="p"/>
              </m:rPr>
              <w:rPr>
                <w:rFonts w:ascii="Cambria Math" w:hAnsi="Cambria Math"/>
                <w:sz w:val="24"/>
                <w:szCs w:val="24"/>
              </w:rPr>
              <m:t>10</m:t>
            </m:r>
          </m:e>
          <m:sup>
            <m:r>
              <m:rPr>
                <m:sty m:val="p"/>
              </m:rPr>
              <w:rPr>
                <w:rFonts w:ascii="Cambria Math" w:hAnsi="Cambria Math"/>
                <w:sz w:val="24"/>
                <w:szCs w:val="24"/>
              </w:rPr>
              <m:t>-6</m:t>
            </m:r>
          </m:sup>
        </m:sSup>
      </m:oMath>
      <w:r w:rsidR="0093184A">
        <w:rPr>
          <w:rFonts w:ascii="Times New Roman" w:hAnsi="Times New Roman"/>
          <w:sz w:val="24"/>
          <w:szCs w:val="24"/>
        </w:rPr>
        <w:t>)</w:t>
      </w:r>
      <w:r w:rsidR="008D307A">
        <w:rPr>
          <w:rFonts w:ascii="Times New Roman" w:hAnsi="Times New Roman"/>
          <w:sz w:val="24"/>
          <w:szCs w:val="24"/>
        </w:rPr>
        <w:t>,</w:t>
      </w:r>
      <w:r w:rsidR="0093184A">
        <w:rPr>
          <w:rFonts w:ascii="Times New Roman" w:hAnsi="Times New Roman"/>
          <w:sz w:val="24"/>
          <w:szCs w:val="24"/>
        </w:rPr>
        <w:t xml:space="preserve"> and</w:t>
      </w:r>
      <w:r>
        <w:rPr>
          <w:rFonts w:ascii="Times New Roman" w:hAnsi="Times New Roman"/>
          <w:sz w:val="24"/>
          <w:szCs w:val="24"/>
        </w:rPr>
        <w:t>,</w:t>
      </w:r>
      <w:r w:rsidR="0093184A">
        <w:rPr>
          <w:rFonts w:ascii="Times New Roman" w:hAnsi="Times New Roman"/>
          <w:sz w:val="24"/>
          <w:szCs w:val="24"/>
        </w:rPr>
        <w:t xml:space="preserve"> to a lesser extent, </w:t>
      </w:r>
      <w:r w:rsidR="008D307A">
        <w:rPr>
          <w:rFonts w:ascii="Times New Roman" w:hAnsi="Times New Roman"/>
          <w:sz w:val="24"/>
          <w:szCs w:val="24"/>
        </w:rPr>
        <w:t xml:space="preserve">by </w:t>
      </w:r>
      <w:r w:rsidR="0093184A">
        <w:rPr>
          <w:rFonts w:ascii="Times New Roman" w:hAnsi="Times New Roman"/>
          <w:sz w:val="24"/>
          <w:szCs w:val="24"/>
        </w:rPr>
        <w:t>TWAS (</w:t>
      </w:r>
      <m:oMath>
        <m:r>
          <w:rPr>
            <w:rFonts w:ascii="Cambria Math" w:hAnsi="Cambria Math"/>
            <w:sz w:val="24"/>
            <w:szCs w:val="24"/>
          </w:rPr>
          <m:t>p</m:t>
        </m:r>
        <m:r>
          <m:rPr>
            <m:sty m:val="p"/>
          </m:rPr>
          <w:rPr>
            <w:rFonts w:ascii="Cambria Math" w:hAnsi="Cambria Math"/>
            <w:sz w:val="24"/>
            <w:szCs w:val="24"/>
          </w:rPr>
          <m:t>=4.12×</m:t>
        </m:r>
        <m:sSup>
          <m:sSupPr>
            <m:ctrlPr>
              <w:rPr>
                <w:rFonts w:ascii="Cambria Math" w:hAnsi="Cambria Math"/>
                <w:sz w:val="24"/>
                <w:szCs w:val="24"/>
              </w:rPr>
            </m:ctrlPr>
          </m:sSupPr>
          <m:e>
            <m:r>
              <m:rPr>
                <m:sty m:val="p"/>
              </m:rPr>
              <w:rPr>
                <w:rFonts w:ascii="Cambria Math" w:hAnsi="Cambria Math"/>
                <w:sz w:val="24"/>
                <w:szCs w:val="24"/>
              </w:rPr>
              <m:t>10</m:t>
            </m:r>
          </m:e>
          <m:sup>
            <m:r>
              <m:rPr>
                <m:sty m:val="p"/>
              </m:rPr>
              <w:rPr>
                <w:rFonts w:ascii="Cambria Math" w:hAnsi="Cambria Math"/>
                <w:sz w:val="24"/>
                <w:szCs w:val="24"/>
              </w:rPr>
              <m:t>-5</m:t>
            </m:r>
          </m:sup>
        </m:sSup>
      </m:oMath>
      <w:r w:rsidR="0093184A">
        <w:rPr>
          <w:rFonts w:ascii="Times New Roman" w:hAnsi="Times New Roman"/>
          <w:sz w:val="24"/>
          <w:szCs w:val="24"/>
        </w:rPr>
        <w:t>)</w:t>
      </w:r>
      <w:r w:rsidR="00367956">
        <w:rPr>
          <w:rFonts w:ascii="Times New Roman" w:hAnsi="Times New Roman"/>
          <w:sz w:val="24"/>
          <w:szCs w:val="24"/>
        </w:rPr>
        <w:t xml:space="preserve">. However, </w:t>
      </w:r>
      <w:r w:rsidR="00367956" w:rsidRPr="00B4090C">
        <w:rPr>
          <w:rFonts w:ascii="Times New Roman" w:hAnsi="Times New Roman"/>
          <w:i/>
          <w:sz w:val="24"/>
          <w:szCs w:val="24"/>
        </w:rPr>
        <w:t>ZKSCAN4</w:t>
      </w:r>
      <w:r w:rsidR="00367956">
        <w:rPr>
          <w:rFonts w:ascii="Times New Roman" w:hAnsi="Times New Roman"/>
          <w:sz w:val="24"/>
          <w:szCs w:val="24"/>
        </w:rPr>
        <w:t xml:space="preserve"> </w:t>
      </w:r>
      <w:r w:rsidR="008D307A">
        <w:rPr>
          <w:rFonts w:ascii="Times New Roman" w:hAnsi="Times New Roman"/>
          <w:sz w:val="24"/>
          <w:szCs w:val="24"/>
        </w:rPr>
        <w:t xml:space="preserve">has </w:t>
      </w:r>
      <w:r w:rsidR="00367956">
        <w:rPr>
          <w:rFonts w:ascii="Times New Roman" w:hAnsi="Times New Roman"/>
          <w:sz w:val="24"/>
          <w:szCs w:val="24"/>
        </w:rPr>
        <w:t xml:space="preserve">not </w:t>
      </w:r>
      <w:r w:rsidR="008D307A">
        <w:rPr>
          <w:rFonts w:ascii="Times New Roman" w:hAnsi="Times New Roman"/>
          <w:sz w:val="24"/>
          <w:szCs w:val="24"/>
        </w:rPr>
        <w:t xml:space="preserve">been </w:t>
      </w:r>
      <w:r w:rsidR="00367956">
        <w:rPr>
          <w:rFonts w:ascii="Times New Roman" w:hAnsi="Times New Roman"/>
          <w:sz w:val="24"/>
          <w:szCs w:val="24"/>
        </w:rPr>
        <w:t>reported</w:t>
      </w:r>
      <w:r w:rsidR="00367956">
        <w:rPr>
          <w:rFonts w:ascii="Times New Roman" w:hAnsi="Times New Roman"/>
          <w:i/>
          <w:sz w:val="24"/>
          <w:szCs w:val="24"/>
        </w:rPr>
        <w:t xml:space="preserve"> </w:t>
      </w:r>
      <w:r w:rsidR="00367956">
        <w:rPr>
          <w:rFonts w:ascii="Times New Roman" w:hAnsi="Times New Roman"/>
          <w:sz w:val="24"/>
          <w:szCs w:val="24"/>
        </w:rPr>
        <w:t xml:space="preserve">to be associated with T1D </w:t>
      </w:r>
      <w:r w:rsidR="007C6FC4">
        <w:rPr>
          <w:rFonts w:ascii="Times New Roman" w:hAnsi="Times New Roman"/>
          <w:sz w:val="24"/>
          <w:szCs w:val="24"/>
        </w:rPr>
        <w:t xml:space="preserve">by </w:t>
      </w:r>
      <w:r w:rsidR="00367956">
        <w:rPr>
          <w:rFonts w:ascii="Times New Roman" w:hAnsi="Times New Roman"/>
          <w:sz w:val="24"/>
          <w:szCs w:val="24"/>
        </w:rPr>
        <w:t xml:space="preserve">previous </w:t>
      </w:r>
      <w:r w:rsidR="008D307A">
        <w:rPr>
          <w:rFonts w:ascii="Times New Roman" w:hAnsi="Times New Roman"/>
          <w:sz w:val="24"/>
          <w:szCs w:val="24"/>
        </w:rPr>
        <w:t>GWASs</w:t>
      </w:r>
      <w:r w:rsidR="00367956">
        <w:rPr>
          <w:rFonts w:ascii="Times New Roman" w:hAnsi="Times New Roman"/>
          <w:sz w:val="24"/>
          <w:szCs w:val="24"/>
        </w:rPr>
        <w:t xml:space="preserve">. </w:t>
      </w:r>
      <w:r>
        <w:rPr>
          <w:rFonts w:ascii="Times New Roman" w:hAnsi="Times New Roman"/>
          <w:sz w:val="24"/>
          <w:szCs w:val="24"/>
        </w:rPr>
        <w:t xml:space="preserve">A careful examination of the </w:t>
      </w:r>
      <w:r w:rsidRPr="00B4090C">
        <w:rPr>
          <w:rFonts w:ascii="Times New Roman" w:hAnsi="Times New Roman"/>
          <w:i/>
          <w:sz w:val="24"/>
          <w:szCs w:val="24"/>
        </w:rPr>
        <w:t>ZKSCAN4</w:t>
      </w:r>
      <w:r>
        <w:rPr>
          <w:rFonts w:ascii="Times New Roman" w:hAnsi="Times New Roman"/>
          <w:sz w:val="24"/>
          <w:szCs w:val="24"/>
        </w:rPr>
        <w:t xml:space="preserve"> locus </w:t>
      </w:r>
      <w:r w:rsidR="00367956">
        <w:rPr>
          <w:rFonts w:ascii="Times New Roman" w:hAnsi="Times New Roman"/>
          <w:sz w:val="24"/>
          <w:szCs w:val="24"/>
        </w:rPr>
        <w:t>(</w:t>
      </w:r>
      <w:r w:rsidR="00367956" w:rsidRPr="00367956">
        <w:rPr>
          <w:rFonts w:ascii="Times New Roman" w:hAnsi="Times New Roman"/>
          <w:sz w:val="24"/>
          <w:szCs w:val="24"/>
        </w:rPr>
        <w:t>28,</w:t>
      </w:r>
      <w:r w:rsidR="00367956">
        <w:rPr>
          <w:rFonts w:ascii="Times New Roman" w:hAnsi="Times New Roman"/>
          <w:sz w:val="24"/>
          <w:szCs w:val="24"/>
        </w:rPr>
        <w:t>1</w:t>
      </w:r>
      <w:r w:rsidR="00367956" w:rsidRPr="00367956">
        <w:rPr>
          <w:rFonts w:ascii="Times New Roman" w:hAnsi="Times New Roman"/>
          <w:sz w:val="24"/>
          <w:szCs w:val="24"/>
        </w:rPr>
        <w:t>12,401-28,</w:t>
      </w:r>
      <w:r w:rsidR="00367956">
        <w:rPr>
          <w:rFonts w:ascii="Times New Roman" w:hAnsi="Times New Roman"/>
          <w:sz w:val="24"/>
          <w:szCs w:val="24"/>
        </w:rPr>
        <w:t>3</w:t>
      </w:r>
      <w:r w:rsidR="00367956" w:rsidRPr="00367956">
        <w:rPr>
          <w:rFonts w:ascii="Times New Roman" w:hAnsi="Times New Roman"/>
          <w:sz w:val="24"/>
          <w:szCs w:val="24"/>
        </w:rPr>
        <w:t>27,011</w:t>
      </w:r>
      <w:r w:rsidR="00367956">
        <w:rPr>
          <w:rFonts w:ascii="Times New Roman" w:hAnsi="Times New Roman"/>
          <w:sz w:val="24"/>
          <w:szCs w:val="24"/>
        </w:rPr>
        <w:t xml:space="preserve">) </w:t>
      </w:r>
      <w:r>
        <w:rPr>
          <w:rFonts w:ascii="Times New Roman" w:hAnsi="Times New Roman"/>
          <w:sz w:val="24"/>
          <w:szCs w:val="24"/>
        </w:rPr>
        <w:t>revealed a neighboring</w:t>
      </w:r>
      <w:r w:rsidR="00367956">
        <w:rPr>
          <w:rFonts w:ascii="Times New Roman" w:hAnsi="Times New Roman"/>
          <w:sz w:val="24"/>
          <w:szCs w:val="24"/>
        </w:rPr>
        <w:t xml:space="preserve"> MHC region (28</w:t>
      </w:r>
      <w:r w:rsidR="007D1492">
        <w:rPr>
          <w:rFonts w:ascii="Times New Roman" w:hAnsi="Times New Roman"/>
          <w:sz w:val="24"/>
          <w:szCs w:val="24"/>
        </w:rPr>
        <w:t>,</w:t>
      </w:r>
      <w:r w:rsidR="00367956">
        <w:rPr>
          <w:rFonts w:ascii="Times New Roman" w:hAnsi="Times New Roman"/>
          <w:sz w:val="24"/>
          <w:szCs w:val="24"/>
        </w:rPr>
        <w:t>477</w:t>
      </w:r>
      <w:r w:rsidR="007D1492">
        <w:rPr>
          <w:rFonts w:ascii="Times New Roman" w:hAnsi="Times New Roman"/>
          <w:sz w:val="24"/>
          <w:szCs w:val="24"/>
        </w:rPr>
        <w:t>,</w:t>
      </w:r>
      <w:r w:rsidR="00367956">
        <w:rPr>
          <w:rFonts w:ascii="Times New Roman" w:hAnsi="Times New Roman"/>
          <w:sz w:val="24"/>
          <w:szCs w:val="24"/>
        </w:rPr>
        <w:t>797-33</w:t>
      </w:r>
      <w:r w:rsidR="007D1492">
        <w:rPr>
          <w:rFonts w:ascii="Times New Roman" w:hAnsi="Times New Roman"/>
          <w:sz w:val="24"/>
          <w:szCs w:val="24"/>
        </w:rPr>
        <w:t>,</w:t>
      </w:r>
      <w:r w:rsidR="00367956">
        <w:rPr>
          <w:rFonts w:ascii="Times New Roman" w:hAnsi="Times New Roman"/>
          <w:sz w:val="24"/>
          <w:szCs w:val="24"/>
        </w:rPr>
        <w:t>448</w:t>
      </w:r>
      <w:r w:rsidR="007D1492">
        <w:rPr>
          <w:rFonts w:ascii="Times New Roman" w:hAnsi="Times New Roman"/>
          <w:sz w:val="24"/>
          <w:szCs w:val="24"/>
        </w:rPr>
        <w:t>,</w:t>
      </w:r>
      <w:r w:rsidR="00367956">
        <w:rPr>
          <w:rFonts w:ascii="Times New Roman" w:hAnsi="Times New Roman"/>
          <w:sz w:val="24"/>
          <w:szCs w:val="24"/>
        </w:rPr>
        <w:t>354)</w:t>
      </w:r>
      <w:r w:rsidR="004806EF">
        <w:rPr>
          <w:rFonts w:ascii="Times New Roman" w:hAnsi="Times New Roman"/>
          <w:sz w:val="24"/>
          <w:szCs w:val="24"/>
        </w:rPr>
        <w:t xml:space="preserve">, </w:t>
      </w:r>
      <w:r w:rsidR="00DE2C29">
        <w:rPr>
          <w:rFonts w:ascii="Times New Roman" w:hAnsi="Times New Roman"/>
          <w:sz w:val="24"/>
          <w:szCs w:val="24"/>
        </w:rPr>
        <w:t xml:space="preserve">a region </w:t>
      </w:r>
      <w:r>
        <w:rPr>
          <w:rFonts w:ascii="Times New Roman" w:hAnsi="Times New Roman"/>
          <w:sz w:val="24"/>
          <w:szCs w:val="24"/>
        </w:rPr>
        <w:t xml:space="preserve">previously </w:t>
      </w:r>
      <w:r w:rsidR="00DE2C29">
        <w:rPr>
          <w:rFonts w:ascii="Times New Roman" w:hAnsi="Times New Roman"/>
          <w:sz w:val="24"/>
          <w:szCs w:val="24"/>
        </w:rPr>
        <w:t xml:space="preserve">well recognized </w:t>
      </w:r>
      <w:r w:rsidR="007D1492">
        <w:rPr>
          <w:rFonts w:ascii="Times New Roman" w:hAnsi="Times New Roman"/>
          <w:sz w:val="24"/>
          <w:szCs w:val="24"/>
        </w:rPr>
        <w:t xml:space="preserve">to </w:t>
      </w:r>
      <w:r w:rsidR="00DE2C29">
        <w:rPr>
          <w:rFonts w:ascii="Times New Roman" w:hAnsi="Times New Roman"/>
          <w:sz w:val="24"/>
          <w:szCs w:val="24"/>
        </w:rPr>
        <w:t>affect</w:t>
      </w:r>
      <w:r w:rsidR="007D1492">
        <w:rPr>
          <w:rFonts w:ascii="Times New Roman" w:hAnsi="Times New Roman"/>
          <w:sz w:val="24"/>
          <w:szCs w:val="24"/>
        </w:rPr>
        <w:t xml:space="preserve"> T1D and </w:t>
      </w:r>
      <w:r w:rsidR="00DE2C29">
        <w:rPr>
          <w:rFonts w:ascii="Times New Roman" w:hAnsi="Times New Roman"/>
          <w:sz w:val="24"/>
          <w:szCs w:val="24"/>
        </w:rPr>
        <w:t xml:space="preserve">other </w:t>
      </w:r>
      <w:r w:rsidR="007D1492">
        <w:rPr>
          <w:rFonts w:ascii="Times New Roman" w:hAnsi="Times New Roman"/>
          <w:sz w:val="24"/>
          <w:szCs w:val="24"/>
        </w:rPr>
        <w:t>autoimmune disease</w:t>
      </w:r>
      <w:r w:rsidR="00DE2C29">
        <w:rPr>
          <w:rFonts w:ascii="Times New Roman" w:hAnsi="Times New Roman"/>
          <w:sz w:val="24"/>
          <w:szCs w:val="24"/>
        </w:rPr>
        <w:t>s</w:t>
      </w:r>
      <w:r w:rsidR="007D1492">
        <w:rPr>
          <w:rFonts w:ascii="Times New Roman" w:hAnsi="Times New Roman"/>
          <w:sz w:val="24"/>
          <w:szCs w:val="24"/>
        </w:rPr>
        <w:t xml:space="preserve">. </w:t>
      </w:r>
      <w:r>
        <w:rPr>
          <w:rFonts w:ascii="Times New Roman" w:hAnsi="Times New Roman"/>
          <w:sz w:val="24"/>
          <w:szCs w:val="24"/>
        </w:rPr>
        <w:t>Indeed, by controlling for the predicted</w:t>
      </w:r>
      <w:r w:rsidR="008E64E9">
        <w:rPr>
          <w:rFonts w:ascii="Times New Roman" w:hAnsi="Times New Roman"/>
          <w:sz w:val="24"/>
          <w:szCs w:val="24"/>
        </w:rPr>
        <w:t xml:space="preserve"> expression level of the</w:t>
      </w:r>
      <w:r>
        <w:rPr>
          <w:rFonts w:ascii="Times New Roman" w:hAnsi="Times New Roman"/>
          <w:sz w:val="24"/>
          <w:szCs w:val="24"/>
        </w:rPr>
        <w:t xml:space="preserve"> </w:t>
      </w:r>
      <w:r w:rsidR="00C76181" w:rsidRPr="00ED5AEE">
        <w:rPr>
          <w:rFonts w:ascii="Times New Roman" w:hAnsi="Times New Roman"/>
          <w:i/>
          <w:sz w:val="24"/>
          <w:szCs w:val="24"/>
        </w:rPr>
        <w:t>APOM</w:t>
      </w:r>
      <w:r w:rsidR="00C76181">
        <w:rPr>
          <w:rFonts w:ascii="Times New Roman" w:hAnsi="Times New Roman"/>
          <w:sz w:val="24"/>
          <w:szCs w:val="24"/>
        </w:rPr>
        <w:t xml:space="preserve"> gene (</w:t>
      </w:r>
      <w:r w:rsidR="00C76181" w:rsidRPr="00C76181">
        <w:rPr>
          <w:rFonts w:ascii="Times New Roman" w:hAnsi="Times New Roman"/>
          <w:sz w:val="24"/>
          <w:szCs w:val="24"/>
        </w:rPr>
        <w:t>31</w:t>
      </w:r>
      <w:r w:rsidR="00C76181">
        <w:rPr>
          <w:rFonts w:ascii="Times New Roman" w:hAnsi="Times New Roman"/>
          <w:sz w:val="24"/>
          <w:szCs w:val="24"/>
        </w:rPr>
        <w:t>,</w:t>
      </w:r>
      <w:r w:rsidR="00C76181" w:rsidRPr="00C76181">
        <w:rPr>
          <w:rFonts w:ascii="Times New Roman" w:hAnsi="Times New Roman"/>
          <w:sz w:val="24"/>
          <w:szCs w:val="24"/>
        </w:rPr>
        <w:t>520</w:t>
      </w:r>
      <w:r w:rsidR="00C76181">
        <w:rPr>
          <w:rFonts w:ascii="Times New Roman" w:hAnsi="Times New Roman"/>
          <w:sz w:val="24"/>
          <w:szCs w:val="24"/>
        </w:rPr>
        <w:t>,</w:t>
      </w:r>
      <w:r w:rsidR="00C76181" w:rsidRPr="00C76181">
        <w:rPr>
          <w:rFonts w:ascii="Times New Roman" w:hAnsi="Times New Roman"/>
          <w:sz w:val="24"/>
          <w:szCs w:val="24"/>
        </w:rPr>
        <w:t>193</w:t>
      </w:r>
      <w:r w:rsidR="00C76181">
        <w:rPr>
          <w:rFonts w:ascii="Times New Roman" w:hAnsi="Times New Roman"/>
          <w:sz w:val="24"/>
          <w:szCs w:val="24"/>
        </w:rPr>
        <w:t>-</w:t>
      </w:r>
      <w:r w:rsidR="00C76181" w:rsidRPr="00C76181">
        <w:rPr>
          <w:rFonts w:ascii="Times New Roman" w:hAnsi="Times New Roman"/>
          <w:sz w:val="24"/>
          <w:szCs w:val="24"/>
        </w:rPr>
        <w:t>31</w:t>
      </w:r>
      <w:r w:rsidR="00C76181">
        <w:rPr>
          <w:rFonts w:ascii="Times New Roman" w:hAnsi="Times New Roman"/>
          <w:sz w:val="24"/>
          <w:szCs w:val="24"/>
        </w:rPr>
        <w:t>,</w:t>
      </w:r>
      <w:r w:rsidR="00C76181" w:rsidRPr="00C76181">
        <w:rPr>
          <w:rFonts w:ascii="Times New Roman" w:hAnsi="Times New Roman"/>
          <w:sz w:val="24"/>
          <w:szCs w:val="24"/>
        </w:rPr>
        <w:t>725</w:t>
      </w:r>
      <w:r w:rsidR="00C76181">
        <w:rPr>
          <w:rFonts w:ascii="Times New Roman" w:hAnsi="Times New Roman"/>
          <w:sz w:val="24"/>
          <w:szCs w:val="24"/>
        </w:rPr>
        <w:t>,</w:t>
      </w:r>
      <w:r w:rsidR="00C76181" w:rsidRPr="00C76181">
        <w:rPr>
          <w:rFonts w:ascii="Times New Roman" w:hAnsi="Times New Roman"/>
          <w:sz w:val="24"/>
          <w:szCs w:val="24"/>
        </w:rPr>
        <w:t>987</w:t>
      </w:r>
      <w:r w:rsidR="00C76181">
        <w:rPr>
          <w:rFonts w:ascii="Times New Roman" w:hAnsi="Times New Roman"/>
          <w:sz w:val="24"/>
          <w:szCs w:val="24"/>
        </w:rPr>
        <w:t xml:space="preserve">) in </w:t>
      </w:r>
      <w:r w:rsidR="008E64E9">
        <w:rPr>
          <w:rFonts w:ascii="Times New Roman" w:hAnsi="Times New Roman"/>
          <w:sz w:val="24"/>
          <w:szCs w:val="24"/>
        </w:rPr>
        <w:t xml:space="preserve">the </w:t>
      </w:r>
      <w:r>
        <w:rPr>
          <w:rFonts w:ascii="Times New Roman" w:hAnsi="Times New Roman"/>
          <w:sz w:val="24"/>
          <w:szCs w:val="24"/>
        </w:rPr>
        <w:t xml:space="preserve">MHC </w:t>
      </w:r>
      <w:r w:rsidR="00C76181">
        <w:rPr>
          <w:rFonts w:ascii="Times New Roman" w:hAnsi="Times New Roman"/>
          <w:sz w:val="24"/>
          <w:szCs w:val="24"/>
        </w:rPr>
        <w:t xml:space="preserve">region </w:t>
      </w:r>
      <w:r>
        <w:rPr>
          <w:rFonts w:ascii="Times New Roman" w:hAnsi="Times New Roman"/>
          <w:sz w:val="24"/>
          <w:szCs w:val="24"/>
        </w:rPr>
        <w:t xml:space="preserve">in the </w:t>
      </w:r>
      <w:proofErr w:type="spellStart"/>
      <w:r>
        <w:rPr>
          <w:rFonts w:ascii="Times New Roman" w:hAnsi="Times New Roman"/>
          <w:sz w:val="24"/>
          <w:szCs w:val="24"/>
        </w:rPr>
        <w:t>PrediXcan</w:t>
      </w:r>
      <w:proofErr w:type="spellEnd"/>
      <w:r>
        <w:rPr>
          <w:rFonts w:ascii="Times New Roman" w:hAnsi="Times New Roman"/>
          <w:sz w:val="24"/>
          <w:szCs w:val="24"/>
        </w:rPr>
        <w:t xml:space="preserve"> framework, the association between the predicted </w:t>
      </w:r>
      <w:r w:rsidRPr="00B4090C">
        <w:rPr>
          <w:rFonts w:ascii="Times New Roman" w:hAnsi="Times New Roman"/>
          <w:i/>
          <w:sz w:val="24"/>
          <w:szCs w:val="24"/>
        </w:rPr>
        <w:t>ZKSCAN4</w:t>
      </w:r>
      <w:r>
        <w:rPr>
          <w:rFonts w:ascii="Times New Roman" w:hAnsi="Times New Roman"/>
          <w:sz w:val="24"/>
          <w:szCs w:val="24"/>
        </w:rPr>
        <w:t xml:space="preserve"> expression level and T1D is no longer significant (</w:t>
      </w:r>
      <w:r w:rsidRPr="000709F9">
        <w:rPr>
          <w:rFonts w:ascii="Times New Roman" w:hAnsi="Times New Roman"/>
          <w:i/>
          <w:sz w:val="24"/>
          <w:szCs w:val="24"/>
        </w:rPr>
        <w:t>p</w:t>
      </w:r>
      <w:r>
        <w:rPr>
          <w:rFonts w:ascii="Times New Roman" w:hAnsi="Times New Roman"/>
          <w:sz w:val="24"/>
          <w:szCs w:val="24"/>
        </w:rPr>
        <w:t xml:space="preserve"> = </w:t>
      </w:r>
      <w:r w:rsidR="00BD3242" w:rsidRPr="00351E80">
        <w:rPr>
          <w:rFonts w:ascii="Times New Roman" w:hAnsi="Times New Roman"/>
          <w:sz w:val="24"/>
          <w:szCs w:val="24"/>
        </w:rPr>
        <w:t>0.38</w:t>
      </w:r>
      <w:r>
        <w:rPr>
          <w:rFonts w:ascii="Times New Roman" w:hAnsi="Times New Roman"/>
          <w:sz w:val="24"/>
          <w:szCs w:val="24"/>
        </w:rPr>
        <w:t xml:space="preserve">). </w:t>
      </w:r>
      <w:r w:rsidR="008D307A">
        <w:rPr>
          <w:rFonts w:ascii="Times New Roman" w:hAnsi="Times New Roman"/>
          <w:sz w:val="24"/>
          <w:szCs w:val="24"/>
        </w:rPr>
        <w:t xml:space="preserve">Therefore, </w:t>
      </w:r>
      <w:r w:rsidR="000E33EB">
        <w:rPr>
          <w:rFonts w:ascii="Times New Roman" w:hAnsi="Times New Roman"/>
          <w:sz w:val="24"/>
          <w:szCs w:val="24"/>
        </w:rPr>
        <w:t xml:space="preserve">the </w:t>
      </w:r>
      <w:r w:rsidR="007C6FC4">
        <w:rPr>
          <w:rFonts w:ascii="Times New Roman" w:hAnsi="Times New Roman"/>
          <w:sz w:val="24"/>
          <w:szCs w:val="24"/>
        </w:rPr>
        <w:t xml:space="preserve">causal </w:t>
      </w:r>
      <w:r w:rsidR="000E33EB">
        <w:rPr>
          <w:rFonts w:ascii="Times New Roman" w:hAnsi="Times New Roman"/>
          <w:sz w:val="24"/>
          <w:szCs w:val="24"/>
        </w:rPr>
        <w:t xml:space="preserve">association between </w:t>
      </w:r>
      <w:r w:rsidR="000E33EB" w:rsidRPr="00B4090C">
        <w:rPr>
          <w:rFonts w:ascii="Times New Roman" w:hAnsi="Times New Roman"/>
          <w:i/>
          <w:sz w:val="24"/>
          <w:szCs w:val="24"/>
        </w:rPr>
        <w:t>ZKSCAN4</w:t>
      </w:r>
      <w:r w:rsidR="000E33EB">
        <w:rPr>
          <w:rFonts w:ascii="Times New Roman" w:hAnsi="Times New Roman"/>
          <w:sz w:val="24"/>
          <w:szCs w:val="24"/>
        </w:rPr>
        <w:t xml:space="preserve"> and T1D detected by </w:t>
      </w:r>
      <w:proofErr w:type="spellStart"/>
      <w:r w:rsidR="000E33EB">
        <w:rPr>
          <w:rFonts w:ascii="Times New Roman" w:hAnsi="Times New Roman"/>
          <w:sz w:val="24"/>
          <w:szCs w:val="24"/>
        </w:rPr>
        <w:t>PrediXcan</w:t>
      </w:r>
      <w:proofErr w:type="spellEnd"/>
      <w:r w:rsidR="000E33EB">
        <w:rPr>
          <w:rFonts w:ascii="Times New Roman" w:hAnsi="Times New Roman"/>
          <w:sz w:val="24"/>
          <w:szCs w:val="24"/>
        </w:rPr>
        <w:t xml:space="preserve"> and TWAS likely reflect </w:t>
      </w:r>
      <w:r w:rsidR="007C6FC4">
        <w:rPr>
          <w:rFonts w:ascii="Times New Roman" w:hAnsi="Times New Roman"/>
          <w:sz w:val="24"/>
          <w:szCs w:val="24"/>
        </w:rPr>
        <w:t xml:space="preserve">the </w:t>
      </w:r>
      <w:r w:rsidR="000E33EB">
        <w:rPr>
          <w:rFonts w:ascii="Times New Roman" w:hAnsi="Times New Roman"/>
          <w:sz w:val="24"/>
          <w:szCs w:val="24"/>
        </w:rPr>
        <w:t xml:space="preserve">horizontal pleiotropic effect of </w:t>
      </w:r>
      <w:r w:rsidR="007C6FC4" w:rsidRPr="00B4090C">
        <w:rPr>
          <w:rFonts w:ascii="Times New Roman" w:hAnsi="Times New Roman"/>
          <w:i/>
          <w:sz w:val="24"/>
          <w:szCs w:val="24"/>
        </w:rPr>
        <w:t>ZKSCAN4</w:t>
      </w:r>
      <w:r w:rsidR="007C6FC4">
        <w:rPr>
          <w:rFonts w:ascii="Times New Roman" w:hAnsi="Times New Roman"/>
          <w:sz w:val="24"/>
          <w:szCs w:val="24"/>
        </w:rPr>
        <w:t xml:space="preserve"> </w:t>
      </w:r>
      <w:r w:rsidR="000E33EB">
        <w:rPr>
          <w:rFonts w:ascii="Times New Roman" w:hAnsi="Times New Roman"/>
          <w:sz w:val="24"/>
          <w:szCs w:val="24"/>
        </w:rPr>
        <w:t xml:space="preserve">cis-SNPs on T1D through genes in the MHC region. </w:t>
      </w:r>
      <w:r w:rsidR="00637D32">
        <w:rPr>
          <w:rFonts w:ascii="Times New Roman" w:hAnsi="Times New Roman"/>
          <w:sz w:val="24"/>
          <w:szCs w:val="24"/>
        </w:rPr>
        <w:t>A</w:t>
      </w:r>
      <w:r w:rsidR="0062417A">
        <w:rPr>
          <w:rFonts w:ascii="Times New Roman" w:hAnsi="Times New Roman"/>
          <w:sz w:val="24"/>
          <w:szCs w:val="24"/>
        </w:rPr>
        <w:t>s a</w:t>
      </w:r>
      <w:r w:rsidR="00637D32">
        <w:rPr>
          <w:rFonts w:ascii="Times New Roman" w:hAnsi="Times New Roman"/>
          <w:sz w:val="24"/>
          <w:szCs w:val="24"/>
        </w:rPr>
        <w:t xml:space="preserve">nother example, </w:t>
      </w:r>
      <w:r w:rsidR="00F21BAF">
        <w:rPr>
          <w:rFonts w:ascii="Times New Roman" w:hAnsi="Times New Roman"/>
          <w:sz w:val="24"/>
          <w:szCs w:val="24"/>
        </w:rPr>
        <w:t xml:space="preserve">for </w:t>
      </w:r>
      <w:r w:rsidR="0062417A">
        <w:rPr>
          <w:rFonts w:ascii="Times New Roman" w:hAnsi="Times New Roman"/>
          <w:sz w:val="24"/>
          <w:szCs w:val="24"/>
        </w:rPr>
        <w:t>the trait of r</w:t>
      </w:r>
      <w:r w:rsidR="00F21BAF">
        <w:rPr>
          <w:rFonts w:ascii="Times New Roman" w:hAnsi="Times New Roman"/>
          <w:sz w:val="24"/>
          <w:szCs w:val="24"/>
        </w:rPr>
        <w:t>ed blood cell count in UK</w:t>
      </w:r>
      <w:r w:rsidR="007C6FC4">
        <w:rPr>
          <w:rFonts w:ascii="Times New Roman" w:hAnsi="Times New Roman"/>
          <w:sz w:val="24"/>
          <w:szCs w:val="24"/>
        </w:rPr>
        <w:t xml:space="preserve"> </w:t>
      </w:r>
      <w:r w:rsidR="00F21BAF">
        <w:rPr>
          <w:rFonts w:ascii="Times New Roman" w:hAnsi="Times New Roman"/>
          <w:sz w:val="24"/>
          <w:szCs w:val="24"/>
        </w:rPr>
        <w:t xml:space="preserve">Biobank, the </w:t>
      </w:r>
      <w:r w:rsidR="00F21BAF" w:rsidRPr="00C53463">
        <w:rPr>
          <w:rFonts w:ascii="Times New Roman" w:hAnsi="Times New Roman"/>
          <w:i/>
          <w:sz w:val="24"/>
          <w:szCs w:val="24"/>
        </w:rPr>
        <w:t>MAPT</w:t>
      </w:r>
      <w:r w:rsidR="00F21BAF">
        <w:rPr>
          <w:rFonts w:ascii="Times New Roman" w:hAnsi="Times New Roman"/>
          <w:sz w:val="24"/>
          <w:szCs w:val="24"/>
        </w:rPr>
        <w:t xml:space="preserve"> gene on chromosome 17 shows a significant pleiotropy effect (</w:t>
      </w:r>
      <m:oMath>
        <m:r>
          <w:rPr>
            <w:rFonts w:ascii="Cambria Math" w:hAnsi="Cambria Math"/>
            <w:sz w:val="24"/>
            <w:szCs w:val="24"/>
          </w:rPr>
          <m:t>p</m:t>
        </m:r>
        <m:r>
          <m:rPr>
            <m:sty m:val="p"/>
          </m:rPr>
          <w:rPr>
            <w:rFonts w:ascii="Cambria Math" w:hAnsi="Cambria Math"/>
            <w:sz w:val="24"/>
            <w:szCs w:val="24"/>
          </w:rPr>
          <m:t>=2.35×</m:t>
        </m:r>
        <m:sSup>
          <m:sSupPr>
            <m:ctrlPr>
              <w:rPr>
                <w:rFonts w:ascii="Cambria Math" w:hAnsi="Cambria Math"/>
                <w:sz w:val="24"/>
                <w:szCs w:val="24"/>
              </w:rPr>
            </m:ctrlPr>
          </m:sSupPr>
          <m:e>
            <m:r>
              <m:rPr>
                <m:sty m:val="p"/>
              </m:rPr>
              <w:rPr>
                <w:rFonts w:ascii="Cambria Math" w:hAnsi="Cambria Math"/>
                <w:sz w:val="24"/>
                <w:szCs w:val="24"/>
              </w:rPr>
              <m:t>10</m:t>
            </m:r>
          </m:e>
          <m:sup>
            <m:r>
              <m:rPr>
                <m:sty m:val="p"/>
              </m:rPr>
              <w:rPr>
                <w:rFonts w:ascii="Cambria Math" w:hAnsi="Cambria Math"/>
                <w:sz w:val="24"/>
                <w:szCs w:val="24"/>
              </w:rPr>
              <m:t>-9</m:t>
            </m:r>
          </m:sup>
        </m:sSup>
      </m:oMath>
      <w:r w:rsidR="00F21BAF">
        <w:rPr>
          <w:rFonts w:ascii="Times New Roman" w:hAnsi="Times New Roman"/>
          <w:sz w:val="24"/>
          <w:szCs w:val="24"/>
        </w:rPr>
        <w:t xml:space="preserve">) </w:t>
      </w:r>
      <w:r w:rsidR="00637D32">
        <w:rPr>
          <w:rFonts w:ascii="Times New Roman" w:hAnsi="Times New Roman"/>
          <w:sz w:val="24"/>
          <w:szCs w:val="24"/>
        </w:rPr>
        <w:t xml:space="preserve">but </w:t>
      </w:r>
      <w:r w:rsidR="00A00A45">
        <w:rPr>
          <w:rFonts w:ascii="Times New Roman" w:hAnsi="Times New Roman"/>
          <w:sz w:val="24"/>
          <w:szCs w:val="24"/>
        </w:rPr>
        <w:t>displays</w:t>
      </w:r>
      <w:r w:rsidR="0062417A">
        <w:rPr>
          <w:rFonts w:ascii="Times New Roman" w:hAnsi="Times New Roman"/>
          <w:sz w:val="24"/>
          <w:szCs w:val="24"/>
        </w:rPr>
        <w:t xml:space="preserve"> </w:t>
      </w:r>
      <w:r w:rsidR="00637D32">
        <w:rPr>
          <w:rFonts w:ascii="Times New Roman" w:hAnsi="Times New Roman"/>
          <w:sz w:val="24"/>
          <w:szCs w:val="24"/>
        </w:rPr>
        <w:t xml:space="preserve">no significant causal </w:t>
      </w:r>
      <w:r w:rsidR="0062417A">
        <w:rPr>
          <w:rFonts w:ascii="Times New Roman" w:hAnsi="Times New Roman"/>
          <w:sz w:val="24"/>
          <w:szCs w:val="24"/>
        </w:rPr>
        <w:t xml:space="preserve">effect </w:t>
      </w:r>
      <w:r w:rsidR="00637D32">
        <w:rPr>
          <w:rFonts w:ascii="Times New Roman" w:hAnsi="Times New Roman"/>
          <w:sz w:val="24"/>
          <w:szCs w:val="24"/>
        </w:rPr>
        <w:t>(</w:t>
      </w:r>
      <w:r w:rsidR="009246BF" w:rsidRPr="00B4090C">
        <w:rPr>
          <w:rFonts w:ascii="Times New Roman" w:hAnsi="Times New Roman"/>
          <w:i/>
          <w:sz w:val="24"/>
          <w:szCs w:val="24"/>
        </w:rPr>
        <w:t>p</w:t>
      </w:r>
      <w:r w:rsidR="00637D32">
        <w:rPr>
          <w:rFonts w:ascii="Times New Roman" w:hAnsi="Times New Roman"/>
          <w:sz w:val="24"/>
          <w:szCs w:val="24"/>
        </w:rPr>
        <w:t xml:space="preserve">=0.98) </w:t>
      </w:r>
      <w:r w:rsidR="00F21BAF">
        <w:rPr>
          <w:rFonts w:ascii="Times New Roman" w:hAnsi="Times New Roman"/>
          <w:sz w:val="24"/>
          <w:szCs w:val="24"/>
        </w:rPr>
        <w:t>by PMR-Egger</w:t>
      </w:r>
      <w:r w:rsidR="0062417A">
        <w:rPr>
          <w:rFonts w:ascii="Times New Roman" w:hAnsi="Times New Roman"/>
          <w:sz w:val="24"/>
          <w:szCs w:val="24"/>
        </w:rPr>
        <w:t xml:space="preserve">. In contrast, </w:t>
      </w:r>
      <w:r w:rsidR="007C6FC4" w:rsidRPr="00C53463">
        <w:rPr>
          <w:rFonts w:ascii="Times New Roman" w:hAnsi="Times New Roman"/>
          <w:i/>
          <w:sz w:val="24"/>
          <w:szCs w:val="24"/>
        </w:rPr>
        <w:t>MAPT</w:t>
      </w:r>
      <w:r w:rsidR="007C6FC4">
        <w:rPr>
          <w:rFonts w:ascii="Times New Roman" w:hAnsi="Times New Roman"/>
          <w:sz w:val="24"/>
          <w:szCs w:val="24"/>
        </w:rPr>
        <w:t xml:space="preserve"> is detected to be </w:t>
      </w:r>
      <w:r w:rsidR="00F21BAF">
        <w:rPr>
          <w:rFonts w:ascii="Times New Roman" w:hAnsi="Times New Roman"/>
          <w:sz w:val="24"/>
          <w:szCs w:val="24"/>
        </w:rPr>
        <w:t>significant</w:t>
      </w:r>
      <w:r w:rsidR="007C6FC4">
        <w:rPr>
          <w:rFonts w:ascii="Times New Roman" w:hAnsi="Times New Roman"/>
          <w:sz w:val="24"/>
          <w:szCs w:val="24"/>
        </w:rPr>
        <w:t>ly</w:t>
      </w:r>
      <w:r w:rsidR="00F21BAF">
        <w:rPr>
          <w:rFonts w:ascii="Times New Roman" w:hAnsi="Times New Roman"/>
          <w:sz w:val="24"/>
          <w:szCs w:val="24"/>
        </w:rPr>
        <w:t xml:space="preserve"> associat</w:t>
      </w:r>
      <w:r w:rsidR="007C6FC4">
        <w:rPr>
          <w:rFonts w:ascii="Times New Roman" w:hAnsi="Times New Roman"/>
          <w:sz w:val="24"/>
          <w:szCs w:val="24"/>
        </w:rPr>
        <w:t>ed with red blood cell count</w:t>
      </w:r>
      <w:r w:rsidR="00D96FB8">
        <w:rPr>
          <w:rFonts w:ascii="Times New Roman" w:hAnsi="Times New Roman"/>
          <w:sz w:val="24"/>
          <w:szCs w:val="24"/>
        </w:rPr>
        <w:t xml:space="preserve"> by </w:t>
      </w:r>
      <w:proofErr w:type="spellStart"/>
      <w:r w:rsidR="00D96FB8">
        <w:rPr>
          <w:rFonts w:ascii="Times New Roman" w:hAnsi="Times New Roman"/>
          <w:sz w:val="24"/>
          <w:szCs w:val="24"/>
        </w:rPr>
        <w:t>PrediXcan</w:t>
      </w:r>
      <w:proofErr w:type="spellEnd"/>
      <w:r w:rsidR="00D96FB8">
        <w:rPr>
          <w:rFonts w:ascii="Times New Roman" w:hAnsi="Times New Roman"/>
          <w:sz w:val="24"/>
          <w:szCs w:val="24"/>
        </w:rPr>
        <w:t xml:space="preserve"> </w:t>
      </w:r>
      <w:r w:rsidR="009246BF">
        <w:rPr>
          <w:rFonts w:ascii="Times New Roman" w:hAnsi="Times New Roman"/>
          <w:sz w:val="24"/>
          <w:szCs w:val="24"/>
        </w:rPr>
        <w:t>(</w:t>
      </w:r>
      <m:oMath>
        <m:r>
          <w:rPr>
            <w:rFonts w:ascii="Cambria Math" w:hAnsi="Cambria Math"/>
            <w:sz w:val="24"/>
            <w:szCs w:val="24"/>
          </w:rPr>
          <m:t>p</m:t>
        </m:r>
        <m:r>
          <m:rPr>
            <m:sty m:val="p"/>
          </m:rPr>
          <w:rPr>
            <w:rFonts w:ascii="Cambria Math" w:hAnsi="Cambria Math"/>
            <w:sz w:val="24"/>
            <w:szCs w:val="24"/>
          </w:rPr>
          <m:t>=8.11×</m:t>
        </m:r>
        <m:sSup>
          <m:sSupPr>
            <m:ctrlPr>
              <w:rPr>
                <w:rFonts w:ascii="Cambria Math" w:hAnsi="Cambria Math"/>
                <w:sz w:val="24"/>
                <w:szCs w:val="24"/>
              </w:rPr>
            </m:ctrlPr>
          </m:sSupPr>
          <m:e>
            <m:r>
              <m:rPr>
                <m:sty m:val="p"/>
              </m:rPr>
              <w:rPr>
                <w:rFonts w:ascii="Cambria Math" w:hAnsi="Cambria Math"/>
                <w:sz w:val="24"/>
                <w:szCs w:val="24"/>
              </w:rPr>
              <m:t>10</m:t>
            </m:r>
          </m:e>
          <m:sup>
            <m:r>
              <m:rPr>
                <m:sty m:val="p"/>
              </m:rPr>
              <w:rPr>
                <w:rFonts w:ascii="Cambria Math" w:hAnsi="Cambria Math"/>
                <w:sz w:val="24"/>
                <w:szCs w:val="24"/>
              </w:rPr>
              <m:t>-10</m:t>
            </m:r>
          </m:sup>
        </m:sSup>
      </m:oMath>
      <w:r w:rsidR="00D96FB8">
        <w:rPr>
          <w:rFonts w:ascii="Times New Roman" w:hAnsi="Times New Roman"/>
          <w:sz w:val="24"/>
          <w:szCs w:val="24"/>
        </w:rPr>
        <w:t>)</w:t>
      </w:r>
      <w:r w:rsidR="007C6FC4">
        <w:rPr>
          <w:rFonts w:ascii="Times New Roman" w:hAnsi="Times New Roman"/>
          <w:sz w:val="24"/>
          <w:szCs w:val="24"/>
        </w:rPr>
        <w:t>,</w:t>
      </w:r>
      <w:r w:rsidR="00F21BAF">
        <w:rPr>
          <w:rFonts w:ascii="Times New Roman" w:hAnsi="Times New Roman"/>
          <w:sz w:val="24"/>
          <w:szCs w:val="24"/>
        </w:rPr>
        <w:t xml:space="preserve"> </w:t>
      </w:r>
      <w:r w:rsidR="00D96FB8">
        <w:rPr>
          <w:rFonts w:ascii="Times New Roman" w:hAnsi="Times New Roman"/>
          <w:sz w:val="24"/>
          <w:szCs w:val="24"/>
        </w:rPr>
        <w:t>and</w:t>
      </w:r>
      <w:r w:rsidR="00A00A45">
        <w:rPr>
          <w:rFonts w:ascii="Times New Roman" w:hAnsi="Times New Roman"/>
          <w:sz w:val="24"/>
          <w:szCs w:val="24"/>
        </w:rPr>
        <w:t>,</w:t>
      </w:r>
      <w:r w:rsidR="00D96FB8">
        <w:rPr>
          <w:rFonts w:ascii="Times New Roman" w:hAnsi="Times New Roman"/>
          <w:sz w:val="24"/>
          <w:szCs w:val="24"/>
        </w:rPr>
        <w:t xml:space="preserve"> to a lesser extent, </w:t>
      </w:r>
      <w:r w:rsidR="007C6FC4">
        <w:rPr>
          <w:rFonts w:ascii="Times New Roman" w:hAnsi="Times New Roman"/>
          <w:sz w:val="24"/>
          <w:szCs w:val="24"/>
        </w:rPr>
        <w:t xml:space="preserve">by </w:t>
      </w:r>
      <w:r w:rsidR="00D96FB8">
        <w:rPr>
          <w:rFonts w:ascii="Times New Roman" w:hAnsi="Times New Roman"/>
          <w:sz w:val="24"/>
          <w:szCs w:val="24"/>
        </w:rPr>
        <w:t>TWAS (</w:t>
      </w:r>
      <m:oMath>
        <m:r>
          <w:rPr>
            <w:rFonts w:ascii="Cambria Math" w:hAnsi="Cambria Math"/>
            <w:sz w:val="24"/>
            <w:szCs w:val="24"/>
          </w:rPr>
          <m:t>p</m:t>
        </m:r>
        <m:r>
          <m:rPr>
            <m:sty m:val="p"/>
          </m:rPr>
          <w:rPr>
            <w:rFonts w:ascii="Cambria Math" w:hAnsi="Cambria Math"/>
            <w:sz w:val="24"/>
            <w:szCs w:val="24"/>
          </w:rPr>
          <m:t>=1.72×</m:t>
        </m:r>
        <m:sSup>
          <m:sSupPr>
            <m:ctrlPr>
              <w:rPr>
                <w:rFonts w:ascii="Cambria Math" w:hAnsi="Cambria Math"/>
                <w:sz w:val="24"/>
                <w:szCs w:val="24"/>
              </w:rPr>
            </m:ctrlPr>
          </m:sSupPr>
          <m:e>
            <m:r>
              <m:rPr>
                <m:sty m:val="p"/>
              </m:rPr>
              <w:rPr>
                <w:rFonts w:ascii="Cambria Math" w:hAnsi="Cambria Math"/>
                <w:sz w:val="24"/>
                <w:szCs w:val="24"/>
              </w:rPr>
              <m:t>10</m:t>
            </m:r>
          </m:e>
          <m:sup>
            <m:r>
              <m:rPr>
                <m:sty m:val="p"/>
              </m:rPr>
              <w:rPr>
                <w:rFonts w:ascii="Cambria Math" w:hAnsi="Cambria Math"/>
                <w:sz w:val="24"/>
                <w:szCs w:val="24"/>
              </w:rPr>
              <m:t>-3</m:t>
            </m:r>
          </m:sup>
        </m:sSup>
      </m:oMath>
      <w:r w:rsidR="00D96FB8">
        <w:rPr>
          <w:rFonts w:ascii="Times New Roman" w:hAnsi="Times New Roman"/>
          <w:sz w:val="24"/>
          <w:szCs w:val="24"/>
        </w:rPr>
        <w:t xml:space="preserve">). </w:t>
      </w:r>
      <w:r w:rsidR="007C6FC4">
        <w:rPr>
          <w:rFonts w:ascii="Times New Roman" w:hAnsi="Times New Roman"/>
          <w:sz w:val="24"/>
          <w:szCs w:val="24"/>
        </w:rPr>
        <w:t>However, no previous evidence suggests</w:t>
      </w:r>
      <w:r w:rsidR="00505327">
        <w:rPr>
          <w:rFonts w:ascii="Times New Roman" w:hAnsi="Times New Roman"/>
          <w:sz w:val="24"/>
          <w:szCs w:val="24"/>
        </w:rPr>
        <w:t xml:space="preserve"> that </w:t>
      </w:r>
      <w:r w:rsidR="00505327" w:rsidRPr="00B4090C">
        <w:rPr>
          <w:rFonts w:ascii="Times New Roman" w:hAnsi="Times New Roman"/>
          <w:i/>
          <w:sz w:val="24"/>
          <w:szCs w:val="24"/>
        </w:rPr>
        <w:t>MAPT</w:t>
      </w:r>
      <w:r w:rsidR="00505327">
        <w:rPr>
          <w:rFonts w:ascii="Times New Roman" w:hAnsi="Times New Roman"/>
          <w:sz w:val="24"/>
          <w:szCs w:val="24"/>
        </w:rPr>
        <w:t xml:space="preserve"> </w:t>
      </w:r>
      <w:r w:rsidR="007C6FC4">
        <w:rPr>
          <w:rFonts w:ascii="Times New Roman" w:hAnsi="Times New Roman"/>
          <w:sz w:val="24"/>
          <w:szCs w:val="24"/>
        </w:rPr>
        <w:t>is</w:t>
      </w:r>
      <w:r w:rsidR="00505327">
        <w:rPr>
          <w:rFonts w:ascii="Times New Roman" w:hAnsi="Times New Roman"/>
          <w:sz w:val="24"/>
          <w:szCs w:val="24"/>
        </w:rPr>
        <w:t xml:space="preserve"> associat</w:t>
      </w:r>
      <w:r w:rsidR="007C6FC4">
        <w:rPr>
          <w:rFonts w:ascii="Times New Roman" w:hAnsi="Times New Roman"/>
          <w:sz w:val="24"/>
          <w:szCs w:val="24"/>
        </w:rPr>
        <w:t>ed</w:t>
      </w:r>
      <w:r w:rsidR="00505327">
        <w:rPr>
          <w:rFonts w:ascii="Times New Roman" w:hAnsi="Times New Roman"/>
          <w:sz w:val="24"/>
          <w:szCs w:val="24"/>
        </w:rPr>
        <w:t xml:space="preserve"> with </w:t>
      </w:r>
      <w:r w:rsidR="007C6FC4">
        <w:rPr>
          <w:rFonts w:ascii="Times New Roman" w:hAnsi="Times New Roman"/>
          <w:sz w:val="24"/>
          <w:szCs w:val="24"/>
        </w:rPr>
        <w:t>r</w:t>
      </w:r>
      <w:r w:rsidR="00505327">
        <w:rPr>
          <w:rFonts w:ascii="Times New Roman" w:hAnsi="Times New Roman"/>
          <w:sz w:val="24"/>
          <w:szCs w:val="24"/>
        </w:rPr>
        <w:t xml:space="preserve">ed blood cell count. </w:t>
      </w:r>
      <w:r w:rsidR="007C6FC4">
        <w:rPr>
          <w:rFonts w:ascii="Times New Roman" w:hAnsi="Times New Roman"/>
          <w:sz w:val="24"/>
          <w:szCs w:val="24"/>
        </w:rPr>
        <w:t>Indeed</w:t>
      </w:r>
      <w:r w:rsidR="00505327">
        <w:rPr>
          <w:rFonts w:ascii="Times New Roman" w:hAnsi="Times New Roman"/>
          <w:sz w:val="24"/>
          <w:szCs w:val="24"/>
        </w:rPr>
        <w:t xml:space="preserve">, </w:t>
      </w:r>
      <w:r w:rsidR="007C6FC4">
        <w:rPr>
          <w:rFonts w:ascii="Times New Roman" w:hAnsi="Times New Roman"/>
          <w:sz w:val="24"/>
          <w:szCs w:val="24"/>
        </w:rPr>
        <w:t xml:space="preserve">we found that </w:t>
      </w:r>
      <w:r w:rsidR="00505327">
        <w:rPr>
          <w:rFonts w:ascii="Times New Roman" w:hAnsi="Times New Roman"/>
          <w:sz w:val="24"/>
          <w:szCs w:val="24"/>
        </w:rPr>
        <w:t xml:space="preserve">the genomic location of </w:t>
      </w:r>
      <w:r w:rsidR="00505327" w:rsidRPr="00B4090C">
        <w:rPr>
          <w:rFonts w:ascii="Times New Roman" w:hAnsi="Times New Roman"/>
          <w:i/>
          <w:sz w:val="24"/>
          <w:szCs w:val="24"/>
        </w:rPr>
        <w:t>MAPT</w:t>
      </w:r>
      <w:r w:rsidR="00505327">
        <w:rPr>
          <w:rFonts w:ascii="Times New Roman" w:hAnsi="Times New Roman"/>
          <w:sz w:val="24"/>
          <w:szCs w:val="24"/>
        </w:rPr>
        <w:t xml:space="preserve"> (43,871,748-44,205,700) </w:t>
      </w:r>
      <w:r w:rsidR="007C6FC4">
        <w:rPr>
          <w:rFonts w:ascii="Times New Roman" w:hAnsi="Times New Roman"/>
          <w:sz w:val="24"/>
          <w:szCs w:val="24"/>
        </w:rPr>
        <w:t>is close</w:t>
      </w:r>
      <w:r w:rsidR="00505327">
        <w:rPr>
          <w:rFonts w:ascii="Times New Roman" w:hAnsi="Times New Roman"/>
          <w:sz w:val="24"/>
          <w:szCs w:val="24"/>
        </w:rPr>
        <w:t xml:space="preserve"> to</w:t>
      </w:r>
      <w:r w:rsidR="007C6FC4">
        <w:rPr>
          <w:rFonts w:ascii="Times New Roman" w:hAnsi="Times New Roman"/>
          <w:sz w:val="24"/>
          <w:szCs w:val="24"/>
        </w:rPr>
        <w:t xml:space="preserve"> and </w:t>
      </w:r>
      <w:r w:rsidR="00505327">
        <w:rPr>
          <w:rFonts w:ascii="Times New Roman" w:hAnsi="Times New Roman"/>
          <w:sz w:val="24"/>
          <w:szCs w:val="24"/>
        </w:rPr>
        <w:t>part</w:t>
      </w:r>
      <w:r w:rsidR="007C6FC4">
        <w:rPr>
          <w:rFonts w:ascii="Times New Roman" w:hAnsi="Times New Roman"/>
          <w:sz w:val="24"/>
          <w:szCs w:val="24"/>
        </w:rPr>
        <w:t>ial</w:t>
      </w:r>
      <w:r w:rsidR="00505327">
        <w:rPr>
          <w:rFonts w:ascii="Times New Roman" w:hAnsi="Times New Roman"/>
          <w:sz w:val="24"/>
          <w:szCs w:val="24"/>
        </w:rPr>
        <w:t xml:space="preserve">ly overlapped with </w:t>
      </w:r>
      <w:r w:rsidR="00505327" w:rsidRPr="00B4090C">
        <w:rPr>
          <w:rFonts w:ascii="Times New Roman" w:hAnsi="Times New Roman"/>
          <w:i/>
          <w:sz w:val="24"/>
          <w:szCs w:val="24"/>
        </w:rPr>
        <w:t>KANSL1</w:t>
      </w:r>
      <w:r w:rsidR="00505327">
        <w:rPr>
          <w:rFonts w:ascii="Times New Roman" w:hAnsi="Times New Roman"/>
          <w:sz w:val="24"/>
          <w:szCs w:val="24"/>
        </w:rPr>
        <w:t xml:space="preserve"> (44,007,282</w:t>
      </w:r>
      <w:r w:rsidR="00256D20">
        <w:rPr>
          <w:rFonts w:ascii="Times New Roman" w:hAnsi="Times New Roman"/>
          <w:sz w:val="24"/>
          <w:szCs w:val="24"/>
        </w:rPr>
        <w:t>-</w:t>
      </w:r>
      <w:r w:rsidR="00505327">
        <w:rPr>
          <w:rFonts w:ascii="Times New Roman" w:hAnsi="Times New Roman"/>
          <w:sz w:val="24"/>
          <w:szCs w:val="24"/>
        </w:rPr>
        <w:t>44,402,733)</w:t>
      </w:r>
      <w:r w:rsidR="00A00A45">
        <w:rPr>
          <w:rFonts w:ascii="Times New Roman" w:hAnsi="Times New Roman"/>
          <w:sz w:val="24"/>
          <w:szCs w:val="24"/>
        </w:rPr>
        <w:t>, which</w:t>
      </w:r>
      <w:r w:rsidR="00505327">
        <w:rPr>
          <w:rFonts w:ascii="Times New Roman" w:hAnsi="Times New Roman"/>
          <w:sz w:val="24"/>
          <w:szCs w:val="24"/>
        </w:rPr>
        <w:t xml:space="preserve"> </w:t>
      </w:r>
      <w:r w:rsidR="00451BDB">
        <w:rPr>
          <w:rFonts w:ascii="Times New Roman" w:hAnsi="Times New Roman"/>
          <w:sz w:val="24"/>
          <w:szCs w:val="24"/>
        </w:rPr>
        <w:t xml:space="preserve">has been </w:t>
      </w:r>
      <w:r w:rsidR="00CE4F24">
        <w:rPr>
          <w:rFonts w:ascii="Times New Roman" w:hAnsi="Times New Roman"/>
          <w:sz w:val="24"/>
          <w:szCs w:val="24"/>
        </w:rPr>
        <w:t xml:space="preserve">previously identified </w:t>
      </w:r>
      <w:r w:rsidR="00451BDB">
        <w:rPr>
          <w:rFonts w:ascii="Times New Roman" w:hAnsi="Times New Roman"/>
          <w:sz w:val="24"/>
          <w:szCs w:val="24"/>
        </w:rPr>
        <w:t xml:space="preserve">to be associated with </w:t>
      </w:r>
      <w:r w:rsidR="007C6FC4">
        <w:rPr>
          <w:rFonts w:ascii="Times New Roman" w:hAnsi="Times New Roman"/>
          <w:sz w:val="24"/>
          <w:szCs w:val="24"/>
        </w:rPr>
        <w:t>r</w:t>
      </w:r>
      <w:r w:rsidR="00451BDB">
        <w:rPr>
          <w:rFonts w:ascii="Times New Roman" w:hAnsi="Times New Roman"/>
          <w:sz w:val="24"/>
          <w:szCs w:val="24"/>
        </w:rPr>
        <w:t>ed blood cell traits</w:t>
      </w:r>
      <w:r w:rsidR="00CE605D">
        <w:rPr>
          <w:rFonts w:ascii="Times New Roman" w:hAnsi="Times New Roman"/>
          <w:sz w:val="24"/>
          <w:szCs w:val="24"/>
        </w:rPr>
        <w:fldChar w:fldCharType="begin">
          <w:fldData xml:space="preserve">PEVuZE5vdGU+PENpdGU+PEF1dGhvcj5LYW5haTwvQXV0aG9yPjxZZWFyPjIwMTg8L1llYXI+PFJl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</w:fldData>
        </w:fldChar>
      </w:r>
      <w:r w:rsidR="0061258B">
        <w:rPr>
          <w:rFonts w:ascii="Times New Roman" w:hAnsi="Times New Roman"/>
          <w:sz w:val="24"/>
          <w:szCs w:val="24"/>
        </w:rPr>
        <w:instrText xml:space="preserve"> ADDIN EN.CITE </w:instrText>
      </w:r>
      <w:r w:rsidR="0061258B">
        <w:rPr>
          <w:rFonts w:ascii="Times New Roman" w:hAnsi="Times New Roman"/>
          <w:sz w:val="24"/>
          <w:szCs w:val="24"/>
        </w:rPr>
        <w:fldChar w:fldCharType="begin">
          <w:fldData xml:space="preserve">PEVuZE5vdGU+PENpdGU+PEF1dGhvcj5LYW5haTwvQXV0aG9yPjxZZWFyPjIwMTg8L1llYXI+PFJl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</w:fldData>
        </w:fldChar>
      </w:r>
      <w:r w:rsidR="0061258B">
        <w:rPr>
          <w:rFonts w:ascii="Times New Roman" w:hAnsi="Times New Roman"/>
          <w:sz w:val="24"/>
          <w:szCs w:val="24"/>
        </w:rPr>
        <w:instrText xml:space="preserve"> ADDIN EN.CITE.DATA </w:instrText>
      </w:r>
      <w:r w:rsidR="0061258B">
        <w:rPr>
          <w:rFonts w:ascii="Times New Roman" w:hAnsi="Times New Roman"/>
          <w:sz w:val="24"/>
          <w:szCs w:val="24"/>
        </w:rPr>
      </w:r>
      <w:r w:rsidR="0061258B">
        <w:rPr>
          <w:rFonts w:ascii="Times New Roman" w:hAnsi="Times New Roman"/>
          <w:sz w:val="24"/>
          <w:szCs w:val="24"/>
        </w:rPr>
        <w:fldChar w:fldCharType="end"/>
      </w:r>
      <w:r w:rsidR="00CE605D">
        <w:rPr>
          <w:rFonts w:ascii="Times New Roman" w:hAnsi="Times New Roman"/>
          <w:sz w:val="24"/>
          <w:szCs w:val="24"/>
        </w:rPr>
      </w:r>
      <w:r w:rsidR="00CE605D">
        <w:rPr>
          <w:rFonts w:ascii="Times New Roman" w:hAnsi="Times New Roman"/>
          <w:sz w:val="24"/>
          <w:szCs w:val="24"/>
        </w:rPr>
        <w:fldChar w:fldCharType="separate"/>
      </w:r>
      <w:hyperlink w:anchor="_ENREF_61" w:tooltip="Kanai, 2018 #155" w:history="1">
        <w:r w:rsidR="00E67828" w:rsidRPr="006D6935">
          <w:rPr>
            <w:rFonts w:ascii="Times New Roman" w:hAnsi="Times New Roman"/>
            <w:noProof/>
            <w:sz w:val="24"/>
            <w:szCs w:val="24"/>
            <w:vertAlign w:val="superscript"/>
          </w:rPr>
          <w:t>61</w:t>
        </w:r>
      </w:hyperlink>
      <w:r w:rsidR="006D6935" w:rsidRPr="006D6935">
        <w:rPr>
          <w:rFonts w:ascii="Times New Roman" w:hAnsi="Times New Roman"/>
          <w:noProof/>
          <w:sz w:val="24"/>
          <w:szCs w:val="24"/>
          <w:vertAlign w:val="superscript"/>
        </w:rPr>
        <w:t xml:space="preserve">; </w:t>
      </w:r>
      <w:hyperlink w:anchor="_ENREF_63" w:tooltip="Astle, 2016 #156" w:history="1">
        <w:r w:rsidR="00E67828" w:rsidRPr="006D6935">
          <w:rPr>
            <w:rFonts w:ascii="Times New Roman" w:hAnsi="Times New Roman"/>
            <w:noProof/>
            <w:sz w:val="24"/>
            <w:szCs w:val="24"/>
            <w:vertAlign w:val="superscript"/>
          </w:rPr>
          <w:t>63</w:t>
        </w:r>
      </w:hyperlink>
      <w:r w:rsidR="00CE605D">
        <w:rPr>
          <w:rFonts w:ascii="Times New Roman" w:hAnsi="Times New Roman"/>
          <w:sz w:val="24"/>
          <w:szCs w:val="24"/>
        </w:rPr>
        <w:fldChar w:fldCharType="end"/>
      </w:r>
      <w:r w:rsidR="00CE4F24">
        <w:rPr>
          <w:rFonts w:ascii="Times New Roman" w:hAnsi="Times New Roman"/>
          <w:sz w:val="24"/>
          <w:szCs w:val="24"/>
        </w:rPr>
        <w:t>.</w:t>
      </w:r>
      <w:r w:rsidR="00451BDB">
        <w:rPr>
          <w:rFonts w:ascii="Times New Roman" w:hAnsi="Times New Roman"/>
          <w:sz w:val="24"/>
          <w:szCs w:val="24"/>
        </w:rPr>
        <w:t xml:space="preserve"> </w:t>
      </w:r>
      <w:r w:rsidR="00CE4F24">
        <w:rPr>
          <w:rFonts w:ascii="Times New Roman" w:hAnsi="Times New Roman"/>
          <w:sz w:val="24"/>
          <w:szCs w:val="24"/>
        </w:rPr>
        <w:t>S</w:t>
      </w:r>
      <w:r w:rsidR="00451BDB">
        <w:rPr>
          <w:rFonts w:ascii="Times New Roman" w:hAnsi="Times New Roman"/>
          <w:sz w:val="24"/>
          <w:szCs w:val="24"/>
        </w:rPr>
        <w:t xml:space="preserve">uch association </w:t>
      </w:r>
      <w:r w:rsidR="00A00A45">
        <w:rPr>
          <w:rFonts w:ascii="Times New Roman" w:hAnsi="Times New Roman"/>
          <w:sz w:val="24"/>
          <w:szCs w:val="24"/>
        </w:rPr>
        <w:t xml:space="preserve">between </w:t>
      </w:r>
      <w:r w:rsidR="0078294D" w:rsidRPr="00B4090C">
        <w:rPr>
          <w:rFonts w:ascii="Times New Roman" w:hAnsi="Times New Roman"/>
          <w:i/>
          <w:sz w:val="24"/>
          <w:szCs w:val="24"/>
        </w:rPr>
        <w:t>KANSL1</w:t>
      </w:r>
      <w:r w:rsidR="0078294D">
        <w:rPr>
          <w:rFonts w:ascii="Times New Roman" w:hAnsi="Times New Roman"/>
          <w:sz w:val="24"/>
          <w:szCs w:val="24"/>
        </w:rPr>
        <w:t xml:space="preserve"> and red blood cell count </w:t>
      </w:r>
      <w:r w:rsidR="00CE4F24">
        <w:rPr>
          <w:rFonts w:ascii="Times New Roman" w:hAnsi="Times New Roman"/>
          <w:sz w:val="24"/>
          <w:szCs w:val="24"/>
        </w:rPr>
        <w:t>is</w:t>
      </w:r>
      <w:r w:rsidR="00451BDB">
        <w:rPr>
          <w:rFonts w:ascii="Times New Roman" w:hAnsi="Times New Roman"/>
          <w:sz w:val="24"/>
          <w:szCs w:val="24"/>
        </w:rPr>
        <w:t xml:space="preserve"> </w:t>
      </w:r>
      <w:r w:rsidR="00CE4F24">
        <w:rPr>
          <w:rFonts w:ascii="Times New Roman" w:hAnsi="Times New Roman"/>
          <w:sz w:val="24"/>
          <w:szCs w:val="24"/>
        </w:rPr>
        <w:t xml:space="preserve">also </w:t>
      </w:r>
      <w:r w:rsidR="00451BDB">
        <w:rPr>
          <w:rFonts w:ascii="Times New Roman" w:hAnsi="Times New Roman"/>
          <w:sz w:val="24"/>
          <w:szCs w:val="24"/>
        </w:rPr>
        <w:t xml:space="preserve">detected by PMR-Egger </w:t>
      </w:r>
      <w:r w:rsidR="00CE2A4F">
        <w:rPr>
          <w:rFonts w:ascii="Times New Roman" w:hAnsi="Times New Roman"/>
          <w:sz w:val="24"/>
          <w:szCs w:val="24"/>
        </w:rPr>
        <w:t>(</w:t>
      </w:r>
      <m:oMath>
        <m:r>
          <w:rPr>
            <w:rFonts w:ascii="Cambria Math" w:hAnsi="Cambria Math"/>
            <w:sz w:val="24"/>
            <w:szCs w:val="24"/>
          </w:rPr>
          <m:t>p</m:t>
        </m:r>
        <m:r>
          <m:rPr>
            <m:sty m:val="p"/>
          </m:rPr>
          <w:rPr>
            <w:rFonts w:ascii="Cambria Math" w:hAnsi="Cambria Math"/>
            <w:sz w:val="24"/>
            <w:szCs w:val="24"/>
          </w:rPr>
          <m:t>=1.02×</m:t>
        </m:r>
        <m:sSup>
          <m:sSupPr>
            <m:ctrlPr>
              <w:rPr>
                <w:rFonts w:ascii="Cambria Math" w:hAnsi="Cambria Math"/>
                <w:sz w:val="24"/>
                <w:szCs w:val="24"/>
              </w:rPr>
            </m:ctrlPr>
          </m:sSupPr>
          <m:e>
            <m:r>
              <m:rPr>
                <m:sty m:val="p"/>
              </m:rPr>
              <w:rPr>
                <w:rFonts w:ascii="Cambria Math" w:hAnsi="Cambria Math"/>
                <w:sz w:val="24"/>
                <w:szCs w:val="24"/>
              </w:rPr>
              <m:t>10</m:t>
            </m:r>
          </m:e>
          <m:sup>
            <m:r>
              <m:rPr>
                <m:sty m:val="p"/>
              </m:rPr>
              <w:rPr>
                <w:rFonts w:ascii="Cambria Math" w:hAnsi="Cambria Math"/>
                <w:sz w:val="24"/>
                <w:szCs w:val="24"/>
              </w:rPr>
              <m:t>-7</m:t>
            </m:r>
          </m:sup>
        </m:sSup>
      </m:oMath>
      <w:r w:rsidR="00451BDB">
        <w:rPr>
          <w:rFonts w:ascii="Times New Roman" w:hAnsi="Times New Roman"/>
          <w:sz w:val="24"/>
          <w:szCs w:val="24"/>
        </w:rPr>
        <w:t xml:space="preserve">), </w:t>
      </w:r>
      <w:r w:rsidR="00CE4F24">
        <w:rPr>
          <w:rFonts w:ascii="Times New Roman" w:hAnsi="Times New Roman"/>
          <w:sz w:val="24"/>
          <w:szCs w:val="24"/>
        </w:rPr>
        <w:t xml:space="preserve">by </w:t>
      </w:r>
      <w:proofErr w:type="spellStart"/>
      <w:r w:rsidR="00451BDB">
        <w:rPr>
          <w:rFonts w:ascii="Times New Roman" w:hAnsi="Times New Roman"/>
          <w:sz w:val="24"/>
          <w:szCs w:val="24"/>
        </w:rPr>
        <w:t>CoMM</w:t>
      </w:r>
      <w:proofErr w:type="spellEnd"/>
      <w:r w:rsidR="00451BDB">
        <w:rPr>
          <w:rFonts w:ascii="Times New Roman" w:hAnsi="Times New Roman"/>
          <w:sz w:val="24"/>
          <w:szCs w:val="24"/>
        </w:rPr>
        <w:t xml:space="preserve"> </w:t>
      </w:r>
      <w:r w:rsidR="00CE2A4F">
        <w:rPr>
          <w:rFonts w:ascii="Times New Roman" w:hAnsi="Times New Roman"/>
          <w:sz w:val="24"/>
          <w:szCs w:val="24"/>
        </w:rPr>
        <w:t>(</w:t>
      </w:r>
      <m:oMath>
        <m:r>
          <w:rPr>
            <w:rFonts w:ascii="Cambria Math" w:hAnsi="Cambria Math"/>
            <w:sz w:val="24"/>
            <w:szCs w:val="24"/>
          </w:rPr>
          <m:t>p</m:t>
        </m:r>
        <m:r>
          <m:rPr>
            <m:sty m:val="p"/>
          </m:rPr>
          <w:rPr>
            <w:rFonts w:ascii="Cambria Math" w:hAnsi="Cambria Math"/>
            <w:sz w:val="24"/>
            <w:szCs w:val="24"/>
          </w:rPr>
          <m:t>=2.72×</m:t>
        </m:r>
        <m:sSup>
          <m:sSupPr>
            <m:ctrlPr>
              <w:rPr>
                <w:rFonts w:ascii="Cambria Math" w:hAnsi="Cambria Math"/>
                <w:sz w:val="24"/>
                <w:szCs w:val="24"/>
              </w:rPr>
            </m:ctrlPr>
          </m:sSupPr>
          <m:e>
            <m:r>
              <m:rPr>
                <m:sty m:val="p"/>
              </m:rPr>
              <w:rPr>
                <w:rFonts w:ascii="Cambria Math" w:hAnsi="Cambria Math"/>
                <w:sz w:val="24"/>
                <w:szCs w:val="24"/>
              </w:rPr>
              <m:t>10</m:t>
            </m:r>
          </m:e>
          <m:sup>
            <m:r>
              <m:rPr>
                <m:sty m:val="p"/>
              </m:rPr>
              <w:rPr>
                <w:rFonts w:ascii="Cambria Math" w:hAnsi="Cambria Math"/>
                <w:sz w:val="24"/>
                <w:szCs w:val="24"/>
              </w:rPr>
              <m:t>-8</m:t>
            </m:r>
          </m:sup>
        </m:sSup>
      </m:oMath>
      <w:r w:rsidR="00451BDB">
        <w:rPr>
          <w:rFonts w:ascii="Times New Roman" w:hAnsi="Times New Roman"/>
          <w:sz w:val="24"/>
          <w:szCs w:val="24"/>
        </w:rPr>
        <w:t>)</w:t>
      </w:r>
      <w:r w:rsidR="007C6FC4">
        <w:rPr>
          <w:rFonts w:ascii="Times New Roman" w:hAnsi="Times New Roman"/>
          <w:sz w:val="24"/>
          <w:szCs w:val="24"/>
        </w:rPr>
        <w:t>,</w:t>
      </w:r>
      <w:r w:rsidR="00451BDB">
        <w:rPr>
          <w:rFonts w:ascii="Times New Roman" w:hAnsi="Times New Roman"/>
          <w:sz w:val="24"/>
          <w:szCs w:val="24"/>
        </w:rPr>
        <w:t xml:space="preserve"> and</w:t>
      </w:r>
      <w:r w:rsidR="007C6FC4">
        <w:rPr>
          <w:rFonts w:ascii="Times New Roman" w:hAnsi="Times New Roman"/>
          <w:sz w:val="24"/>
          <w:szCs w:val="24"/>
        </w:rPr>
        <w:t>,</w:t>
      </w:r>
      <w:r w:rsidR="00451BDB">
        <w:rPr>
          <w:rFonts w:ascii="Times New Roman" w:hAnsi="Times New Roman"/>
          <w:sz w:val="24"/>
          <w:szCs w:val="24"/>
        </w:rPr>
        <w:t xml:space="preserve"> </w:t>
      </w:r>
      <w:bookmarkStart w:id="1" w:name="_Hlk3070270"/>
      <w:r w:rsidR="00451BDB">
        <w:rPr>
          <w:rFonts w:ascii="Times New Roman" w:hAnsi="Times New Roman"/>
          <w:sz w:val="24"/>
          <w:szCs w:val="24"/>
        </w:rPr>
        <w:t xml:space="preserve">to a lesser extent, </w:t>
      </w:r>
      <w:r w:rsidR="00CE4F24">
        <w:rPr>
          <w:rFonts w:ascii="Times New Roman" w:hAnsi="Times New Roman"/>
          <w:sz w:val="24"/>
          <w:szCs w:val="24"/>
        </w:rPr>
        <w:t xml:space="preserve">by </w:t>
      </w:r>
      <w:r w:rsidR="00451BDB">
        <w:rPr>
          <w:rFonts w:ascii="Times New Roman" w:hAnsi="Times New Roman"/>
          <w:sz w:val="24"/>
          <w:szCs w:val="24"/>
        </w:rPr>
        <w:t>TWAS (</w:t>
      </w:r>
      <m:oMath>
        <m:r>
          <w:rPr>
            <w:rFonts w:ascii="Cambria Math" w:hAnsi="Cambria Math"/>
            <w:sz w:val="24"/>
            <w:szCs w:val="24"/>
          </w:rPr>
          <m:t>p</m:t>
        </m:r>
        <m:r>
          <m:rPr>
            <m:sty m:val="p"/>
          </m:rPr>
          <w:rPr>
            <w:rFonts w:ascii="Cambria Math" w:hAnsi="Cambria Math"/>
            <w:sz w:val="24"/>
            <w:szCs w:val="24"/>
          </w:rPr>
          <m:t>=1.66×</m:t>
        </m:r>
        <m:sSup>
          <m:sSupPr>
            <m:ctrlPr>
              <w:rPr>
                <w:rFonts w:ascii="Cambria Math" w:hAnsi="Cambria Math"/>
                <w:sz w:val="24"/>
                <w:szCs w:val="24"/>
              </w:rPr>
            </m:ctrlPr>
          </m:sSupPr>
          <m:e>
            <m:r>
              <m:rPr>
                <m:sty m:val="p"/>
              </m:rPr>
              <w:rPr>
                <w:rFonts w:ascii="Cambria Math" w:hAnsi="Cambria Math"/>
                <w:sz w:val="24"/>
                <w:szCs w:val="24"/>
              </w:rPr>
              <m:t>10</m:t>
            </m:r>
          </m:e>
          <m:sup>
            <m:r>
              <m:rPr>
                <m:sty m:val="p"/>
              </m:rPr>
              <w:rPr>
                <w:rFonts w:ascii="Cambria Math" w:hAnsi="Cambria Math"/>
                <w:sz w:val="24"/>
                <w:szCs w:val="24"/>
              </w:rPr>
              <m:t>-3</m:t>
            </m:r>
          </m:sup>
        </m:sSup>
      </m:oMath>
      <w:r w:rsidR="00451BDB">
        <w:rPr>
          <w:rFonts w:ascii="Times New Roman" w:hAnsi="Times New Roman"/>
          <w:sz w:val="24"/>
          <w:szCs w:val="24"/>
        </w:rPr>
        <w:t>)</w:t>
      </w:r>
      <w:bookmarkEnd w:id="1"/>
      <w:r w:rsidR="00CE4F24">
        <w:rPr>
          <w:rFonts w:ascii="Times New Roman" w:hAnsi="Times New Roman"/>
          <w:sz w:val="24"/>
          <w:szCs w:val="24"/>
        </w:rPr>
        <w:t xml:space="preserve"> in the present study</w:t>
      </w:r>
      <w:r w:rsidR="00451BDB">
        <w:rPr>
          <w:rFonts w:ascii="Times New Roman" w:hAnsi="Times New Roman" w:hint="eastAsia"/>
          <w:sz w:val="24"/>
          <w:szCs w:val="24"/>
        </w:rPr>
        <w:t>.</w:t>
      </w:r>
      <w:r w:rsidR="002F7ED1">
        <w:rPr>
          <w:rFonts w:ascii="Times New Roman" w:hAnsi="Times New Roman"/>
          <w:sz w:val="24"/>
          <w:szCs w:val="24"/>
        </w:rPr>
        <w:t xml:space="preserve"> </w:t>
      </w:r>
      <w:r w:rsidR="0078294D">
        <w:rPr>
          <w:rFonts w:ascii="Times New Roman" w:hAnsi="Times New Roman"/>
          <w:sz w:val="24"/>
          <w:szCs w:val="24"/>
        </w:rPr>
        <w:t>B</w:t>
      </w:r>
      <w:r w:rsidR="00A00A45">
        <w:rPr>
          <w:rFonts w:ascii="Times New Roman" w:hAnsi="Times New Roman"/>
          <w:sz w:val="24"/>
          <w:szCs w:val="24"/>
        </w:rPr>
        <w:t>y controlling for the predicted</w:t>
      </w:r>
      <w:r w:rsidR="008E64E9">
        <w:rPr>
          <w:rFonts w:ascii="Times New Roman" w:hAnsi="Times New Roman"/>
          <w:sz w:val="24"/>
          <w:szCs w:val="24"/>
        </w:rPr>
        <w:t xml:space="preserve"> expression level of the</w:t>
      </w:r>
      <w:r w:rsidR="00A00A45">
        <w:rPr>
          <w:rFonts w:ascii="Times New Roman" w:hAnsi="Times New Roman"/>
          <w:sz w:val="24"/>
          <w:szCs w:val="24"/>
        </w:rPr>
        <w:t xml:space="preserve"> </w:t>
      </w:r>
      <w:r w:rsidR="0078294D" w:rsidRPr="00B4090C">
        <w:rPr>
          <w:rFonts w:ascii="Times New Roman" w:hAnsi="Times New Roman"/>
          <w:i/>
          <w:sz w:val="24"/>
          <w:szCs w:val="24"/>
        </w:rPr>
        <w:t>KANSL1</w:t>
      </w:r>
      <w:r w:rsidR="0078294D">
        <w:rPr>
          <w:rFonts w:ascii="Times New Roman" w:hAnsi="Times New Roman"/>
          <w:sz w:val="24"/>
          <w:szCs w:val="24"/>
        </w:rPr>
        <w:t xml:space="preserve"> </w:t>
      </w:r>
      <w:r w:rsidR="00A00A45">
        <w:rPr>
          <w:rFonts w:ascii="Times New Roman" w:hAnsi="Times New Roman"/>
          <w:sz w:val="24"/>
          <w:szCs w:val="24"/>
        </w:rPr>
        <w:t xml:space="preserve">gene in the </w:t>
      </w:r>
      <w:proofErr w:type="spellStart"/>
      <w:r w:rsidR="00A00A45">
        <w:rPr>
          <w:rFonts w:ascii="Times New Roman" w:hAnsi="Times New Roman"/>
          <w:sz w:val="24"/>
          <w:szCs w:val="24"/>
        </w:rPr>
        <w:t>PrediXcan</w:t>
      </w:r>
      <w:proofErr w:type="spellEnd"/>
      <w:r w:rsidR="00A00A45">
        <w:rPr>
          <w:rFonts w:ascii="Times New Roman" w:hAnsi="Times New Roman"/>
          <w:sz w:val="24"/>
          <w:szCs w:val="24"/>
        </w:rPr>
        <w:t xml:space="preserve"> framework, the association between the predicted </w:t>
      </w:r>
      <w:r w:rsidR="0078294D" w:rsidRPr="00B4090C">
        <w:rPr>
          <w:rFonts w:ascii="Times New Roman" w:hAnsi="Times New Roman"/>
          <w:i/>
          <w:sz w:val="24"/>
          <w:szCs w:val="24"/>
        </w:rPr>
        <w:t>MAPT</w:t>
      </w:r>
      <w:r w:rsidR="0078294D">
        <w:rPr>
          <w:rFonts w:ascii="Times New Roman" w:hAnsi="Times New Roman"/>
          <w:sz w:val="24"/>
          <w:szCs w:val="24"/>
        </w:rPr>
        <w:t xml:space="preserve"> </w:t>
      </w:r>
      <w:r w:rsidR="00A00A45">
        <w:rPr>
          <w:rFonts w:ascii="Times New Roman" w:hAnsi="Times New Roman"/>
          <w:sz w:val="24"/>
          <w:szCs w:val="24"/>
        </w:rPr>
        <w:t xml:space="preserve">expression level and </w:t>
      </w:r>
      <w:r w:rsidR="0078294D">
        <w:rPr>
          <w:rFonts w:ascii="Times New Roman" w:hAnsi="Times New Roman"/>
          <w:sz w:val="24"/>
          <w:szCs w:val="24"/>
        </w:rPr>
        <w:t xml:space="preserve">red blood cell count </w:t>
      </w:r>
      <w:r w:rsidR="00A00A45">
        <w:rPr>
          <w:rFonts w:ascii="Times New Roman" w:hAnsi="Times New Roman"/>
          <w:sz w:val="24"/>
          <w:szCs w:val="24"/>
        </w:rPr>
        <w:t>is no longer significant (</w:t>
      </w:r>
      <w:r w:rsidR="00A00A45" w:rsidRPr="00322A0E">
        <w:rPr>
          <w:rFonts w:ascii="Times New Roman" w:hAnsi="Times New Roman"/>
          <w:i/>
          <w:sz w:val="24"/>
          <w:szCs w:val="24"/>
        </w:rPr>
        <w:t>p</w:t>
      </w:r>
      <w:r w:rsidR="00A00A45">
        <w:rPr>
          <w:rFonts w:ascii="Times New Roman" w:hAnsi="Times New Roman"/>
          <w:sz w:val="24"/>
          <w:szCs w:val="24"/>
        </w:rPr>
        <w:t xml:space="preserve"> = </w:t>
      </w:r>
      <w:r w:rsidR="00351E80" w:rsidRPr="00351E80">
        <w:rPr>
          <w:rFonts w:ascii="Times New Roman" w:hAnsi="Times New Roman"/>
          <w:sz w:val="24"/>
          <w:szCs w:val="24"/>
        </w:rPr>
        <w:t>0.1</w:t>
      </w:r>
      <w:r w:rsidR="00740E98">
        <w:rPr>
          <w:rFonts w:ascii="Times New Roman" w:hAnsi="Times New Roman"/>
          <w:sz w:val="24"/>
          <w:szCs w:val="24"/>
        </w:rPr>
        <w:t>0</w:t>
      </w:r>
      <w:r w:rsidR="00A00A45">
        <w:rPr>
          <w:rFonts w:ascii="Times New Roman" w:hAnsi="Times New Roman"/>
          <w:sz w:val="24"/>
          <w:szCs w:val="24"/>
        </w:rPr>
        <w:t xml:space="preserve">). </w:t>
      </w:r>
      <w:r w:rsidR="007C6FC4">
        <w:rPr>
          <w:rFonts w:ascii="Times New Roman" w:hAnsi="Times New Roman"/>
          <w:sz w:val="24"/>
          <w:szCs w:val="24"/>
        </w:rPr>
        <w:t xml:space="preserve">Therefore, the causal association between </w:t>
      </w:r>
      <w:r w:rsidR="007C6FC4" w:rsidRPr="00B4090C">
        <w:rPr>
          <w:rFonts w:ascii="Times New Roman" w:hAnsi="Times New Roman"/>
          <w:i/>
          <w:sz w:val="24"/>
          <w:szCs w:val="24"/>
        </w:rPr>
        <w:t>MAPT</w:t>
      </w:r>
      <w:r w:rsidR="007C6FC4">
        <w:rPr>
          <w:rFonts w:ascii="Times New Roman" w:hAnsi="Times New Roman"/>
          <w:sz w:val="24"/>
          <w:szCs w:val="24"/>
        </w:rPr>
        <w:t xml:space="preserve"> and red blood cell count detected by </w:t>
      </w:r>
      <w:proofErr w:type="spellStart"/>
      <w:r w:rsidR="007C6FC4">
        <w:rPr>
          <w:rFonts w:ascii="Times New Roman" w:hAnsi="Times New Roman"/>
          <w:sz w:val="24"/>
          <w:szCs w:val="24"/>
        </w:rPr>
        <w:t>PrediXcan</w:t>
      </w:r>
      <w:proofErr w:type="spellEnd"/>
      <w:r w:rsidR="007C6FC4">
        <w:rPr>
          <w:rFonts w:ascii="Times New Roman" w:hAnsi="Times New Roman"/>
          <w:sz w:val="24"/>
          <w:szCs w:val="24"/>
        </w:rPr>
        <w:t xml:space="preserve"> likely reflects the horizontal pleiotropic effect of </w:t>
      </w:r>
      <w:r w:rsidR="007C6FC4" w:rsidRPr="00B4090C">
        <w:rPr>
          <w:rFonts w:ascii="Times New Roman" w:hAnsi="Times New Roman"/>
          <w:i/>
          <w:sz w:val="24"/>
          <w:szCs w:val="24"/>
        </w:rPr>
        <w:t>MAPT</w:t>
      </w:r>
      <w:r w:rsidR="007C6FC4">
        <w:rPr>
          <w:rFonts w:ascii="Times New Roman" w:hAnsi="Times New Roman"/>
          <w:sz w:val="24"/>
          <w:szCs w:val="24"/>
        </w:rPr>
        <w:t xml:space="preserve"> cis-SNPs on red blood cell count through </w:t>
      </w:r>
      <w:r w:rsidR="007C6FC4" w:rsidRPr="00B4090C">
        <w:rPr>
          <w:rFonts w:ascii="Times New Roman" w:hAnsi="Times New Roman"/>
          <w:i/>
          <w:sz w:val="24"/>
          <w:szCs w:val="24"/>
        </w:rPr>
        <w:t>KANSL1</w:t>
      </w:r>
      <w:r w:rsidR="007C6FC4">
        <w:rPr>
          <w:rFonts w:ascii="Times New Roman" w:hAnsi="Times New Roman"/>
          <w:sz w:val="24"/>
          <w:szCs w:val="24"/>
        </w:rPr>
        <w:t>.</w:t>
      </w:r>
      <w:r w:rsidR="00CE4F24">
        <w:rPr>
          <w:rFonts w:ascii="Times New Roman" w:hAnsi="Times New Roman"/>
          <w:sz w:val="24"/>
          <w:szCs w:val="24"/>
        </w:rPr>
        <w:t xml:space="preserve"> As a final example, for height in the UK Biobank,</w:t>
      </w:r>
      <w:r w:rsidR="00CE4F24" w:rsidDel="00CE4F24">
        <w:rPr>
          <w:rFonts w:ascii="Times New Roman" w:hAnsi="Times New Roman"/>
          <w:sz w:val="24"/>
          <w:szCs w:val="24"/>
        </w:rPr>
        <w:t xml:space="preserve"> </w:t>
      </w:r>
      <w:r w:rsidR="002F7ED1">
        <w:rPr>
          <w:rFonts w:ascii="Times New Roman" w:hAnsi="Times New Roman"/>
          <w:sz w:val="24"/>
          <w:szCs w:val="24"/>
        </w:rPr>
        <w:t>the</w:t>
      </w:r>
      <w:r w:rsidR="00505603">
        <w:rPr>
          <w:rFonts w:ascii="Times New Roman" w:hAnsi="Times New Roman"/>
          <w:sz w:val="24"/>
          <w:szCs w:val="24"/>
        </w:rPr>
        <w:t xml:space="preserve"> pseudogene </w:t>
      </w:r>
      <w:r w:rsidR="002F7ED1" w:rsidRPr="00B4090C">
        <w:rPr>
          <w:rFonts w:ascii="Times New Roman" w:hAnsi="Times New Roman"/>
          <w:i/>
          <w:sz w:val="24"/>
          <w:szCs w:val="24"/>
        </w:rPr>
        <w:t>RP11-9E13.2</w:t>
      </w:r>
      <w:r w:rsidR="002F7ED1">
        <w:rPr>
          <w:rFonts w:ascii="Times New Roman" w:hAnsi="Times New Roman"/>
          <w:sz w:val="24"/>
          <w:szCs w:val="24"/>
        </w:rPr>
        <w:t xml:space="preserve"> </w:t>
      </w:r>
      <w:r w:rsidR="00505603">
        <w:rPr>
          <w:rFonts w:ascii="Times New Roman" w:hAnsi="Times New Roman"/>
          <w:sz w:val="24"/>
          <w:szCs w:val="24"/>
        </w:rPr>
        <w:t>(70</w:t>
      </w:r>
      <w:r w:rsidR="00CE4F24">
        <w:rPr>
          <w:rFonts w:ascii="Times New Roman" w:hAnsi="Times New Roman"/>
          <w:sz w:val="24"/>
          <w:szCs w:val="24"/>
        </w:rPr>
        <w:t>,</w:t>
      </w:r>
      <w:r w:rsidR="00505603">
        <w:rPr>
          <w:rFonts w:ascii="Times New Roman" w:hAnsi="Times New Roman"/>
          <w:sz w:val="24"/>
          <w:szCs w:val="24"/>
        </w:rPr>
        <w:t>137</w:t>
      </w:r>
      <w:r w:rsidR="00CE4F24">
        <w:rPr>
          <w:rFonts w:ascii="Times New Roman" w:hAnsi="Times New Roman"/>
          <w:sz w:val="24"/>
          <w:szCs w:val="24"/>
        </w:rPr>
        <w:t>,</w:t>
      </w:r>
      <w:r w:rsidR="00505603">
        <w:rPr>
          <w:rFonts w:ascii="Times New Roman" w:hAnsi="Times New Roman"/>
          <w:sz w:val="24"/>
          <w:szCs w:val="24"/>
        </w:rPr>
        <w:t>755-70</w:t>
      </w:r>
      <w:r w:rsidR="00CE4F24">
        <w:rPr>
          <w:rFonts w:ascii="Times New Roman" w:hAnsi="Times New Roman"/>
          <w:sz w:val="24"/>
          <w:szCs w:val="24"/>
        </w:rPr>
        <w:t>,</w:t>
      </w:r>
      <w:r w:rsidR="00505603">
        <w:rPr>
          <w:rFonts w:ascii="Times New Roman" w:hAnsi="Times New Roman"/>
          <w:sz w:val="24"/>
          <w:szCs w:val="24"/>
        </w:rPr>
        <w:t>340</w:t>
      </w:r>
      <w:r w:rsidR="00CE4F24">
        <w:rPr>
          <w:rFonts w:ascii="Times New Roman" w:hAnsi="Times New Roman"/>
          <w:sz w:val="24"/>
          <w:szCs w:val="24"/>
        </w:rPr>
        <w:t>,</w:t>
      </w:r>
      <w:r w:rsidR="00505603">
        <w:rPr>
          <w:rFonts w:ascii="Times New Roman" w:hAnsi="Times New Roman"/>
          <w:sz w:val="24"/>
          <w:szCs w:val="24"/>
        </w:rPr>
        <w:t>521) on chromosome 10</w:t>
      </w:r>
      <w:r w:rsidR="00CE4F24">
        <w:rPr>
          <w:rFonts w:ascii="Times New Roman" w:hAnsi="Times New Roman"/>
          <w:sz w:val="24"/>
          <w:szCs w:val="24"/>
        </w:rPr>
        <w:t xml:space="preserve"> has a </w:t>
      </w:r>
      <w:r w:rsidR="00505603">
        <w:rPr>
          <w:rFonts w:ascii="Times New Roman" w:hAnsi="Times New Roman"/>
          <w:sz w:val="24"/>
          <w:szCs w:val="24"/>
        </w:rPr>
        <w:t>significant pleiotropy effect (</w:t>
      </w:r>
      <m:oMath>
        <m:r>
          <w:rPr>
            <w:rFonts w:ascii="Cambria Math" w:hAnsi="Cambria Math"/>
            <w:sz w:val="24"/>
            <w:szCs w:val="24"/>
          </w:rPr>
          <m:t>p</m:t>
        </m:r>
        <m:r>
          <m:rPr>
            <m:sty m:val="p"/>
          </m:rPr>
          <w:rPr>
            <w:rFonts w:ascii="Cambria Math" w:hAnsi="Cambria Math"/>
            <w:sz w:val="24"/>
            <w:szCs w:val="24"/>
          </w:rPr>
          <m:t>=1.08×</m:t>
        </m:r>
        <m:sSup>
          <m:sSupPr>
            <m:ctrlPr>
              <w:rPr>
                <w:rFonts w:ascii="Cambria Math" w:hAnsi="Cambria Math"/>
                <w:sz w:val="24"/>
                <w:szCs w:val="24"/>
              </w:rPr>
            </m:ctrlPr>
          </m:sSupPr>
          <m:e>
            <m:r>
              <m:rPr>
                <m:sty m:val="p"/>
              </m:rPr>
              <w:rPr>
                <w:rFonts w:ascii="Cambria Math" w:hAnsi="Cambria Math"/>
                <w:sz w:val="24"/>
                <w:szCs w:val="24"/>
              </w:rPr>
              <m:t>10</m:t>
            </m:r>
          </m:e>
          <m:sup>
            <m:r>
              <m:rPr>
                <m:sty m:val="p"/>
              </m:rPr>
              <w:rPr>
                <w:rFonts w:ascii="Cambria Math" w:hAnsi="Cambria Math"/>
                <w:sz w:val="24"/>
                <w:szCs w:val="24"/>
              </w:rPr>
              <m:t>-13</m:t>
            </m:r>
          </m:sup>
        </m:sSup>
      </m:oMath>
      <w:r w:rsidR="001066CE">
        <w:rPr>
          <w:rFonts w:ascii="Times New Roman" w:hAnsi="Times New Roman"/>
          <w:sz w:val="24"/>
          <w:szCs w:val="24"/>
        </w:rPr>
        <w:t xml:space="preserve">) but </w:t>
      </w:r>
      <w:r w:rsidR="0078294D">
        <w:rPr>
          <w:rFonts w:ascii="Times New Roman" w:hAnsi="Times New Roman"/>
          <w:sz w:val="24"/>
          <w:szCs w:val="24"/>
        </w:rPr>
        <w:t xml:space="preserve">displays </w:t>
      </w:r>
      <w:r w:rsidR="001066CE">
        <w:rPr>
          <w:rFonts w:ascii="Times New Roman" w:hAnsi="Times New Roman"/>
          <w:sz w:val="24"/>
          <w:szCs w:val="24"/>
        </w:rPr>
        <w:t xml:space="preserve">no significant causal </w:t>
      </w:r>
      <w:r w:rsidR="00CE4F24">
        <w:rPr>
          <w:rFonts w:ascii="Times New Roman" w:hAnsi="Times New Roman"/>
          <w:sz w:val="24"/>
          <w:szCs w:val="24"/>
        </w:rPr>
        <w:t xml:space="preserve">effect </w:t>
      </w:r>
      <w:r w:rsidR="001066CE">
        <w:rPr>
          <w:rFonts w:ascii="Times New Roman" w:hAnsi="Times New Roman"/>
          <w:sz w:val="24"/>
          <w:szCs w:val="24"/>
        </w:rPr>
        <w:t>(</w:t>
      </w:r>
      <w:r w:rsidR="001066CE" w:rsidRPr="00B4090C">
        <w:rPr>
          <w:rFonts w:ascii="Times New Roman" w:hAnsi="Times New Roman"/>
          <w:i/>
          <w:sz w:val="24"/>
          <w:szCs w:val="24"/>
        </w:rPr>
        <w:t>p</w:t>
      </w:r>
      <w:r w:rsidR="001066CE">
        <w:rPr>
          <w:rFonts w:ascii="Times New Roman" w:hAnsi="Times New Roman"/>
          <w:sz w:val="24"/>
          <w:szCs w:val="24"/>
        </w:rPr>
        <w:t>=0.93) by PMR-Egger</w:t>
      </w:r>
      <w:r w:rsidR="00CE4F24">
        <w:rPr>
          <w:rFonts w:ascii="Times New Roman" w:hAnsi="Times New Roman"/>
          <w:sz w:val="24"/>
          <w:szCs w:val="24"/>
        </w:rPr>
        <w:t xml:space="preserve">. In contrast, </w:t>
      </w:r>
      <w:r w:rsidR="00CE4F24" w:rsidRPr="00B4090C">
        <w:rPr>
          <w:rFonts w:ascii="Times New Roman" w:hAnsi="Times New Roman"/>
          <w:i/>
          <w:sz w:val="24"/>
          <w:szCs w:val="24"/>
        </w:rPr>
        <w:t>RP11-9E13.2</w:t>
      </w:r>
      <w:r w:rsidR="002C4A8B">
        <w:rPr>
          <w:rFonts w:ascii="Times New Roman" w:hAnsi="Times New Roman"/>
          <w:sz w:val="24"/>
          <w:szCs w:val="24"/>
        </w:rPr>
        <w:t xml:space="preserve"> </w:t>
      </w:r>
      <w:r w:rsidR="00CE4F24">
        <w:rPr>
          <w:rFonts w:ascii="Times New Roman" w:hAnsi="Times New Roman"/>
          <w:sz w:val="24"/>
          <w:szCs w:val="24"/>
        </w:rPr>
        <w:t xml:space="preserve">is detected to be </w:t>
      </w:r>
      <w:r w:rsidR="002C4A8B">
        <w:rPr>
          <w:rFonts w:ascii="Times New Roman" w:hAnsi="Times New Roman"/>
          <w:sz w:val="24"/>
          <w:szCs w:val="24"/>
        </w:rPr>
        <w:t>significant</w:t>
      </w:r>
      <w:r w:rsidR="00CE4F24">
        <w:rPr>
          <w:rFonts w:ascii="Times New Roman" w:hAnsi="Times New Roman"/>
          <w:sz w:val="24"/>
          <w:szCs w:val="24"/>
        </w:rPr>
        <w:t>ly</w:t>
      </w:r>
      <w:r w:rsidR="002C4A8B">
        <w:rPr>
          <w:rFonts w:ascii="Times New Roman" w:hAnsi="Times New Roman"/>
          <w:sz w:val="24"/>
          <w:szCs w:val="24"/>
        </w:rPr>
        <w:t xml:space="preserve"> associat</w:t>
      </w:r>
      <w:r w:rsidR="00CE4F24">
        <w:rPr>
          <w:rFonts w:ascii="Times New Roman" w:hAnsi="Times New Roman"/>
          <w:sz w:val="24"/>
          <w:szCs w:val="24"/>
        </w:rPr>
        <w:t>ed with height</w:t>
      </w:r>
      <w:r w:rsidR="002C4A8B">
        <w:rPr>
          <w:rFonts w:ascii="Times New Roman" w:hAnsi="Times New Roman"/>
          <w:sz w:val="24"/>
          <w:szCs w:val="24"/>
        </w:rPr>
        <w:t xml:space="preserve"> by </w:t>
      </w:r>
      <w:proofErr w:type="spellStart"/>
      <w:r w:rsidR="002C4A8B">
        <w:rPr>
          <w:rFonts w:ascii="Times New Roman" w:hAnsi="Times New Roman"/>
          <w:sz w:val="24"/>
          <w:szCs w:val="24"/>
        </w:rPr>
        <w:t>PrediXcan</w:t>
      </w:r>
      <w:proofErr w:type="spellEnd"/>
      <w:r w:rsidR="002C4A8B">
        <w:rPr>
          <w:rFonts w:ascii="Times New Roman" w:hAnsi="Times New Roman"/>
          <w:sz w:val="24"/>
          <w:szCs w:val="24"/>
        </w:rPr>
        <w:t xml:space="preserve"> </w:t>
      </w:r>
      <w:r w:rsidR="00CE2A4F">
        <w:rPr>
          <w:rFonts w:ascii="Times New Roman" w:hAnsi="Times New Roman"/>
          <w:sz w:val="24"/>
          <w:szCs w:val="24"/>
        </w:rPr>
        <w:t>(</w:t>
      </w:r>
      <m:oMath>
        <m:r>
          <w:rPr>
            <w:rFonts w:ascii="Cambria Math" w:hAnsi="Cambria Math"/>
            <w:sz w:val="24"/>
            <w:szCs w:val="24"/>
          </w:rPr>
          <m:t>p</m:t>
        </m:r>
        <m:r>
          <m:rPr>
            <m:sty m:val="p"/>
          </m:rPr>
          <w:rPr>
            <w:rFonts w:ascii="Cambria Math" w:hAnsi="Cambria Math"/>
            <w:sz w:val="24"/>
            <w:szCs w:val="24"/>
          </w:rPr>
          <m:t>=4.34×</m:t>
        </m:r>
        <m:sSup>
          <m:sSupPr>
            <m:ctrlPr>
              <w:rPr>
                <w:rFonts w:ascii="Cambria Math" w:hAnsi="Cambria Math"/>
                <w:sz w:val="24"/>
                <w:szCs w:val="24"/>
              </w:rPr>
            </m:ctrlPr>
          </m:sSupPr>
          <m:e>
            <m:r>
              <m:rPr>
                <m:sty m:val="p"/>
              </m:rPr>
              <w:rPr>
                <w:rFonts w:ascii="Cambria Math" w:hAnsi="Cambria Math"/>
                <w:sz w:val="24"/>
                <w:szCs w:val="24"/>
              </w:rPr>
              <m:t>10</m:t>
            </m:r>
          </m:e>
          <m:sup>
            <m:r>
              <m:rPr>
                <m:sty m:val="p"/>
              </m:rPr>
              <w:rPr>
                <w:rFonts w:ascii="Cambria Math" w:hAnsi="Cambria Math"/>
                <w:sz w:val="24"/>
                <w:szCs w:val="24"/>
              </w:rPr>
              <m:t>-10</m:t>
            </m:r>
          </m:sup>
        </m:sSup>
      </m:oMath>
      <w:r w:rsidR="002C4A8B">
        <w:rPr>
          <w:rFonts w:ascii="Times New Roman" w:hAnsi="Times New Roman"/>
          <w:sz w:val="24"/>
          <w:szCs w:val="24"/>
        </w:rPr>
        <w:t>)</w:t>
      </w:r>
      <w:r w:rsidR="00CE4F24">
        <w:rPr>
          <w:rFonts w:ascii="Times New Roman" w:hAnsi="Times New Roman"/>
          <w:sz w:val="24"/>
          <w:szCs w:val="24"/>
        </w:rPr>
        <w:t>,</w:t>
      </w:r>
      <w:r w:rsidR="002C4A8B">
        <w:rPr>
          <w:rFonts w:ascii="Times New Roman" w:hAnsi="Times New Roman"/>
          <w:sz w:val="24"/>
          <w:szCs w:val="24"/>
        </w:rPr>
        <w:t xml:space="preserve"> and</w:t>
      </w:r>
      <w:r w:rsidR="0078294D">
        <w:rPr>
          <w:rFonts w:ascii="Times New Roman" w:hAnsi="Times New Roman"/>
          <w:sz w:val="24"/>
          <w:szCs w:val="24"/>
        </w:rPr>
        <w:t>,</w:t>
      </w:r>
      <w:r w:rsidR="002C4A8B">
        <w:rPr>
          <w:rFonts w:ascii="Times New Roman" w:hAnsi="Times New Roman"/>
          <w:sz w:val="24"/>
          <w:szCs w:val="24"/>
        </w:rPr>
        <w:t xml:space="preserve"> to a lesser extent, </w:t>
      </w:r>
      <w:r w:rsidR="00CE4F24">
        <w:rPr>
          <w:rFonts w:ascii="Times New Roman" w:hAnsi="Times New Roman"/>
          <w:sz w:val="24"/>
          <w:szCs w:val="24"/>
        </w:rPr>
        <w:t xml:space="preserve">by </w:t>
      </w:r>
      <w:r w:rsidR="002C4A8B">
        <w:rPr>
          <w:rFonts w:ascii="Times New Roman" w:hAnsi="Times New Roman"/>
          <w:sz w:val="24"/>
          <w:szCs w:val="24"/>
        </w:rPr>
        <w:t>TWAS (</w:t>
      </w:r>
      <m:oMath>
        <m:r>
          <w:rPr>
            <w:rFonts w:ascii="Cambria Math" w:hAnsi="Cambria Math"/>
            <w:sz w:val="24"/>
            <w:szCs w:val="24"/>
          </w:rPr>
          <m:t>p</m:t>
        </m:r>
        <m:r>
          <m:rPr>
            <m:sty m:val="p"/>
          </m:rPr>
          <w:rPr>
            <w:rFonts w:ascii="Cambria Math" w:hAnsi="Cambria Math"/>
            <w:sz w:val="24"/>
            <w:szCs w:val="24"/>
          </w:rPr>
          <m:t>=9.05×</m:t>
        </m:r>
        <m:sSup>
          <m:sSupPr>
            <m:ctrlPr>
              <w:rPr>
                <w:rFonts w:ascii="Cambria Math" w:hAnsi="Cambria Math"/>
                <w:sz w:val="24"/>
                <w:szCs w:val="24"/>
              </w:rPr>
            </m:ctrlPr>
          </m:sSupPr>
          <m:e>
            <m:r>
              <m:rPr>
                <m:sty m:val="p"/>
              </m:rPr>
              <w:rPr>
                <w:rFonts w:ascii="Cambria Math" w:hAnsi="Cambria Math"/>
                <w:sz w:val="24"/>
                <w:szCs w:val="24"/>
              </w:rPr>
              <m:t>10</m:t>
            </m:r>
          </m:e>
          <m:sup>
            <m:r>
              <m:rPr>
                <m:sty m:val="p"/>
              </m:rPr>
              <w:rPr>
                <w:rFonts w:ascii="Cambria Math" w:hAnsi="Cambria Math"/>
                <w:sz w:val="24"/>
                <w:szCs w:val="24"/>
              </w:rPr>
              <m:t>-6</m:t>
            </m:r>
          </m:sup>
        </m:sSup>
      </m:oMath>
      <w:r w:rsidR="002C4A8B">
        <w:rPr>
          <w:rFonts w:ascii="Times New Roman" w:hAnsi="Times New Roman"/>
          <w:sz w:val="24"/>
          <w:szCs w:val="24"/>
        </w:rPr>
        <w:t>).</w:t>
      </w:r>
      <w:r w:rsidR="0031431A">
        <w:rPr>
          <w:rFonts w:ascii="Times New Roman" w:hAnsi="Times New Roman"/>
          <w:sz w:val="24"/>
          <w:szCs w:val="24"/>
        </w:rPr>
        <w:t xml:space="preserve"> </w:t>
      </w:r>
      <w:r w:rsidR="009C35E3">
        <w:rPr>
          <w:rFonts w:ascii="Times New Roman" w:hAnsi="Times New Roman"/>
          <w:sz w:val="24"/>
          <w:szCs w:val="24"/>
        </w:rPr>
        <w:t xml:space="preserve">The </w:t>
      </w:r>
      <w:r w:rsidR="001D2CBC">
        <w:rPr>
          <w:rFonts w:ascii="Times New Roman" w:hAnsi="Times New Roman"/>
          <w:sz w:val="24"/>
          <w:szCs w:val="24"/>
        </w:rPr>
        <w:t>pseudogene</w:t>
      </w:r>
      <w:r w:rsidR="009C35E3">
        <w:rPr>
          <w:rFonts w:ascii="Times New Roman" w:hAnsi="Times New Roman"/>
          <w:sz w:val="24"/>
          <w:szCs w:val="24"/>
        </w:rPr>
        <w:t xml:space="preserve"> </w:t>
      </w:r>
      <w:r w:rsidR="009C35E3" w:rsidRPr="00B4090C">
        <w:rPr>
          <w:rFonts w:ascii="Times New Roman" w:hAnsi="Times New Roman"/>
          <w:i/>
          <w:sz w:val="24"/>
          <w:szCs w:val="24"/>
        </w:rPr>
        <w:t>RP11-9E13.2</w:t>
      </w:r>
      <w:r w:rsidR="009C35E3">
        <w:rPr>
          <w:rFonts w:ascii="Times New Roman" w:hAnsi="Times New Roman"/>
          <w:sz w:val="24"/>
          <w:szCs w:val="24"/>
        </w:rPr>
        <w:t xml:space="preserve"> </w:t>
      </w:r>
      <w:r w:rsidR="001D2CBC">
        <w:rPr>
          <w:rFonts w:ascii="Times New Roman" w:hAnsi="Times New Roman"/>
          <w:sz w:val="24"/>
          <w:szCs w:val="24"/>
        </w:rPr>
        <w:t xml:space="preserve">is in the neighborhood of </w:t>
      </w:r>
      <w:r w:rsidR="009C35E3" w:rsidRPr="00B4090C">
        <w:rPr>
          <w:rFonts w:ascii="Times New Roman" w:hAnsi="Times New Roman"/>
          <w:i/>
          <w:sz w:val="24"/>
          <w:szCs w:val="24"/>
        </w:rPr>
        <w:t>MYPN</w:t>
      </w:r>
      <w:r w:rsidR="009C35E3">
        <w:rPr>
          <w:rFonts w:ascii="Times New Roman" w:hAnsi="Times New Roman"/>
          <w:sz w:val="24"/>
          <w:szCs w:val="24"/>
        </w:rPr>
        <w:t xml:space="preserve"> (69,765,912-70,071,774)</w:t>
      </w:r>
      <w:r w:rsidR="001D2CBC">
        <w:rPr>
          <w:rFonts w:ascii="Times New Roman" w:hAnsi="Times New Roman"/>
          <w:sz w:val="24"/>
          <w:szCs w:val="24"/>
        </w:rPr>
        <w:t>, which</w:t>
      </w:r>
      <w:r w:rsidR="009C35E3">
        <w:rPr>
          <w:rFonts w:ascii="Times New Roman" w:hAnsi="Times New Roman"/>
          <w:sz w:val="24"/>
          <w:szCs w:val="24"/>
        </w:rPr>
        <w:t xml:space="preserve"> has been </w:t>
      </w:r>
      <w:r w:rsidR="00CE4F24">
        <w:rPr>
          <w:rFonts w:ascii="Times New Roman" w:hAnsi="Times New Roman"/>
          <w:sz w:val="24"/>
          <w:szCs w:val="24"/>
        </w:rPr>
        <w:t xml:space="preserve">previously identified </w:t>
      </w:r>
      <w:r w:rsidR="009C35E3">
        <w:rPr>
          <w:rFonts w:ascii="Times New Roman" w:hAnsi="Times New Roman"/>
          <w:sz w:val="24"/>
          <w:szCs w:val="24"/>
        </w:rPr>
        <w:t xml:space="preserve">to be associated with </w:t>
      </w:r>
      <w:r w:rsidR="00D8489A">
        <w:rPr>
          <w:rFonts w:ascii="Times New Roman" w:hAnsi="Times New Roman"/>
          <w:sz w:val="24"/>
          <w:szCs w:val="24"/>
        </w:rPr>
        <w:t>h</w:t>
      </w:r>
      <w:r w:rsidR="009C35E3">
        <w:rPr>
          <w:rFonts w:ascii="Times New Roman" w:hAnsi="Times New Roman"/>
          <w:sz w:val="24"/>
          <w:szCs w:val="24"/>
        </w:rPr>
        <w:t>eight</w:t>
      </w:r>
      <w:hyperlink w:anchor="_ENREF_64" w:tooltip="Wood, 2014 #157" w:history="1">
        <w:r w:rsidR="00E67828">
          <w:rPr>
            <w:rFonts w:ascii="Times New Roman" w:hAnsi="Times New Roman"/>
            <w:sz w:val="24"/>
            <w:szCs w:val="24"/>
          </w:rPr>
          <w:fldChar w:fldCharType="begin"/>
        </w:r>
        <w:r w:rsidR="00E67828">
          <w:rPr>
            <w:rFonts w:ascii="Times New Roman" w:hAnsi="Times New Roman"/>
            <w:sz w:val="24"/>
            <w:szCs w:val="24"/>
          </w:rPr>
          <w:instrText xml:space="preserve"> ADDIN EN.CITE &lt;EndNote&gt;&lt;Cite&gt;&lt;Author&gt;Wood&lt;/Author&gt;&lt;Year&gt;2014&lt;/Year&gt;&lt;RecNum&gt;157&lt;/RecNum&gt;&lt;DisplayText&gt;&lt;style face="superscript"&gt;64&lt;/style&gt;&lt;/DisplayText&gt;&lt;record&gt;&lt;rec-number&gt;157&lt;/rec-number&gt;&lt;foreign-keys&gt;&lt;key app="EN" db-id="x0pa5pws4s9d2qew25fvrvxuvwvf9adax99r"&gt;157&lt;/key&gt;&lt;/foreign-keys&gt;&lt;ref-type name="Journal Article"&gt;17&lt;/ref-type&gt;&lt;contributors&gt;&lt;authors&gt;&lt;author&gt;Wood, Andrew R&lt;/author&gt;&lt;author&gt;Esko, Tonu&lt;/author&gt;&lt;author&gt;Yang, Jian&lt;/author&gt;&lt;author&gt;Vedantam, Sailaja&lt;/author&gt;&lt;author&gt;Pers, Tune H&lt;/author&gt;&lt;author&gt;Gustafsson, Stefan&lt;/author&gt;&lt;author&gt;Chu, Audrey Y&lt;/author&gt;&lt;author&gt;Estrada, Karol&lt;/author&gt;&lt;author&gt;Luan, Jian&amp;apos;an&lt;/author&gt;&lt;author&gt;Kutalik, Zoltán&lt;/author&gt;&lt;/authors&gt;&lt;/contributors&gt;&lt;titles&gt;&lt;title&gt;Defining the role of common variation in the genomic and biological architecture of adult human height&lt;/title&gt;&lt;secondary-title&gt;Nature genetics&lt;/secondary-title&gt;&lt;/titles&gt;&lt;periodical&gt;&lt;full-title&gt;Nature genetics&lt;/full-title&gt;&lt;/periodical&gt;&lt;pages&gt;1173-1186&lt;/pages&gt;&lt;volume&gt;46&lt;/volume&gt;&lt;number&gt;11&lt;/number&gt;&lt;dates&gt;&lt;year&gt;2014&lt;/year&gt;&lt;/dates&gt;&lt;isbn&gt;1546-1718&lt;/isbn&gt;&lt;urls&gt;&lt;/urls&gt;&lt;/record&gt;&lt;/Cite&gt;&lt;/EndNote&gt;</w:instrText>
        </w:r>
        <w:r w:rsidR="00E67828">
          <w:rPr>
            <w:rFonts w:ascii="Times New Roman" w:hAnsi="Times New Roman"/>
            <w:sz w:val="24"/>
            <w:szCs w:val="24"/>
          </w:rPr>
          <w:fldChar w:fldCharType="separate"/>
        </w:r>
        <w:r w:rsidR="00E67828" w:rsidRPr="006D6935">
          <w:rPr>
            <w:rFonts w:ascii="Times New Roman" w:hAnsi="Times New Roman"/>
            <w:noProof/>
            <w:sz w:val="24"/>
            <w:szCs w:val="24"/>
            <w:vertAlign w:val="superscript"/>
          </w:rPr>
          <w:t>64</w:t>
        </w:r>
        <w:r w:rsidR="00E67828">
          <w:rPr>
            <w:rFonts w:ascii="Times New Roman" w:hAnsi="Times New Roman"/>
            <w:sz w:val="24"/>
            <w:szCs w:val="24"/>
          </w:rPr>
          <w:fldChar w:fldCharType="end"/>
        </w:r>
      </w:hyperlink>
      <w:r w:rsidR="00CE4F24">
        <w:rPr>
          <w:rFonts w:ascii="Times New Roman" w:hAnsi="Times New Roman"/>
          <w:sz w:val="24"/>
          <w:szCs w:val="24"/>
        </w:rPr>
        <w:t xml:space="preserve">. </w:t>
      </w:r>
      <w:r w:rsidR="001D2CBC">
        <w:rPr>
          <w:rFonts w:ascii="Times New Roman" w:hAnsi="Times New Roman"/>
          <w:sz w:val="24"/>
          <w:szCs w:val="24"/>
        </w:rPr>
        <w:t>The</w:t>
      </w:r>
      <w:r w:rsidR="0040480A">
        <w:rPr>
          <w:rFonts w:ascii="Times New Roman" w:hAnsi="Times New Roman"/>
          <w:sz w:val="24"/>
          <w:szCs w:val="24"/>
        </w:rPr>
        <w:t xml:space="preserve"> association </w:t>
      </w:r>
      <w:r w:rsidR="001D2CBC">
        <w:rPr>
          <w:rFonts w:ascii="Times New Roman" w:hAnsi="Times New Roman"/>
          <w:sz w:val="24"/>
          <w:szCs w:val="24"/>
        </w:rPr>
        <w:t xml:space="preserve">between </w:t>
      </w:r>
      <w:r w:rsidR="001D2CBC" w:rsidRPr="00B4090C">
        <w:rPr>
          <w:rFonts w:ascii="Times New Roman" w:hAnsi="Times New Roman"/>
          <w:i/>
          <w:sz w:val="24"/>
          <w:szCs w:val="24"/>
        </w:rPr>
        <w:t>MYPN</w:t>
      </w:r>
      <w:r w:rsidR="001D2CBC">
        <w:rPr>
          <w:rFonts w:ascii="Times New Roman" w:hAnsi="Times New Roman"/>
          <w:sz w:val="24"/>
          <w:szCs w:val="24"/>
        </w:rPr>
        <w:t xml:space="preserve"> and height </w:t>
      </w:r>
      <w:r w:rsidR="00CE4F24">
        <w:rPr>
          <w:rFonts w:ascii="Times New Roman" w:hAnsi="Times New Roman"/>
          <w:sz w:val="24"/>
          <w:szCs w:val="24"/>
        </w:rPr>
        <w:t xml:space="preserve">is also </w:t>
      </w:r>
      <w:r w:rsidR="0040480A">
        <w:rPr>
          <w:rFonts w:ascii="Times New Roman" w:hAnsi="Times New Roman"/>
          <w:sz w:val="24"/>
          <w:szCs w:val="24"/>
        </w:rPr>
        <w:t>detected by PMR-Egger (</w:t>
      </w:r>
      <m:oMath>
        <m:r>
          <w:rPr>
            <w:rFonts w:ascii="Cambria Math" w:hAnsi="Cambria Math"/>
            <w:sz w:val="24"/>
            <w:szCs w:val="24"/>
          </w:rPr>
          <m:t>p</m:t>
        </m:r>
        <m:r>
          <m:rPr>
            <m:sty m:val="p"/>
          </m:rPr>
          <w:rPr>
            <w:rFonts w:ascii="Cambria Math" w:hAnsi="Cambria Math"/>
            <w:sz w:val="24"/>
            <w:szCs w:val="24"/>
          </w:rPr>
          <m:t>=1.82×</m:t>
        </m:r>
        <m:sSup>
          <m:sSupPr>
            <m:ctrlPr>
              <w:rPr>
                <w:rFonts w:ascii="Cambria Math" w:hAnsi="Cambria Math"/>
                <w:sz w:val="24"/>
                <w:szCs w:val="24"/>
              </w:rPr>
            </m:ctrlPr>
          </m:sSupPr>
          <m:e>
            <m:r>
              <m:rPr>
                <m:sty m:val="p"/>
              </m:rPr>
              <w:rPr>
                <w:rFonts w:ascii="Cambria Math" w:hAnsi="Cambria Math"/>
                <w:sz w:val="24"/>
                <w:szCs w:val="24"/>
              </w:rPr>
              <m:t>10</m:t>
            </m:r>
          </m:e>
          <m:sup>
            <m:r>
              <m:rPr>
                <m:sty m:val="p"/>
              </m:rPr>
              <w:rPr>
                <w:rFonts w:ascii="Cambria Math" w:hAnsi="Cambria Math"/>
                <w:sz w:val="24"/>
                <w:szCs w:val="24"/>
              </w:rPr>
              <m:t>-7</m:t>
            </m:r>
          </m:sup>
        </m:sSup>
      </m:oMath>
      <w:r w:rsidR="0040480A">
        <w:rPr>
          <w:rFonts w:ascii="Times New Roman" w:hAnsi="Times New Roman"/>
          <w:sz w:val="24"/>
          <w:szCs w:val="24"/>
        </w:rPr>
        <w:t>), CoMM (</w:t>
      </w:r>
      <m:oMath>
        <m:r>
          <w:rPr>
            <w:rFonts w:ascii="Cambria Math" w:hAnsi="Cambria Math"/>
            <w:sz w:val="24"/>
            <w:szCs w:val="24"/>
          </w:rPr>
          <m:t>p</m:t>
        </m:r>
        <m:r>
          <m:rPr>
            <m:sty m:val="p"/>
          </m:rPr>
          <w:rPr>
            <w:rFonts w:ascii="Cambria Math" w:hAnsi="Cambria Math"/>
            <w:sz w:val="24"/>
            <w:szCs w:val="24"/>
          </w:rPr>
          <m:t>=2.13×</m:t>
        </m:r>
        <m:sSup>
          <m:sSupPr>
            <m:ctrlPr>
              <w:rPr>
                <w:rFonts w:ascii="Cambria Math" w:hAnsi="Cambria Math"/>
                <w:sz w:val="24"/>
                <w:szCs w:val="24"/>
              </w:rPr>
            </m:ctrlPr>
          </m:sSupPr>
          <m:e>
            <m:r>
              <m:rPr>
                <m:sty m:val="p"/>
              </m:rPr>
              <w:rPr>
                <w:rFonts w:ascii="Cambria Math" w:hAnsi="Cambria Math"/>
                <w:sz w:val="24"/>
                <w:szCs w:val="24"/>
              </w:rPr>
              <m:t>10</m:t>
            </m:r>
          </m:e>
          <m:sup>
            <m:r>
              <m:rPr>
                <m:sty m:val="p"/>
              </m:rPr>
              <w:rPr>
                <w:rFonts w:ascii="Cambria Math" w:hAnsi="Cambria Math"/>
                <w:sz w:val="24"/>
                <w:szCs w:val="24"/>
              </w:rPr>
              <m:t>-14</m:t>
            </m:r>
          </m:sup>
        </m:sSup>
      </m:oMath>
      <w:r w:rsidR="0040480A">
        <w:rPr>
          <w:rFonts w:ascii="Times New Roman" w:hAnsi="Times New Roman"/>
          <w:sz w:val="24"/>
          <w:szCs w:val="24"/>
        </w:rPr>
        <w:t>),</w:t>
      </w:r>
      <w:r w:rsidR="00CE605D">
        <w:rPr>
          <w:rFonts w:ascii="Times New Roman" w:hAnsi="Times New Roman"/>
          <w:sz w:val="24"/>
          <w:szCs w:val="24"/>
        </w:rPr>
        <w:t xml:space="preserve"> </w:t>
      </w:r>
      <w:r w:rsidR="0040480A">
        <w:rPr>
          <w:rFonts w:ascii="Times New Roman" w:hAnsi="Times New Roman"/>
          <w:sz w:val="24"/>
          <w:szCs w:val="24"/>
        </w:rPr>
        <w:t xml:space="preserve">and </w:t>
      </w:r>
      <w:r w:rsidR="0040480A" w:rsidRPr="0040480A">
        <w:rPr>
          <w:rFonts w:ascii="Times New Roman" w:hAnsi="Times New Roman" w:hint="eastAsia"/>
          <w:sz w:val="24"/>
          <w:szCs w:val="24"/>
        </w:rPr>
        <w:t xml:space="preserve">to a </w:t>
      </w:r>
      <w:r w:rsidR="0040480A" w:rsidRPr="0040480A">
        <w:rPr>
          <w:rFonts w:ascii="Times New Roman" w:hAnsi="Times New Roman" w:hint="eastAsia"/>
          <w:sz w:val="24"/>
          <w:szCs w:val="24"/>
        </w:rPr>
        <w:lastRenderedPageBreak/>
        <w:t xml:space="preserve">lesser extent, </w:t>
      </w:r>
      <w:proofErr w:type="spellStart"/>
      <w:r w:rsidR="0040480A">
        <w:rPr>
          <w:rFonts w:ascii="Times New Roman" w:hAnsi="Times New Roman"/>
          <w:sz w:val="24"/>
          <w:szCs w:val="24"/>
        </w:rPr>
        <w:t>PrediXcan</w:t>
      </w:r>
      <w:proofErr w:type="spellEnd"/>
      <w:r w:rsidR="0040480A">
        <w:rPr>
          <w:rFonts w:ascii="Times New Roman" w:hAnsi="Times New Roman"/>
          <w:sz w:val="24"/>
          <w:szCs w:val="24"/>
        </w:rPr>
        <w:t xml:space="preserve"> (</w:t>
      </w:r>
      <m:oMath>
        <m:r>
          <w:rPr>
            <w:rFonts w:ascii="Cambria Math" w:hAnsi="Cambria Math"/>
            <w:sz w:val="24"/>
            <w:szCs w:val="24"/>
          </w:rPr>
          <m:t>p</m:t>
        </m:r>
        <m:r>
          <m:rPr>
            <m:sty m:val="p"/>
          </m:rPr>
          <w:rPr>
            <w:rFonts w:ascii="Cambria Math" w:hAnsi="Cambria Math"/>
            <w:sz w:val="24"/>
            <w:szCs w:val="24"/>
          </w:rPr>
          <m:t>=3.94×</m:t>
        </m:r>
        <m:sSup>
          <m:sSupPr>
            <m:ctrlPr>
              <w:rPr>
                <w:rFonts w:ascii="Cambria Math" w:hAnsi="Cambria Math"/>
                <w:sz w:val="24"/>
                <w:szCs w:val="24"/>
              </w:rPr>
            </m:ctrlPr>
          </m:sSupPr>
          <m:e>
            <m:r>
              <m:rPr>
                <m:sty m:val="p"/>
              </m:rPr>
              <w:rPr>
                <w:rFonts w:ascii="Cambria Math" w:hAnsi="Cambria Math"/>
                <w:sz w:val="24"/>
                <w:szCs w:val="24"/>
              </w:rPr>
              <m:t>10</m:t>
            </m:r>
          </m:e>
          <m:sup>
            <m:r>
              <m:rPr>
                <m:sty m:val="p"/>
              </m:rPr>
              <w:rPr>
                <w:rFonts w:ascii="Cambria Math" w:hAnsi="Cambria Math"/>
                <w:sz w:val="24"/>
                <w:szCs w:val="24"/>
              </w:rPr>
              <m:t>-4</m:t>
            </m:r>
          </m:sup>
        </m:sSup>
      </m:oMath>
      <w:r w:rsidR="0040480A">
        <w:rPr>
          <w:rFonts w:ascii="Times New Roman" w:hAnsi="Times New Roman"/>
          <w:sz w:val="24"/>
          <w:szCs w:val="24"/>
        </w:rPr>
        <w:t xml:space="preserve">) and </w:t>
      </w:r>
      <w:r w:rsidR="0040480A" w:rsidRPr="0040480A">
        <w:rPr>
          <w:rFonts w:ascii="Times New Roman" w:hAnsi="Times New Roman" w:hint="eastAsia"/>
          <w:sz w:val="24"/>
          <w:szCs w:val="24"/>
        </w:rPr>
        <w:t xml:space="preserve">TWAS </w:t>
      </w:r>
      <w:r w:rsidR="00CE2A4F">
        <w:rPr>
          <w:rFonts w:ascii="Times New Roman" w:hAnsi="Times New Roman"/>
          <w:sz w:val="24"/>
          <w:szCs w:val="24"/>
        </w:rPr>
        <w:t>(</w:t>
      </w:r>
      <m:oMath>
        <m:r>
          <w:rPr>
            <w:rFonts w:ascii="Cambria Math" w:hAnsi="Cambria Math"/>
            <w:sz w:val="24"/>
            <w:szCs w:val="24"/>
          </w:rPr>
          <m:t>p</m:t>
        </m:r>
        <m:r>
          <m:rPr>
            <m:sty m:val="p"/>
          </m:rPr>
          <w:rPr>
            <w:rFonts w:ascii="Cambria Math" w:hAnsi="Cambria Math"/>
            <w:sz w:val="24"/>
            <w:szCs w:val="24"/>
          </w:rPr>
          <m:t>=1.55×</m:t>
        </m:r>
        <m:sSup>
          <m:sSupPr>
            <m:ctrlPr>
              <w:rPr>
                <w:rFonts w:ascii="Cambria Math" w:hAnsi="Cambria Math"/>
                <w:sz w:val="24"/>
                <w:szCs w:val="24"/>
              </w:rPr>
            </m:ctrlPr>
          </m:sSupPr>
          <m:e>
            <m:r>
              <m:rPr>
                <m:sty m:val="p"/>
              </m:rPr>
              <w:rPr>
                <w:rFonts w:ascii="Cambria Math" w:hAnsi="Cambria Math"/>
                <w:sz w:val="24"/>
                <w:szCs w:val="24"/>
              </w:rPr>
              <m:t>10</m:t>
            </m:r>
          </m:e>
          <m:sup>
            <m:r>
              <m:rPr>
                <m:sty m:val="p"/>
              </m:rPr>
              <w:rPr>
                <w:rFonts w:ascii="Cambria Math" w:hAnsi="Cambria Math"/>
                <w:sz w:val="24"/>
                <w:szCs w:val="24"/>
              </w:rPr>
              <m:t>-3</m:t>
            </m:r>
          </m:sup>
        </m:sSup>
      </m:oMath>
      <w:r w:rsidR="0040480A" w:rsidRPr="0040480A">
        <w:rPr>
          <w:rFonts w:ascii="Times New Roman" w:hAnsi="Times New Roman" w:hint="eastAsia"/>
          <w:sz w:val="24"/>
          <w:szCs w:val="24"/>
        </w:rPr>
        <w:t>)</w:t>
      </w:r>
      <w:r w:rsidR="00CE4F24">
        <w:rPr>
          <w:rFonts w:ascii="Times New Roman" w:hAnsi="Times New Roman"/>
          <w:sz w:val="24"/>
          <w:szCs w:val="24"/>
        </w:rPr>
        <w:t>, in the present study</w:t>
      </w:r>
      <w:r w:rsidR="00CE2A4F">
        <w:rPr>
          <w:rFonts w:ascii="Times New Roman" w:hAnsi="Times New Roman"/>
          <w:sz w:val="24"/>
          <w:szCs w:val="24"/>
        </w:rPr>
        <w:t>.</w:t>
      </w:r>
      <w:r w:rsidR="00453CAF">
        <w:rPr>
          <w:rFonts w:ascii="Times New Roman" w:hAnsi="Times New Roman"/>
          <w:sz w:val="24"/>
          <w:szCs w:val="24"/>
        </w:rPr>
        <w:t xml:space="preserve"> </w:t>
      </w:r>
      <w:r w:rsidR="0078294D">
        <w:rPr>
          <w:rFonts w:ascii="Times New Roman" w:hAnsi="Times New Roman"/>
          <w:sz w:val="24"/>
          <w:szCs w:val="24"/>
        </w:rPr>
        <w:t>By controlling for the predicted</w:t>
      </w:r>
      <w:r w:rsidR="008E64E9">
        <w:rPr>
          <w:rFonts w:ascii="Times New Roman" w:hAnsi="Times New Roman"/>
          <w:sz w:val="24"/>
          <w:szCs w:val="24"/>
        </w:rPr>
        <w:t xml:space="preserve"> expression level of</w:t>
      </w:r>
      <w:r w:rsidR="0078294D">
        <w:rPr>
          <w:rFonts w:ascii="Times New Roman" w:hAnsi="Times New Roman"/>
          <w:sz w:val="24"/>
          <w:szCs w:val="24"/>
        </w:rPr>
        <w:t xml:space="preserve"> </w:t>
      </w:r>
      <w:r w:rsidR="0078294D" w:rsidRPr="00B4090C">
        <w:rPr>
          <w:rFonts w:ascii="Times New Roman" w:hAnsi="Times New Roman"/>
          <w:i/>
          <w:sz w:val="24"/>
          <w:szCs w:val="24"/>
        </w:rPr>
        <w:t>MYPN</w:t>
      </w:r>
      <w:r w:rsidR="0078294D">
        <w:rPr>
          <w:rFonts w:ascii="Times New Roman" w:hAnsi="Times New Roman"/>
          <w:sz w:val="24"/>
          <w:szCs w:val="24"/>
        </w:rPr>
        <w:t xml:space="preserve"> gene in the </w:t>
      </w:r>
      <w:proofErr w:type="spellStart"/>
      <w:r w:rsidR="0078294D">
        <w:rPr>
          <w:rFonts w:ascii="Times New Roman" w:hAnsi="Times New Roman"/>
          <w:sz w:val="24"/>
          <w:szCs w:val="24"/>
        </w:rPr>
        <w:t>PrediXcan</w:t>
      </w:r>
      <w:proofErr w:type="spellEnd"/>
      <w:r w:rsidR="0078294D">
        <w:rPr>
          <w:rFonts w:ascii="Times New Roman" w:hAnsi="Times New Roman"/>
          <w:sz w:val="24"/>
          <w:szCs w:val="24"/>
        </w:rPr>
        <w:t xml:space="preserve"> framework, the association between the predicted </w:t>
      </w:r>
      <w:r w:rsidR="0078294D" w:rsidRPr="00B4090C">
        <w:rPr>
          <w:rFonts w:ascii="Times New Roman" w:hAnsi="Times New Roman"/>
          <w:i/>
          <w:sz w:val="24"/>
          <w:szCs w:val="24"/>
        </w:rPr>
        <w:t>RP11-9E13.2</w:t>
      </w:r>
      <w:r w:rsidR="0078294D">
        <w:rPr>
          <w:rFonts w:ascii="Times New Roman" w:hAnsi="Times New Roman"/>
          <w:sz w:val="24"/>
          <w:szCs w:val="24"/>
        </w:rPr>
        <w:t xml:space="preserve"> expression level and height is no longer significant </w:t>
      </w:r>
      <w:r w:rsidR="008E64E9">
        <w:rPr>
          <w:rFonts w:ascii="Times New Roman" w:hAnsi="Times New Roman"/>
          <w:sz w:val="24"/>
          <w:szCs w:val="24"/>
        </w:rPr>
        <w:t xml:space="preserve">at the genome-wide threshold </w:t>
      </w:r>
      <w:r w:rsidR="0078294D">
        <w:rPr>
          <w:rFonts w:ascii="Times New Roman" w:hAnsi="Times New Roman"/>
          <w:sz w:val="24"/>
          <w:szCs w:val="24"/>
        </w:rPr>
        <w:t>(</w:t>
      </w:r>
      <m:oMath>
        <m:r>
          <w:rPr>
            <w:rFonts w:ascii="Cambria Math" w:hAnsi="Cambria Math"/>
            <w:sz w:val="24"/>
            <w:szCs w:val="24"/>
          </w:rPr>
          <m:t>p</m:t>
        </m:r>
        <m:r>
          <m:rPr>
            <m:sty m:val="p"/>
          </m:rPr>
          <w:rPr>
            <w:rFonts w:ascii="Cambria Math" w:hAnsi="Cambria Math"/>
            <w:sz w:val="24"/>
            <w:szCs w:val="24"/>
          </w:rPr>
          <m:t>=3.37×</m:t>
        </m:r>
        <m:sSup>
          <m:sSupPr>
            <m:ctrlPr>
              <w:rPr>
                <w:rFonts w:ascii="Cambria Math" w:hAnsi="Cambria Math"/>
                <w:sz w:val="24"/>
                <w:szCs w:val="24"/>
              </w:rPr>
            </m:ctrlPr>
          </m:sSupPr>
          <m:e>
            <m:r>
              <m:rPr>
                <m:sty m:val="p"/>
              </m:rPr>
              <w:rPr>
                <w:rFonts w:ascii="Cambria Math" w:hAnsi="Cambria Math"/>
                <w:sz w:val="24"/>
                <w:szCs w:val="24"/>
              </w:rPr>
              <m:t>10</m:t>
            </m:r>
          </m:e>
          <m:sup>
            <m:r>
              <m:rPr>
                <m:sty m:val="p"/>
              </m:rPr>
              <w:rPr>
                <w:rFonts w:ascii="Cambria Math" w:hAnsi="Cambria Math"/>
                <w:sz w:val="24"/>
                <w:szCs w:val="24"/>
              </w:rPr>
              <m:t>-4</m:t>
            </m:r>
          </m:sup>
        </m:sSup>
      </m:oMath>
      <w:r w:rsidR="0078294D">
        <w:rPr>
          <w:rFonts w:ascii="Times New Roman" w:hAnsi="Times New Roman"/>
          <w:sz w:val="24"/>
          <w:szCs w:val="24"/>
        </w:rPr>
        <w:t xml:space="preserve">). </w:t>
      </w:r>
      <w:r w:rsidR="00CE4F24">
        <w:rPr>
          <w:rFonts w:ascii="Times New Roman" w:hAnsi="Times New Roman"/>
          <w:sz w:val="24"/>
          <w:szCs w:val="24"/>
        </w:rPr>
        <w:t>Therefore, the causal association between</w:t>
      </w:r>
      <w:r w:rsidR="00D8489A">
        <w:rPr>
          <w:rFonts w:ascii="Times New Roman" w:hAnsi="Times New Roman"/>
          <w:sz w:val="24"/>
          <w:szCs w:val="24"/>
        </w:rPr>
        <w:t xml:space="preserve"> the pseudogene</w:t>
      </w:r>
      <w:r w:rsidR="00CE4F24">
        <w:rPr>
          <w:rFonts w:ascii="Times New Roman" w:hAnsi="Times New Roman"/>
          <w:sz w:val="24"/>
          <w:szCs w:val="24"/>
        </w:rPr>
        <w:t xml:space="preserve"> </w:t>
      </w:r>
      <w:r w:rsidR="00D8489A" w:rsidRPr="00B4090C">
        <w:rPr>
          <w:rFonts w:ascii="Times New Roman" w:hAnsi="Times New Roman"/>
          <w:i/>
          <w:sz w:val="24"/>
          <w:szCs w:val="24"/>
        </w:rPr>
        <w:t>RP11-9E13.2</w:t>
      </w:r>
      <w:r w:rsidR="00D8489A">
        <w:rPr>
          <w:rFonts w:ascii="Times New Roman" w:hAnsi="Times New Roman"/>
          <w:sz w:val="24"/>
          <w:szCs w:val="24"/>
        </w:rPr>
        <w:t xml:space="preserve"> </w:t>
      </w:r>
      <w:r w:rsidR="00CE4F24">
        <w:rPr>
          <w:rFonts w:ascii="Times New Roman" w:hAnsi="Times New Roman"/>
          <w:sz w:val="24"/>
          <w:szCs w:val="24"/>
        </w:rPr>
        <w:t xml:space="preserve">and </w:t>
      </w:r>
      <w:r w:rsidR="00D8489A">
        <w:rPr>
          <w:rFonts w:ascii="Times New Roman" w:hAnsi="Times New Roman"/>
          <w:sz w:val="24"/>
          <w:szCs w:val="24"/>
        </w:rPr>
        <w:t>height</w:t>
      </w:r>
      <w:r w:rsidR="00CE4F24">
        <w:rPr>
          <w:rFonts w:ascii="Times New Roman" w:hAnsi="Times New Roman"/>
          <w:sz w:val="24"/>
          <w:szCs w:val="24"/>
        </w:rPr>
        <w:t xml:space="preserve"> </w:t>
      </w:r>
      <w:r w:rsidR="003A1A6E">
        <w:rPr>
          <w:rFonts w:ascii="Times New Roman" w:hAnsi="Times New Roman"/>
          <w:sz w:val="24"/>
          <w:szCs w:val="24"/>
        </w:rPr>
        <w:t xml:space="preserve">as </w:t>
      </w:r>
      <w:r w:rsidR="00CE4F24">
        <w:rPr>
          <w:rFonts w:ascii="Times New Roman" w:hAnsi="Times New Roman"/>
          <w:sz w:val="24"/>
          <w:szCs w:val="24"/>
        </w:rPr>
        <w:t xml:space="preserve">detected by </w:t>
      </w:r>
      <w:proofErr w:type="spellStart"/>
      <w:r w:rsidR="00CE4F24">
        <w:rPr>
          <w:rFonts w:ascii="Times New Roman" w:hAnsi="Times New Roman"/>
          <w:sz w:val="24"/>
          <w:szCs w:val="24"/>
        </w:rPr>
        <w:t>PrediXcan</w:t>
      </w:r>
      <w:proofErr w:type="spellEnd"/>
      <w:r w:rsidR="00CE4F24">
        <w:rPr>
          <w:rFonts w:ascii="Times New Roman" w:hAnsi="Times New Roman"/>
          <w:sz w:val="24"/>
          <w:szCs w:val="24"/>
        </w:rPr>
        <w:t xml:space="preserve"> </w:t>
      </w:r>
      <w:r w:rsidR="00D8489A">
        <w:rPr>
          <w:rFonts w:ascii="Times New Roman" w:hAnsi="Times New Roman"/>
          <w:sz w:val="24"/>
          <w:szCs w:val="24"/>
        </w:rPr>
        <w:t xml:space="preserve">and TWAS </w:t>
      </w:r>
      <w:r w:rsidR="00CE4F24">
        <w:rPr>
          <w:rFonts w:ascii="Times New Roman" w:hAnsi="Times New Roman"/>
          <w:sz w:val="24"/>
          <w:szCs w:val="24"/>
        </w:rPr>
        <w:t xml:space="preserve">likely reflects the horizontal pleiotropic effect of </w:t>
      </w:r>
      <w:r w:rsidR="00D8489A" w:rsidRPr="00B4090C">
        <w:rPr>
          <w:rFonts w:ascii="Times New Roman" w:hAnsi="Times New Roman"/>
          <w:i/>
          <w:sz w:val="24"/>
          <w:szCs w:val="24"/>
        </w:rPr>
        <w:t>RP11-9E13.2</w:t>
      </w:r>
      <w:r w:rsidR="00D8489A">
        <w:rPr>
          <w:rFonts w:ascii="Times New Roman" w:hAnsi="Times New Roman"/>
          <w:sz w:val="24"/>
          <w:szCs w:val="24"/>
        </w:rPr>
        <w:t xml:space="preserve"> </w:t>
      </w:r>
      <w:r w:rsidR="00CE4F24">
        <w:rPr>
          <w:rFonts w:ascii="Times New Roman" w:hAnsi="Times New Roman"/>
          <w:sz w:val="24"/>
          <w:szCs w:val="24"/>
        </w:rPr>
        <w:t xml:space="preserve">cis-SNPs on </w:t>
      </w:r>
      <w:r w:rsidR="00D8489A">
        <w:rPr>
          <w:rFonts w:ascii="Times New Roman" w:hAnsi="Times New Roman"/>
          <w:sz w:val="24"/>
          <w:szCs w:val="24"/>
        </w:rPr>
        <w:t>height</w:t>
      </w:r>
      <w:r w:rsidR="00CE4F24">
        <w:rPr>
          <w:rFonts w:ascii="Times New Roman" w:hAnsi="Times New Roman"/>
          <w:sz w:val="24"/>
          <w:szCs w:val="24"/>
        </w:rPr>
        <w:t xml:space="preserve"> </w:t>
      </w:r>
      <w:r w:rsidR="008E64E9">
        <w:rPr>
          <w:rFonts w:ascii="Times New Roman" w:hAnsi="Times New Roman"/>
          <w:sz w:val="24"/>
          <w:szCs w:val="24"/>
        </w:rPr>
        <w:t xml:space="preserve">at least partially </w:t>
      </w:r>
      <w:r w:rsidR="00CE4F24">
        <w:rPr>
          <w:rFonts w:ascii="Times New Roman" w:hAnsi="Times New Roman"/>
          <w:sz w:val="24"/>
          <w:szCs w:val="24"/>
        </w:rPr>
        <w:t xml:space="preserve">through </w:t>
      </w:r>
      <w:r w:rsidR="00D8489A" w:rsidRPr="00B4090C">
        <w:rPr>
          <w:rFonts w:ascii="Times New Roman" w:hAnsi="Times New Roman"/>
          <w:i/>
          <w:sz w:val="24"/>
          <w:szCs w:val="24"/>
        </w:rPr>
        <w:t>MYPN</w:t>
      </w:r>
      <w:r w:rsidR="00CE4F24">
        <w:rPr>
          <w:rFonts w:ascii="Times New Roman" w:hAnsi="Times New Roman"/>
          <w:sz w:val="24"/>
          <w:szCs w:val="24"/>
        </w:rPr>
        <w:t xml:space="preserve">. </w:t>
      </w:r>
      <w:r w:rsidR="00D16E79">
        <w:rPr>
          <w:rFonts w:ascii="Times New Roman" w:hAnsi="Times New Roman"/>
          <w:sz w:val="24"/>
          <w:szCs w:val="24"/>
        </w:rPr>
        <w:t xml:space="preserve">The results suggest the practical importance of testing and controlling for pleiotropic effects in TWAS applications. </w:t>
      </w:r>
    </w:p>
    <w:p w14:paraId="27F8A94D" w14:textId="740C93F2" w:rsidR="005037CC" w:rsidRDefault="00C3254F" w:rsidP="005037CC">
      <w:pPr>
        <w:spacing w:line="312" w:lineRule="auto"/>
        <w:jc w:val="both"/>
        <w:rPr>
          <w:rFonts w:ascii="Times New Roman" w:hAnsi="Times New Roman"/>
          <w:sz w:val="24"/>
          <w:szCs w:val="24"/>
        </w:rPr>
      </w:pPr>
      <w:r>
        <w:rPr>
          <w:rFonts w:ascii="Times New Roman" w:hAnsi="Times New Roman"/>
          <w:sz w:val="24"/>
          <w:szCs w:val="24"/>
        </w:rPr>
        <w:t>Finally, we note that a</w:t>
      </w:r>
      <w:r w:rsidR="00D56D0C">
        <w:rPr>
          <w:rFonts w:ascii="Times New Roman" w:hAnsi="Times New Roman"/>
          <w:sz w:val="24"/>
          <w:szCs w:val="24"/>
        </w:rPr>
        <w:t>n important</w:t>
      </w:r>
      <w:r w:rsidR="00D56E23">
        <w:rPr>
          <w:rFonts w:ascii="Times New Roman" w:hAnsi="Times New Roman"/>
          <w:sz w:val="24"/>
          <w:szCs w:val="24"/>
        </w:rPr>
        <w:t xml:space="preserve"> </w:t>
      </w:r>
      <w:r w:rsidR="004A5F6D">
        <w:rPr>
          <w:rFonts w:ascii="Times New Roman" w:hAnsi="Times New Roman"/>
          <w:sz w:val="24"/>
          <w:szCs w:val="24"/>
        </w:rPr>
        <w:t>feature</w:t>
      </w:r>
      <w:r w:rsidR="00D56D0C">
        <w:rPr>
          <w:rFonts w:ascii="Times New Roman" w:hAnsi="Times New Roman"/>
          <w:sz w:val="24"/>
          <w:szCs w:val="24"/>
        </w:rPr>
        <w:t xml:space="preserve"> of PMR-Egger </w:t>
      </w:r>
      <w:r w:rsidR="004A5F6D">
        <w:rPr>
          <w:rFonts w:ascii="Times New Roman" w:hAnsi="Times New Roman"/>
          <w:sz w:val="24"/>
          <w:szCs w:val="24"/>
        </w:rPr>
        <w:t>is its ability to</w:t>
      </w:r>
      <w:r w:rsidR="00D56D0C">
        <w:rPr>
          <w:rFonts w:ascii="Times New Roman" w:hAnsi="Times New Roman"/>
          <w:sz w:val="24"/>
          <w:szCs w:val="24"/>
        </w:rPr>
        <w:t xml:space="preserve"> test both causal effect and horizontal pleiotropy effect </w:t>
      </w:r>
      <w:r w:rsidR="00D5587B">
        <w:rPr>
          <w:rFonts w:ascii="Times New Roman" w:hAnsi="Times New Roman"/>
          <w:sz w:val="24"/>
          <w:szCs w:val="24"/>
        </w:rPr>
        <w:t>simultaneously</w:t>
      </w:r>
      <w:r w:rsidR="00D56D0C">
        <w:rPr>
          <w:rFonts w:ascii="Times New Roman" w:hAnsi="Times New Roman"/>
          <w:sz w:val="24"/>
          <w:szCs w:val="24"/>
        </w:rPr>
        <w:t xml:space="preserve">. We contrast the </w:t>
      </w:r>
      <w:r w:rsidR="00D56D0C">
        <w:rPr>
          <w:rFonts w:ascii="Times New Roman" w:hAnsi="Times New Roman" w:hint="eastAsia"/>
          <w:sz w:val="24"/>
          <w:szCs w:val="24"/>
        </w:rPr>
        <w:t>p</w:t>
      </w:r>
      <w:r w:rsidR="00D56D0C">
        <w:rPr>
          <w:rFonts w:ascii="Times New Roman" w:hAnsi="Times New Roman"/>
          <w:sz w:val="24"/>
          <w:szCs w:val="24"/>
        </w:rPr>
        <w:t>-</w:t>
      </w:r>
      <w:r w:rsidR="00D56D0C">
        <w:rPr>
          <w:rFonts w:ascii="Times New Roman" w:hAnsi="Times New Roman" w:hint="eastAsia"/>
          <w:sz w:val="24"/>
          <w:szCs w:val="24"/>
        </w:rPr>
        <w:t>value</w:t>
      </w:r>
      <w:r w:rsidR="00D56D0C">
        <w:rPr>
          <w:rFonts w:ascii="Times New Roman" w:hAnsi="Times New Roman"/>
          <w:sz w:val="24"/>
          <w:szCs w:val="24"/>
        </w:rPr>
        <w:t>s</w:t>
      </w:r>
      <w:r w:rsidR="000771CB">
        <w:rPr>
          <w:rFonts w:ascii="Times New Roman" w:hAnsi="Times New Roman" w:hint="eastAsia"/>
          <w:sz w:val="24"/>
          <w:szCs w:val="24"/>
        </w:rPr>
        <w:t xml:space="preserve"> </w:t>
      </w:r>
      <w:r w:rsidR="004A5F6D">
        <w:rPr>
          <w:rFonts w:ascii="Times New Roman" w:hAnsi="Times New Roman"/>
          <w:sz w:val="24"/>
          <w:szCs w:val="24"/>
        </w:rPr>
        <w:t>obtained from the</w:t>
      </w:r>
      <w:r>
        <w:rPr>
          <w:rFonts w:ascii="Times New Roman" w:hAnsi="Times New Roman"/>
          <w:sz w:val="24"/>
          <w:szCs w:val="24"/>
        </w:rPr>
        <w:t>se</w:t>
      </w:r>
      <w:r w:rsidR="004A5F6D">
        <w:rPr>
          <w:rFonts w:ascii="Times New Roman" w:hAnsi="Times New Roman"/>
          <w:sz w:val="24"/>
          <w:szCs w:val="24"/>
        </w:rPr>
        <w:t xml:space="preserve"> two</w:t>
      </w:r>
      <w:r>
        <w:rPr>
          <w:rFonts w:ascii="Times New Roman" w:hAnsi="Times New Roman"/>
          <w:sz w:val="24"/>
          <w:szCs w:val="24"/>
        </w:rPr>
        <w:t xml:space="preserve"> different</w:t>
      </w:r>
      <w:r w:rsidR="000771CB">
        <w:rPr>
          <w:rFonts w:ascii="Times New Roman" w:hAnsi="Times New Roman" w:hint="eastAsia"/>
          <w:sz w:val="24"/>
          <w:szCs w:val="24"/>
        </w:rPr>
        <w:t xml:space="preserve"> </w:t>
      </w:r>
      <w:r w:rsidR="004A5F6D">
        <w:rPr>
          <w:rFonts w:ascii="Times New Roman" w:hAnsi="Times New Roman"/>
          <w:sz w:val="24"/>
          <w:szCs w:val="24"/>
        </w:rPr>
        <w:t>tests</w:t>
      </w:r>
      <w:r w:rsidR="00D56D0C">
        <w:rPr>
          <w:rFonts w:ascii="Times New Roman" w:hAnsi="Times New Roman" w:hint="eastAsia"/>
          <w:sz w:val="24"/>
          <w:szCs w:val="24"/>
        </w:rPr>
        <w:t xml:space="preserve"> across </w:t>
      </w:r>
      <w:r w:rsidR="00D56D0C">
        <w:rPr>
          <w:rFonts w:ascii="Times New Roman" w:hAnsi="Times New Roman"/>
          <w:sz w:val="24"/>
          <w:szCs w:val="24"/>
        </w:rPr>
        <w:t xml:space="preserve">genes for </w:t>
      </w:r>
      <w:r>
        <w:rPr>
          <w:rFonts w:ascii="Times New Roman" w:hAnsi="Times New Roman"/>
          <w:sz w:val="24"/>
          <w:szCs w:val="24"/>
        </w:rPr>
        <w:t>those</w:t>
      </w:r>
      <w:r w:rsidR="00CD32D3">
        <w:rPr>
          <w:rFonts w:ascii="Times New Roman" w:hAnsi="Times New Roman"/>
          <w:sz w:val="24"/>
          <w:szCs w:val="24"/>
        </w:rPr>
        <w:t xml:space="preserve"> </w:t>
      </w:r>
      <w:r w:rsidR="00D56D0C">
        <w:rPr>
          <w:rFonts w:ascii="Times New Roman" w:hAnsi="Times New Roman" w:hint="eastAsia"/>
          <w:sz w:val="24"/>
          <w:szCs w:val="24"/>
        </w:rPr>
        <w:t>traits</w:t>
      </w:r>
      <w:r w:rsidR="00CD32D3">
        <w:rPr>
          <w:rFonts w:ascii="Times New Roman" w:hAnsi="Times New Roman"/>
          <w:sz w:val="24"/>
          <w:szCs w:val="24"/>
        </w:rPr>
        <w:t xml:space="preserve"> </w:t>
      </w:r>
      <w:r>
        <w:rPr>
          <w:rFonts w:ascii="Times New Roman" w:hAnsi="Times New Roman"/>
          <w:sz w:val="24"/>
          <w:szCs w:val="24"/>
        </w:rPr>
        <w:t>in</w:t>
      </w:r>
      <w:r w:rsidR="00CD32D3">
        <w:rPr>
          <w:rFonts w:ascii="Times New Roman" w:hAnsi="Times New Roman"/>
          <w:sz w:val="24"/>
          <w:szCs w:val="24"/>
        </w:rPr>
        <w:t xml:space="preserve"> which </w:t>
      </w:r>
      <w:r w:rsidR="00113C0F">
        <w:rPr>
          <w:rFonts w:ascii="Times New Roman" w:hAnsi="Times New Roman" w:hint="eastAsia"/>
          <w:sz w:val="24"/>
          <w:szCs w:val="24"/>
        </w:rPr>
        <w:t xml:space="preserve">at least one gene </w:t>
      </w:r>
      <w:r w:rsidR="00CD32D3">
        <w:rPr>
          <w:rFonts w:ascii="Times New Roman" w:hAnsi="Times New Roman"/>
          <w:sz w:val="24"/>
          <w:szCs w:val="24"/>
        </w:rPr>
        <w:t xml:space="preserve">is </w:t>
      </w:r>
      <w:r>
        <w:rPr>
          <w:rFonts w:ascii="Times New Roman" w:hAnsi="Times New Roman"/>
          <w:sz w:val="24"/>
          <w:szCs w:val="24"/>
        </w:rPr>
        <w:t xml:space="preserve">detected as </w:t>
      </w:r>
      <w:r w:rsidR="00CD32D3">
        <w:rPr>
          <w:rFonts w:ascii="Times New Roman" w:hAnsi="Times New Roman" w:hint="eastAsia"/>
          <w:sz w:val="24"/>
          <w:szCs w:val="24"/>
        </w:rPr>
        <w:t xml:space="preserve">significant </w:t>
      </w:r>
      <w:r w:rsidR="00CD32D3">
        <w:rPr>
          <w:rFonts w:ascii="Times New Roman" w:hAnsi="Times New Roman"/>
          <w:sz w:val="24"/>
          <w:szCs w:val="24"/>
        </w:rPr>
        <w:t xml:space="preserve">from either </w:t>
      </w:r>
      <w:r>
        <w:rPr>
          <w:rFonts w:ascii="Times New Roman" w:hAnsi="Times New Roman"/>
          <w:sz w:val="24"/>
          <w:szCs w:val="24"/>
        </w:rPr>
        <w:t xml:space="preserve">of </w:t>
      </w:r>
      <w:r w:rsidR="00911D1C">
        <w:rPr>
          <w:rFonts w:ascii="Times New Roman" w:hAnsi="Times New Roman" w:hint="eastAsia"/>
          <w:sz w:val="24"/>
          <w:szCs w:val="24"/>
        </w:rPr>
        <w:t>the two tests</w:t>
      </w:r>
      <w:r w:rsidR="00CD32D3">
        <w:rPr>
          <w:rFonts w:ascii="Times New Roman" w:hAnsi="Times New Roman"/>
          <w:sz w:val="24"/>
          <w:szCs w:val="24"/>
        </w:rPr>
        <w:t xml:space="preserve"> (</w:t>
      </w:r>
      <w:r w:rsidR="00FB0A6A" w:rsidRPr="00FB0A6A">
        <w:rPr>
          <w:rFonts w:ascii="Times New Roman" w:hAnsi="Times New Roman"/>
          <w:color w:val="4472C4" w:themeColor="accent1"/>
          <w:sz w:val="24"/>
          <w:szCs w:val="24"/>
        </w:rPr>
        <w:t xml:space="preserve">Figures </w:t>
      </w:r>
      <w:r w:rsidR="000771CB">
        <w:rPr>
          <w:rFonts w:ascii="Times New Roman" w:hAnsi="Times New Roman" w:hint="eastAsia"/>
          <w:color w:val="4472C4" w:themeColor="accent1"/>
          <w:sz w:val="24"/>
          <w:szCs w:val="24"/>
        </w:rPr>
        <w:t>S1</w:t>
      </w:r>
      <w:r w:rsidR="00F764D1">
        <w:rPr>
          <w:rFonts w:ascii="Times New Roman" w:hAnsi="Times New Roman"/>
          <w:color w:val="4472C4" w:themeColor="accent1"/>
          <w:sz w:val="24"/>
          <w:szCs w:val="24"/>
        </w:rPr>
        <w:t>9</w:t>
      </w:r>
      <w:r w:rsidR="00FB0A6A" w:rsidRPr="00FB0A6A">
        <w:rPr>
          <w:rFonts w:ascii="Times New Roman" w:hAnsi="Times New Roman"/>
          <w:color w:val="4472C4" w:themeColor="accent1"/>
          <w:sz w:val="24"/>
          <w:szCs w:val="24"/>
        </w:rPr>
        <w:t>-</w:t>
      </w:r>
      <w:r w:rsidR="000771CB">
        <w:rPr>
          <w:rFonts w:ascii="Times New Roman" w:hAnsi="Times New Roman" w:hint="eastAsia"/>
          <w:color w:val="4472C4" w:themeColor="accent1"/>
          <w:sz w:val="24"/>
          <w:szCs w:val="24"/>
        </w:rPr>
        <w:t>S</w:t>
      </w:r>
      <w:r w:rsidR="00F764D1">
        <w:rPr>
          <w:rFonts w:ascii="Times New Roman" w:hAnsi="Times New Roman"/>
          <w:color w:val="4472C4" w:themeColor="accent1"/>
          <w:sz w:val="24"/>
          <w:szCs w:val="24"/>
        </w:rPr>
        <w:t>21</w:t>
      </w:r>
      <w:r w:rsidR="00CD32D3">
        <w:rPr>
          <w:rFonts w:ascii="Times New Roman" w:hAnsi="Times New Roman"/>
          <w:sz w:val="24"/>
          <w:szCs w:val="24"/>
        </w:rPr>
        <w:t>).</w:t>
      </w:r>
      <w:r w:rsidR="00FC5C38">
        <w:rPr>
          <w:rFonts w:ascii="Times New Roman" w:hAnsi="Times New Roman" w:hint="eastAsia"/>
          <w:sz w:val="24"/>
          <w:szCs w:val="24"/>
        </w:rPr>
        <w:t xml:space="preserve"> </w:t>
      </w:r>
      <w:r w:rsidR="00D56D0C">
        <w:rPr>
          <w:rFonts w:ascii="Times New Roman" w:hAnsi="Times New Roman"/>
          <w:sz w:val="24"/>
          <w:szCs w:val="24"/>
        </w:rPr>
        <w:t>We found that d</w:t>
      </w:r>
      <w:r w:rsidR="00D56D0C">
        <w:rPr>
          <w:rFonts w:ascii="Times New Roman" w:hAnsi="Times New Roman" w:hint="eastAsia"/>
          <w:sz w:val="24"/>
          <w:szCs w:val="24"/>
        </w:rPr>
        <w:t xml:space="preserve">ifferent traits </w:t>
      </w:r>
      <w:r w:rsidR="00D56D0C">
        <w:rPr>
          <w:rFonts w:ascii="Times New Roman" w:hAnsi="Times New Roman"/>
          <w:sz w:val="24"/>
          <w:szCs w:val="24"/>
        </w:rPr>
        <w:t xml:space="preserve">exhibit </w:t>
      </w:r>
      <w:r w:rsidR="00D56D0C">
        <w:rPr>
          <w:rFonts w:ascii="Times New Roman" w:hAnsi="Times New Roman" w:hint="eastAsia"/>
          <w:sz w:val="24"/>
          <w:szCs w:val="24"/>
        </w:rPr>
        <w:t xml:space="preserve">different </w:t>
      </w:r>
      <w:r>
        <w:rPr>
          <w:rFonts w:ascii="Times New Roman" w:hAnsi="Times New Roman"/>
          <w:sz w:val="24"/>
          <w:szCs w:val="24"/>
        </w:rPr>
        <w:t>gene association</w:t>
      </w:r>
      <w:r>
        <w:rPr>
          <w:rFonts w:ascii="Times New Roman" w:hAnsi="Times New Roman" w:hint="eastAsia"/>
          <w:sz w:val="24"/>
          <w:szCs w:val="24"/>
        </w:rPr>
        <w:t xml:space="preserve"> </w:t>
      </w:r>
      <w:r w:rsidR="00D56D0C">
        <w:rPr>
          <w:rFonts w:ascii="Times New Roman" w:hAnsi="Times New Roman" w:hint="eastAsia"/>
          <w:sz w:val="24"/>
          <w:szCs w:val="24"/>
        </w:rPr>
        <w:t xml:space="preserve">patterns. </w:t>
      </w:r>
      <w:r w:rsidR="00B77258">
        <w:rPr>
          <w:rFonts w:ascii="Times New Roman" w:hAnsi="Times New Roman"/>
          <w:sz w:val="24"/>
          <w:szCs w:val="24"/>
        </w:rPr>
        <w:t>For example</w:t>
      </w:r>
      <w:r w:rsidR="00D56D0C">
        <w:rPr>
          <w:rFonts w:ascii="Times New Roman" w:hAnsi="Times New Roman"/>
          <w:sz w:val="24"/>
          <w:szCs w:val="24"/>
        </w:rPr>
        <w:t>, s</w:t>
      </w:r>
      <w:r w:rsidR="00D56D0C">
        <w:rPr>
          <w:rFonts w:ascii="Times New Roman" w:hAnsi="Times New Roman" w:hint="eastAsia"/>
          <w:sz w:val="24"/>
          <w:szCs w:val="24"/>
        </w:rPr>
        <w:t xml:space="preserve">ome traits </w:t>
      </w:r>
      <w:r w:rsidR="00D51D12">
        <w:rPr>
          <w:rFonts w:ascii="Times New Roman" w:hAnsi="Times New Roman"/>
          <w:sz w:val="24"/>
          <w:szCs w:val="24"/>
        </w:rPr>
        <w:t xml:space="preserve">may </w:t>
      </w:r>
      <w:r w:rsidR="00D56D0C">
        <w:rPr>
          <w:rFonts w:ascii="Times New Roman" w:hAnsi="Times New Roman" w:hint="eastAsia"/>
          <w:sz w:val="24"/>
          <w:szCs w:val="24"/>
        </w:rPr>
        <w:t xml:space="preserve">only </w:t>
      </w:r>
      <w:r w:rsidR="00D51D12">
        <w:rPr>
          <w:rFonts w:ascii="Times New Roman" w:hAnsi="Times New Roman"/>
          <w:sz w:val="24"/>
          <w:szCs w:val="24"/>
        </w:rPr>
        <w:t>contain genes with</w:t>
      </w:r>
      <w:r w:rsidR="00D56D0C">
        <w:rPr>
          <w:rFonts w:ascii="Times New Roman" w:hAnsi="Times New Roman" w:hint="eastAsia"/>
          <w:sz w:val="24"/>
          <w:szCs w:val="24"/>
        </w:rPr>
        <w:t xml:space="preserve"> </w:t>
      </w:r>
      <w:r w:rsidR="00CD32D3">
        <w:rPr>
          <w:rFonts w:ascii="Times New Roman" w:hAnsi="Times New Roman"/>
          <w:sz w:val="24"/>
          <w:szCs w:val="24"/>
        </w:rPr>
        <w:t xml:space="preserve">a </w:t>
      </w:r>
      <w:r w:rsidR="00D56D0C">
        <w:rPr>
          <w:rFonts w:ascii="Times New Roman" w:hAnsi="Times New Roman" w:hint="eastAsia"/>
          <w:sz w:val="24"/>
          <w:szCs w:val="24"/>
        </w:rPr>
        <w:t xml:space="preserve">significant causal </w:t>
      </w:r>
      <w:r w:rsidR="00D51D12">
        <w:rPr>
          <w:rFonts w:ascii="Times New Roman" w:hAnsi="Times New Roman"/>
          <w:sz w:val="24"/>
          <w:szCs w:val="24"/>
        </w:rPr>
        <w:t xml:space="preserve">effect but </w:t>
      </w:r>
      <w:r w:rsidR="00D56D0C">
        <w:rPr>
          <w:rFonts w:ascii="Times New Roman" w:hAnsi="Times New Roman"/>
          <w:sz w:val="24"/>
          <w:szCs w:val="24"/>
        </w:rPr>
        <w:t xml:space="preserve">without </w:t>
      </w:r>
      <w:r w:rsidR="00CD32D3">
        <w:rPr>
          <w:rFonts w:ascii="Times New Roman" w:hAnsi="Times New Roman"/>
          <w:sz w:val="24"/>
          <w:szCs w:val="24"/>
        </w:rPr>
        <w:t xml:space="preserve">a </w:t>
      </w:r>
      <w:r w:rsidR="00D56D0C">
        <w:rPr>
          <w:rFonts w:ascii="Times New Roman" w:hAnsi="Times New Roman"/>
          <w:sz w:val="24"/>
          <w:szCs w:val="24"/>
        </w:rPr>
        <w:t xml:space="preserve">significant </w:t>
      </w:r>
      <w:r w:rsidR="00CD32D3">
        <w:rPr>
          <w:rFonts w:ascii="Times New Roman" w:hAnsi="Times New Roman"/>
          <w:sz w:val="24"/>
          <w:szCs w:val="24"/>
        </w:rPr>
        <w:t xml:space="preserve">horizontal pleiotropic effect </w:t>
      </w:r>
      <w:r w:rsidR="00D56D0C">
        <w:rPr>
          <w:rFonts w:ascii="Times New Roman" w:hAnsi="Times New Roman" w:hint="eastAsia"/>
          <w:sz w:val="24"/>
          <w:szCs w:val="24"/>
        </w:rPr>
        <w:t>(e.g.</w:t>
      </w:r>
      <w:r w:rsidR="00D56D0C">
        <w:rPr>
          <w:rFonts w:ascii="Times New Roman" w:hAnsi="Times New Roman"/>
          <w:sz w:val="24"/>
          <w:szCs w:val="24"/>
        </w:rPr>
        <w:t xml:space="preserve"> CD </w:t>
      </w:r>
      <w:r w:rsidR="00113C0F">
        <w:rPr>
          <w:rFonts w:ascii="Times New Roman" w:hAnsi="Times New Roman" w:hint="eastAsia"/>
          <w:sz w:val="24"/>
          <w:szCs w:val="24"/>
        </w:rPr>
        <w:t xml:space="preserve">and CAD </w:t>
      </w:r>
      <w:r w:rsidR="00D56D0C">
        <w:rPr>
          <w:rFonts w:ascii="Times New Roman" w:hAnsi="Times New Roman"/>
          <w:sz w:val="24"/>
          <w:szCs w:val="24"/>
        </w:rPr>
        <w:t>in WTCCC</w:t>
      </w:r>
      <w:r w:rsidR="00CD32D3">
        <w:rPr>
          <w:rFonts w:ascii="Times New Roman" w:hAnsi="Times New Roman"/>
          <w:sz w:val="24"/>
          <w:szCs w:val="24"/>
        </w:rPr>
        <w:t>;</w:t>
      </w:r>
      <w:r w:rsidR="00D56D0C">
        <w:rPr>
          <w:rFonts w:ascii="Times New Roman" w:hAnsi="Times New Roman"/>
          <w:sz w:val="24"/>
          <w:szCs w:val="24"/>
        </w:rPr>
        <w:t xml:space="preserve"> </w:t>
      </w:r>
      <w:r w:rsidR="00113C0F">
        <w:rPr>
          <w:rFonts w:ascii="Times New Roman" w:hAnsi="Times New Roman" w:hint="eastAsia"/>
          <w:sz w:val="24"/>
          <w:szCs w:val="24"/>
        </w:rPr>
        <w:t xml:space="preserve">Allergic Rhinitis, </w:t>
      </w:r>
      <w:r w:rsidR="001A2941" w:rsidRPr="001A2941">
        <w:rPr>
          <w:rFonts w:ascii="Times New Roman" w:hAnsi="Times New Roman"/>
          <w:sz w:val="24"/>
          <w:szCs w:val="24"/>
        </w:rPr>
        <w:t>Irritable Bowel Syndrome</w:t>
      </w:r>
      <w:r w:rsidR="00D56D0C">
        <w:rPr>
          <w:rFonts w:ascii="Times New Roman" w:hAnsi="Times New Roman"/>
          <w:sz w:val="24"/>
          <w:szCs w:val="24"/>
        </w:rPr>
        <w:t xml:space="preserve"> and </w:t>
      </w:r>
      <w:r w:rsidR="001A2941">
        <w:rPr>
          <w:rFonts w:ascii="Times New Roman" w:hAnsi="Times New Roman" w:hint="eastAsia"/>
          <w:sz w:val="24"/>
          <w:szCs w:val="24"/>
        </w:rPr>
        <w:t>Psychiatric disorders</w:t>
      </w:r>
      <w:r w:rsidR="00D56D0C">
        <w:rPr>
          <w:rFonts w:ascii="Times New Roman" w:hAnsi="Times New Roman"/>
          <w:sz w:val="24"/>
          <w:szCs w:val="24"/>
        </w:rPr>
        <w:t xml:space="preserve"> in GERA</w:t>
      </w:r>
      <w:r w:rsidR="00D56D0C">
        <w:rPr>
          <w:rFonts w:ascii="Times New Roman" w:hAnsi="Times New Roman" w:hint="eastAsia"/>
          <w:sz w:val="24"/>
          <w:szCs w:val="24"/>
        </w:rPr>
        <w:t>)</w:t>
      </w:r>
      <w:r w:rsidR="00CD32D3">
        <w:rPr>
          <w:rFonts w:ascii="Times New Roman" w:hAnsi="Times New Roman"/>
          <w:sz w:val="24"/>
          <w:szCs w:val="24"/>
        </w:rPr>
        <w:t>.</w:t>
      </w:r>
      <w:r w:rsidR="00D56D0C">
        <w:rPr>
          <w:rFonts w:ascii="Times New Roman" w:hAnsi="Times New Roman"/>
          <w:sz w:val="24"/>
          <w:szCs w:val="24"/>
        </w:rPr>
        <w:t xml:space="preserve"> </w:t>
      </w:r>
      <w:r w:rsidR="00CD32D3">
        <w:rPr>
          <w:rFonts w:ascii="Times New Roman" w:hAnsi="Times New Roman"/>
          <w:sz w:val="24"/>
          <w:szCs w:val="24"/>
        </w:rPr>
        <w:t>S</w:t>
      </w:r>
      <w:r w:rsidR="00FC5C38">
        <w:rPr>
          <w:rFonts w:ascii="Times New Roman" w:hAnsi="Times New Roman" w:hint="eastAsia"/>
          <w:sz w:val="24"/>
          <w:szCs w:val="24"/>
        </w:rPr>
        <w:t xml:space="preserve">ome </w:t>
      </w:r>
      <w:r w:rsidR="00CD32D3">
        <w:rPr>
          <w:rFonts w:ascii="Times New Roman" w:hAnsi="Times New Roman"/>
          <w:sz w:val="24"/>
          <w:szCs w:val="24"/>
        </w:rPr>
        <w:t xml:space="preserve">traits </w:t>
      </w:r>
      <w:r w:rsidR="00FC5C38">
        <w:rPr>
          <w:rFonts w:ascii="Times New Roman" w:hAnsi="Times New Roman" w:hint="eastAsia"/>
          <w:sz w:val="24"/>
          <w:szCs w:val="24"/>
        </w:rPr>
        <w:t xml:space="preserve">may only contain genes with </w:t>
      </w:r>
      <w:r w:rsidR="00CD32D3">
        <w:rPr>
          <w:rFonts w:ascii="Times New Roman" w:hAnsi="Times New Roman"/>
          <w:sz w:val="24"/>
          <w:szCs w:val="24"/>
        </w:rPr>
        <w:t xml:space="preserve">a </w:t>
      </w:r>
      <w:r w:rsidR="00FC5C38">
        <w:rPr>
          <w:rFonts w:ascii="Times New Roman" w:hAnsi="Times New Roman" w:hint="eastAsia"/>
          <w:sz w:val="24"/>
          <w:szCs w:val="24"/>
        </w:rPr>
        <w:t xml:space="preserve">significant </w:t>
      </w:r>
      <w:r w:rsidR="00CD32D3">
        <w:rPr>
          <w:rFonts w:ascii="Times New Roman" w:hAnsi="Times New Roman"/>
          <w:sz w:val="24"/>
          <w:szCs w:val="24"/>
        </w:rPr>
        <w:t xml:space="preserve">horizontal </w:t>
      </w:r>
      <w:r w:rsidR="00FC5C38">
        <w:rPr>
          <w:rFonts w:ascii="Times New Roman" w:hAnsi="Times New Roman" w:hint="eastAsia"/>
          <w:sz w:val="24"/>
          <w:szCs w:val="24"/>
        </w:rPr>
        <w:t>pleiotrop</w:t>
      </w:r>
      <w:r w:rsidR="00CD32D3">
        <w:rPr>
          <w:rFonts w:ascii="Times New Roman" w:hAnsi="Times New Roman"/>
          <w:sz w:val="24"/>
          <w:szCs w:val="24"/>
        </w:rPr>
        <w:t>ic effect</w:t>
      </w:r>
      <w:r w:rsidR="00FC5C38">
        <w:rPr>
          <w:rFonts w:ascii="Times New Roman" w:hAnsi="Times New Roman" w:hint="eastAsia"/>
          <w:sz w:val="24"/>
          <w:szCs w:val="24"/>
        </w:rPr>
        <w:t xml:space="preserve"> but without </w:t>
      </w:r>
      <w:r w:rsidR="00CD32D3">
        <w:rPr>
          <w:rFonts w:ascii="Times New Roman" w:hAnsi="Times New Roman"/>
          <w:sz w:val="24"/>
          <w:szCs w:val="24"/>
        </w:rPr>
        <w:t xml:space="preserve">a </w:t>
      </w:r>
      <w:r w:rsidR="00FC5C38">
        <w:rPr>
          <w:rFonts w:ascii="Times New Roman" w:hAnsi="Times New Roman" w:hint="eastAsia"/>
          <w:sz w:val="24"/>
          <w:szCs w:val="24"/>
        </w:rPr>
        <w:t xml:space="preserve">significant causal effect (e.g. </w:t>
      </w:r>
      <w:r w:rsidR="00FC5C38" w:rsidRPr="00FC5C38">
        <w:rPr>
          <w:rFonts w:ascii="Times New Roman" w:hAnsi="Times New Roman"/>
          <w:sz w:val="24"/>
          <w:szCs w:val="24"/>
        </w:rPr>
        <w:t>Dermatophytosis</w:t>
      </w:r>
      <w:r w:rsidR="00FC5C38">
        <w:rPr>
          <w:rFonts w:ascii="Times New Roman" w:hAnsi="Times New Roman" w:hint="eastAsia"/>
          <w:sz w:val="24"/>
          <w:szCs w:val="24"/>
        </w:rPr>
        <w:t xml:space="preserve"> in GERA)</w:t>
      </w:r>
      <w:r w:rsidR="00CD32D3">
        <w:rPr>
          <w:rFonts w:ascii="Times New Roman" w:hAnsi="Times New Roman"/>
          <w:sz w:val="24"/>
          <w:szCs w:val="24"/>
        </w:rPr>
        <w:t>.</w:t>
      </w:r>
      <w:r w:rsidR="00FC5C38">
        <w:rPr>
          <w:rFonts w:ascii="Times New Roman" w:hAnsi="Times New Roman" w:hint="eastAsia"/>
          <w:sz w:val="24"/>
          <w:szCs w:val="24"/>
        </w:rPr>
        <w:t xml:space="preserve"> </w:t>
      </w:r>
      <w:r w:rsidR="00CD32D3">
        <w:rPr>
          <w:rFonts w:ascii="Times New Roman" w:hAnsi="Times New Roman"/>
          <w:sz w:val="24"/>
          <w:szCs w:val="24"/>
        </w:rPr>
        <w:t>S</w:t>
      </w:r>
      <w:r w:rsidR="00D56D0C">
        <w:rPr>
          <w:rFonts w:ascii="Times New Roman" w:hAnsi="Times New Roman" w:hint="eastAsia"/>
          <w:sz w:val="24"/>
          <w:szCs w:val="24"/>
        </w:rPr>
        <w:t xml:space="preserve">ome traits may </w:t>
      </w:r>
      <w:r w:rsidR="00D51D12">
        <w:rPr>
          <w:rFonts w:ascii="Times New Roman" w:hAnsi="Times New Roman"/>
          <w:sz w:val="24"/>
          <w:szCs w:val="24"/>
        </w:rPr>
        <w:t>contain genes with</w:t>
      </w:r>
      <w:r w:rsidR="00D56D0C">
        <w:rPr>
          <w:rFonts w:ascii="Times New Roman" w:hAnsi="Times New Roman"/>
          <w:sz w:val="24"/>
          <w:szCs w:val="24"/>
        </w:rPr>
        <w:t xml:space="preserve"> </w:t>
      </w:r>
      <w:r w:rsidR="00CD32D3">
        <w:rPr>
          <w:rFonts w:ascii="Times New Roman" w:hAnsi="Times New Roman"/>
          <w:sz w:val="24"/>
          <w:szCs w:val="24"/>
        </w:rPr>
        <w:t xml:space="preserve">a </w:t>
      </w:r>
      <w:r w:rsidR="00D56D0C">
        <w:rPr>
          <w:rFonts w:ascii="Times New Roman" w:hAnsi="Times New Roman" w:hint="eastAsia"/>
          <w:sz w:val="24"/>
          <w:szCs w:val="24"/>
        </w:rPr>
        <w:t xml:space="preserve">significant </w:t>
      </w:r>
      <w:r w:rsidR="00D56D0C">
        <w:rPr>
          <w:rFonts w:ascii="Times New Roman" w:hAnsi="Times New Roman"/>
          <w:sz w:val="24"/>
          <w:szCs w:val="24"/>
        </w:rPr>
        <w:t>causal</w:t>
      </w:r>
      <w:r w:rsidR="00D51D12">
        <w:rPr>
          <w:rFonts w:ascii="Times New Roman" w:hAnsi="Times New Roman"/>
          <w:sz w:val="24"/>
          <w:szCs w:val="24"/>
        </w:rPr>
        <w:t xml:space="preserve"> effect </w:t>
      </w:r>
      <w:r>
        <w:rPr>
          <w:rFonts w:ascii="Times New Roman" w:hAnsi="Times New Roman"/>
          <w:sz w:val="24"/>
          <w:szCs w:val="24"/>
        </w:rPr>
        <w:t xml:space="preserve">as well as </w:t>
      </w:r>
      <w:r w:rsidR="00CD32D3">
        <w:rPr>
          <w:rFonts w:ascii="Times New Roman" w:hAnsi="Times New Roman"/>
          <w:sz w:val="24"/>
          <w:szCs w:val="24"/>
        </w:rPr>
        <w:t xml:space="preserve">genes with a significant horizontal </w:t>
      </w:r>
      <w:r w:rsidR="00D51D12">
        <w:rPr>
          <w:rFonts w:ascii="Times New Roman" w:hAnsi="Times New Roman"/>
          <w:sz w:val="24"/>
          <w:szCs w:val="24"/>
        </w:rPr>
        <w:t>pleiotropic effect</w:t>
      </w:r>
      <w:r w:rsidR="00CD32D3">
        <w:rPr>
          <w:rFonts w:ascii="Times New Roman" w:hAnsi="Times New Roman"/>
          <w:sz w:val="24"/>
          <w:szCs w:val="24"/>
        </w:rPr>
        <w:t>,</w:t>
      </w:r>
      <w:r w:rsidR="00D51D12">
        <w:rPr>
          <w:rFonts w:ascii="Times New Roman" w:hAnsi="Times New Roman"/>
          <w:sz w:val="24"/>
          <w:szCs w:val="24"/>
        </w:rPr>
        <w:t xml:space="preserve"> </w:t>
      </w:r>
      <w:r>
        <w:rPr>
          <w:rFonts w:ascii="Times New Roman" w:hAnsi="Times New Roman"/>
          <w:sz w:val="24"/>
          <w:szCs w:val="24"/>
        </w:rPr>
        <w:t xml:space="preserve">but </w:t>
      </w:r>
      <w:r w:rsidR="00D51D12">
        <w:rPr>
          <w:rFonts w:ascii="Times New Roman" w:hAnsi="Times New Roman"/>
          <w:sz w:val="24"/>
          <w:szCs w:val="24"/>
        </w:rPr>
        <w:t xml:space="preserve">with the two </w:t>
      </w:r>
      <w:r>
        <w:rPr>
          <w:rFonts w:ascii="Times New Roman" w:hAnsi="Times New Roman"/>
          <w:sz w:val="24"/>
          <w:szCs w:val="24"/>
        </w:rPr>
        <w:t xml:space="preserve">sets of </w:t>
      </w:r>
      <w:r w:rsidR="00CD32D3">
        <w:rPr>
          <w:rFonts w:ascii="Times New Roman" w:hAnsi="Times New Roman"/>
          <w:sz w:val="24"/>
          <w:szCs w:val="24"/>
        </w:rPr>
        <w:t>gene</w:t>
      </w:r>
      <w:r>
        <w:rPr>
          <w:rFonts w:ascii="Times New Roman" w:hAnsi="Times New Roman"/>
          <w:sz w:val="24"/>
          <w:szCs w:val="24"/>
        </w:rPr>
        <w:t>s</w:t>
      </w:r>
      <w:r w:rsidR="00CD32D3">
        <w:rPr>
          <w:rFonts w:ascii="Times New Roman" w:hAnsi="Times New Roman"/>
          <w:sz w:val="24"/>
          <w:szCs w:val="24"/>
        </w:rPr>
        <w:t xml:space="preserve"> </w:t>
      </w:r>
      <w:r w:rsidR="00D51D12">
        <w:rPr>
          <w:rFonts w:ascii="Times New Roman" w:hAnsi="Times New Roman"/>
          <w:sz w:val="24"/>
          <w:szCs w:val="24"/>
        </w:rPr>
        <w:t>being non-overlapped</w:t>
      </w:r>
      <w:r w:rsidR="00CD32D3">
        <w:rPr>
          <w:rFonts w:ascii="Times New Roman" w:hAnsi="Times New Roman"/>
          <w:sz w:val="24"/>
          <w:szCs w:val="24"/>
        </w:rPr>
        <w:t xml:space="preserve"> </w:t>
      </w:r>
      <w:r w:rsidR="00D56D0C">
        <w:rPr>
          <w:rFonts w:ascii="Times New Roman" w:hAnsi="Times New Roman" w:hint="eastAsia"/>
          <w:sz w:val="24"/>
          <w:szCs w:val="24"/>
        </w:rPr>
        <w:t>(e.g.</w:t>
      </w:r>
      <w:r w:rsidR="00D56D0C">
        <w:rPr>
          <w:rFonts w:ascii="Times New Roman" w:hAnsi="Times New Roman"/>
          <w:sz w:val="24"/>
          <w:szCs w:val="24"/>
        </w:rPr>
        <w:t xml:space="preserve"> </w:t>
      </w:r>
      <w:r w:rsidR="00FC5C38">
        <w:rPr>
          <w:rFonts w:ascii="Times New Roman" w:hAnsi="Times New Roman" w:hint="eastAsia"/>
          <w:sz w:val="24"/>
          <w:szCs w:val="24"/>
        </w:rPr>
        <w:t xml:space="preserve">Asthma, </w:t>
      </w:r>
      <w:r w:rsidR="00FC5C38" w:rsidRPr="00FC5C38">
        <w:rPr>
          <w:rFonts w:ascii="Times New Roman" w:hAnsi="Times New Roman"/>
          <w:sz w:val="24"/>
          <w:szCs w:val="24"/>
        </w:rPr>
        <w:t>Dyslipidemia</w:t>
      </w:r>
      <w:r w:rsidR="00FC5C38">
        <w:rPr>
          <w:rFonts w:ascii="Times New Roman" w:hAnsi="Times New Roman" w:hint="eastAsia"/>
          <w:sz w:val="24"/>
          <w:szCs w:val="24"/>
        </w:rPr>
        <w:t xml:space="preserve">, HT, </w:t>
      </w:r>
      <w:r w:rsidR="00FC5C38" w:rsidRPr="00FC5C38">
        <w:rPr>
          <w:rFonts w:ascii="Times New Roman" w:hAnsi="Times New Roman"/>
          <w:sz w:val="24"/>
          <w:szCs w:val="24"/>
        </w:rPr>
        <w:t>Abdominal Hernia</w:t>
      </w:r>
      <w:r w:rsidR="00FC5C38">
        <w:rPr>
          <w:rFonts w:ascii="Times New Roman" w:hAnsi="Times New Roman" w:hint="eastAsia"/>
          <w:sz w:val="24"/>
          <w:szCs w:val="24"/>
        </w:rPr>
        <w:t xml:space="preserve"> and </w:t>
      </w:r>
      <w:r w:rsidR="00FC5C38" w:rsidRPr="00FC5C38">
        <w:rPr>
          <w:rFonts w:ascii="Times New Roman" w:hAnsi="Times New Roman"/>
          <w:sz w:val="24"/>
          <w:szCs w:val="24"/>
        </w:rPr>
        <w:t>Macular Degeneration</w:t>
      </w:r>
      <w:r w:rsidR="00FC5C38" w:rsidRPr="00FC5C38" w:rsidDel="00FC5C38">
        <w:rPr>
          <w:rFonts w:ascii="Times New Roman" w:hAnsi="Times New Roman"/>
          <w:sz w:val="24"/>
          <w:szCs w:val="24"/>
        </w:rPr>
        <w:t xml:space="preserve"> </w:t>
      </w:r>
      <w:r w:rsidR="00D56D0C">
        <w:rPr>
          <w:rFonts w:ascii="Times New Roman" w:hAnsi="Times New Roman"/>
          <w:sz w:val="24"/>
          <w:szCs w:val="24"/>
        </w:rPr>
        <w:t xml:space="preserve">in </w:t>
      </w:r>
      <w:r w:rsidR="00FC5C38">
        <w:rPr>
          <w:rFonts w:ascii="Times New Roman" w:hAnsi="Times New Roman" w:hint="eastAsia"/>
          <w:sz w:val="24"/>
          <w:szCs w:val="24"/>
        </w:rPr>
        <w:t>GERA</w:t>
      </w:r>
      <w:r w:rsidR="00CD32D3">
        <w:rPr>
          <w:rFonts w:ascii="Times New Roman" w:hAnsi="Times New Roman"/>
          <w:sz w:val="24"/>
          <w:szCs w:val="24"/>
        </w:rPr>
        <w:t>;</w:t>
      </w:r>
      <w:r w:rsidR="00D56D0C">
        <w:rPr>
          <w:rFonts w:ascii="Times New Roman" w:hAnsi="Times New Roman"/>
          <w:sz w:val="24"/>
          <w:szCs w:val="24"/>
        </w:rPr>
        <w:t xml:space="preserve"> </w:t>
      </w:r>
      <w:proofErr w:type="spellStart"/>
      <w:r w:rsidR="00D56D0C">
        <w:rPr>
          <w:rFonts w:ascii="Times New Roman" w:hAnsi="Times New Roman"/>
          <w:sz w:val="24"/>
          <w:szCs w:val="24"/>
        </w:rPr>
        <w:t>Fored</w:t>
      </w:r>
      <w:proofErr w:type="spellEnd"/>
      <w:r w:rsidR="00D56D0C">
        <w:rPr>
          <w:rFonts w:ascii="Times New Roman" w:hAnsi="Times New Roman"/>
          <w:sz w:val="24"/>
          <w:szCs w:val="24"/>
        </w:rPr>
        <w:t xml:space="preserve"> </w:t>
      </w:r>
      <w:proofErr w:type="spellStart"/>
      <w:r w:rsidR="00D56D0C">
        <w:rPr>
          <w:rFonts w:ascii="Times New Roman" w:hAnsi="Times New Roman"/>
          <w:sz w:val="24"/>
          <w:szCs w:val="24"/>
        </w:rPr>
        <w:t>Vitral</w:t>
      </w:r>
      <w:proofErr w:type="spellEnd"/>
      <w:r w:rsidR="00D56D0C">
        <w:rPr>
          <w:rFonts w:ascii="Times New Roman" w:hAnsi="Times New Roman"/>
          <w:sz w:val="24"/>
          <w:szCs w:val="24"/>
        </w:rPr>
        <w:t xml:space="preserve"> Capacity in UK</w:t>
      </w:r>
      <w:r w:rsidR="005B04B5">
        <w:rPr>
          <w:rFonts w:ascii="Times New Roman" w:hAnsi="Times New Roman"/>
          <w:sz w:val="24"/>
          <w:szCs w:val="24"/>
        </w:rPr>
        <w:t xml:space="preserve"> </w:t>
      </w:r>
      <w:r w:rsidR="00D56D0C">
        <w:rPr>
          <w:rFonts w:ascii="Times New Roman" w:hAnsi="Times New Roman"/>
          <w:sz w:val="24"/>
          <w:szCs w:val="24"/>
        </w:rPr>
        <w:t>Biobank</w:t>
      </w:r>
      <w:r w:rsidR="00D56D0C">
        <w:rPr>
          <w:rFonts w:ascii="Times New Roman" w:hAnsi="Times New Roman" w:hint="eastAsia"/>
          <w:sz w:val="24"/>
          <w:szCs w:val="24"/>
        </w:rPr>
        <w:t>)</w:t>
      </w:r>
      <w:r w:rsidR="00CD32D3">
        <w:rPr>
          <w:rFonts w:ascii="Times New Roman" w:hAnsi="Times New Roman"/>
          <w:sz w:val="24"/>
          <w:szCs w:val="24"/>
        </w:rPr>
        <w:t xml:space="preserve">. While </w:t>
      </w:r>
      <w:r w:rsidR="00D51D12">
        <w:rPr>
          <w:rFonts w:ascii="Times New Roman" w:hAnsi="Times New Roman"/>
          <w:sz w:val="24"/>
          <w:szCs w:val="24"/>
        </w:rPr>
        <w:t>the majority</w:t>
      </w:r>
      <w:r w:rsidR="005B04B5">
        <w:rPr>
          <w:rFonts w:ascii="Times New Roman" w:hAnsi="Times New Roman"/>
          <w:sz w:val="24"/>
          <w:szCs w:val="24"/>
        </w:rPr>
        <w:t xml:space="preserve"> </w:t>
      </w:r>
      <w:r w:rsidR="00D51D12">
        <w:rPr>
          <w:rFonts w:ascii="Times New Roman" w:hAnsi="Times New Roman"/>
          <w:sz w:val="24"/>
          <w:szCs w:val="24"/>
        </w:rPr>
        <w:t xml:space="preserve">of </w:t>
      </w:r>
      <w:r w:rsidR="00D56D0C">
        <w:rPr>
          <w:rFonts w:ascii="Times New Roman" w:hAnsi="Times New Roman"/>
          <w:sz w:val="24"/>
          <w:szCs w:val="24"/>
        </w:rPr>
        <w:t xml:space="preserve">traits </w:t>
      </w:r>
      <w:r w:rsidR="00D51D12">
        <w:rPr>
          <w:rFonts w:ascii="Times New Roman" w:hAnsi="Times New Roman"/>
          <w:sz w:val="24"/>
          <w:szCs w:val="24"/>
        </w:rPr>
        <w:t xml:space="preserve">contain genes with </w:t>
      </w:r>
      <w:r w:rsidR="00D56D0C">
        <w:rPr>
          <w:rFonts w:ascii="Times New Roman" w:hAnsi="Times New Roman"/>
          <w:sz w:val="24"/>
          <w:szCs w:val="24"/>
        </w:rPr>
        <w:t xml:space="preserve">both </w:t>
      </w:r>
      <w:r w:rsidR="001A41B3">
        <w:rPr>
          <w:rFonts w:ascii="Times New Roman" w:hAnsi="Times New Roman"/>
          <w:sz w:val="24"/>
          <w:szCs w:val="24"/>
        </w:rPr>
        <w:t xml:space="preserve">a </w:t>
      </w:r>
      <w:r w:rsidR="00D56D0C">
        <w:rPr>
          <w:rFonts w:ascii="Times New Roman" w:hAnsi="Times New Roman"/>
          <w:sz w:val="24"/>
          <w:szCs w:val="24"/>
        </w:rPr>
        <w:t xml:space="preserve">significant causal </w:t>
      </w:r>
      <w:r w:rsidR="00CD32D3">
        <w:rPr>
          <w:rFonts w:ascii="Times New Roman" w:hAnsi="Times New Roman"/>
          <w:sz w:val="24"/>
          <w:szCs w:val="24"/>
        </w:rPr>
        <w:t xml:space="preserve">effect </w:t>
      </w:r>
      <w:r w:rsidR="00D56D0C">
        <w:rPr>
          <w:rFonts w:ascii="Times New Roman" w:hAnsi="Times New Roman"/>
          <w:sz w:val="24"/>
          <w:szCs w:val="24"/>
        </w:rPr>
        <w:t>and</w:t>
      </w:r>
      <w:r w:rsidR="00CD32D3">
        <w:rPr>
          <w:rFonts w:ascii="Times New Roman" w:hAnsi="Times New Roman"/>
          <w:sz w:val="24"/>
          <w:szCs w:val="24"/>
        </w:rPr>
        <w:t xml:space="preserve"> </w:t>
      </w:r>
      <w:r w:rsidR="001A41B3">
        <w:rPr>
          <w:rFonts w:ascii="Times New Roman" w:hAnsi="Times New Roman"/>
          <w:sz w:val="24"/>
          <w:szCs w:val="24"/>
        </w:rPr>
        <w:t xml:space="preserve">a significant </w:t>
      </w:r>
      <w:r w:rsidR="00CD32D3">
        <w:rPr>
          <w:rFonts w:ascii="Times New Roman" w:hAnsi="Times New Roman"/>
          <w:sz w:val="24"/>
          <w:szCs w:val="24"/>
        </w:rPr>
        <w:t>horizontal</w:t>
      </w:r>
      <w:r w:rsidR="00D56D0C">
        <w:rPr>
          <w:rFonts w:ascii="Times New Roman" w:hAnsi="Times New Roman"/>
          <w:sz w:val="24"/>
          <w:szCs w:val="24"/>
        </w:rPr>
        <w:t xml:space="preserve"> pleiotrop</w:t>
      </w:r>
      <w:r w:rsidR="00CD32D3">
        <w:rPr>
          <w:rFonts w:ascii="Times New Roman" w:hAnsi="Times New Roman"/>
          <w:sz w:val="24"/>
          <w:szCs w:val="24"/>
        </w:rPr>
        <w:t>ic</w:t>
      </w:r>
      <w:r w:rsidR="00D56D0C">
        <w:rPr>
          <w:rFonts w:ascii="Times New Roman" w:hAnsi="Times New Roman"/>
          <w:sz w:val="24"/>
          <w:szCs w:val="24"/>
        </w:rPr>
        <w:t xml:space="preserve"> </w:t>
      </w:r>
      <w:r w:rsidR="00D51D12">
        <w:rPr>
          <w:rFonts w:ascii="Times New Roman" w:hAnsi="Times New Roman"/>
          <w:sz w:val="24"/>
          <w:szCs w:val="24"/>
        </w:rPr>
        <w:t>effect</w:t>
      </w:r>
      <w:r w:rsidR="00D56D0C">
        <w:rPr>
          <w:rFonts w:ascii="Times New Roman" w:hAnsi="Times New Roman"/>
          <w:sz w:val="24"/>
          <w:szCs w:val="24"/>
        </w:rPr>
        <w:t>.</w:t>
      </w:r>
      <w:r w:rsidR="00D53C7F">
        <w:rPr>
          <w:rFonts w:ascii="Times New Roman" w:hAnsi="Times New Roman" w:hint="eastAsia"/>
          <w:sz w:val="24"/>
          <w:szCs w:val="24"/>
        </w:rPr>
        <w:t xml:space="preserve"> </w:t>
      </w:r>
      <w:r w:rsidR="00580658">
        <w:rPr>
          <w:rFonts w:ascii="Times New Roman" w:hAnsi="Times New Roman"/>
          <w:sz w:val="24"/>
          <w:szCs w:val="24"/>
        </w:rPr>
        <w:t>T</w:t>
      </w:r>
      <w:r w:rsidR="00580658">
        <w:rPr>
          <w:rFonts w:ascii="Times New Roman" w:hAnsi="Times New Roman" w:hint="eastAsia"/>
          <w:sz w:val="24"/>
          <w:szCs w:val="24"/>
        </w:rPr>
        <w:t>he top gene which is most significant for both causal effect test and pleiotropy test</w:t>
      </w:r>
      <w:r w:rsidR="00580658">
        <w:rPr>
          <w:rFonts w:ascii="Times New Roman" w:hAnsi="Times New Roman"/>
          <w:sz w:val="24"/>
          <w:szCs w:val="24"/>
        </w:rPr>
        <w:t xml:space="preserve"> </w:t>
      </w:r>
      <w:r w:rsidR="00B96DAD">
        <w:rPr>
          <w:rFonts w:ascii="Times New Roman" w:hAnsi="Times New Roman"/>
          <w:sz w:val="24"/>
          <w:szCs w:val="24"/>
        </w:rPr>
        <w:t>is highlighted</w:t>
      </w:r>
      <w:r w:rsidR="005B01C7">
        <w:rPr>
          <w:rFonts w:ascii="Times New Roman" w:hAnsi="Times New Roman"/>
          <w:sz w:val="24"/>
          <w:szCs w:val="24"/>
        </w:rPr>
        <w:t xml:space="preserve"> in the plots</w:t>
      </w:r>
      <w:r w:rsidR="00B96DAD">
        <w:rPr>
          <w:rFonts w:ascii="Times New Roman" w:hAnsi="Times New Roman"/>
          <w:sz w:val="24"/>
          <w:szCs w:val="24"/>
        </w:rPr>
        <w:t xml:space="preserve">. </w:t>
      </w:r>
      <w:r w:rsidR="005B01C7">
        <w:rPr>
          <w:rFonts w:ascii="Times New Roman" w:hAnsi="Times New Roman"/>
          <w:sz w:val="24"/>
          <w:szCs w:val="24"/>
        </w:rPr>
        <w:t xml:space="preserve">Being capable of testing both causal effect and horizontal pleiotropy effect facilitates our understanding of the gene association pattern with various different complex traits. </w:t>
      </w:r>
    </w:p>
    <w:p w14:paraId="61A1234C" w14:textId="3073F9CF" w:rsidR="00D477E2" w:rsidRDefault="00D477E2">
      <w:pPr>
        <w:spacing w:line="312" w:lineRule="auto"/>
        <w:jc w:val="both"/>
        <w:rPr>
          <w:rFonts w:ascii="Times New Roman" w:hAnsi="Times New Roman"/>
          <w:sz w:val="24"/>
          <w:szCs w:val="24"/>
        </w:rPr>
      </w:pPr>
    </w:p>
    <w:p w14:paraId="7DD3FBDD" w14:textId="77777777" w:rsidR="00D477E2" w:rsidRDefault="00CE1589">
      <w:pPr>
        <w:spacing w:line="312" w:lineRule="auto"/>
        <w:jc w:val="both"/>
        <w:rPr>
          <w:rFonts w:ascii="Times New Roman" w:hAnsi="Times New Roman"/>
          <w:sz w:val="24"/>
          <w:szCs w:val="24"/>
        </w:rPr>
      </w:pPr>
      <w:r>
        <w:rPr>
          <w:rFonts w:ascii="Times New Roman" w:hAnsi="Times New Roman"/>
          <w:b/>
          <w:sz w:val="24"/>
          <w:szCs w:val="24"/>
        </w:rPr>
        <w:br w:type="page"/>
      </w:r>
      <w:r w:rsidR="00E175E5" w:rsidRPr="00E175E5">
        <w:rPr>
          <w:rFonts w:ascii="Times New Roman" w:hAnsi="Times New Roman"/>
          <w:b/>
          <w:sz w:val="24"/>
          <w:szCs w:val="24"/>
        </w:rPr>
        <w:lastRenderedPageBreak/>
        <w:t>Discussion</w:t>
      </w:r>
    </w:p>
    <w:p w14:paraId="62C0556A" w14:textId="751E58A3" w:rsidR="00A073B7" w:rsidRDefault="00664BDF" w:rsidP="00440B24">
      <w:pPr>
        <w:spacing w:line="312" w:lineRule="auto"/>
        <w:jc w:val="both"/>
        <w:rPr>
          <w:rFonts w:ascii="Times New Roman" w:hAnsi="Times New Roman"/>
          <w:sz w:val="24"/>
          <w:szCs w:val="24"/>
        </w:rPr>
      </w:pPr>
      <w:r>
        <w:rPr>
          <w:rFonts w:ascii="Times New Roman" w:hAnsi="Times New Roman"/>
          <w:sz w:val="24"/>
          <w:szCs w:val="24"/>
        </w:rPr>
        <w:t>W</w:t>
      </w:r>
      <w:r w:rsidR="00A073B7" w:rsidRPr="00D008FC">
        <w:rPr>
          <w:rFonts w:ascii="Times New Roman" w:hAnsi="Times New Roman"/>
          <w:sz w:val="24"/>
          <w:szCs w:val="24"/>
        </w:rPr>
        <w:t xml:space="preserve">e have </w:t>
      </w:r>
      <w:r>
        <w:rPr>
          <w:rFonts w:ascii="Times New Roman" w:hAnsi="Times New Roman"/>
          <w:sz w:val="24"/>
          <w:szCs w:val="24"/>
        </w:rPr>
        <w:t>presented</w:t>
      </w:r>
      <w:r w:rsidR="00440B24">
        <w:rPr>
          <w:rFonts w:ascii="Times New Roman" w:hAnsi="Times New Roman"/>
          <w:sz w:val="24"/>
          <w:szCs w:val="24"/>
        </w:rPr>
        <w:t xml:space="preserve"> a data generative model and a likelihood framework for MR analysis that</w:t>
      </w:r>
      <w:r w:rsidR="00440B24" w:rsidRPr="00D008FC">
        <w:rPr>
          <w:rFonts w:ascii="Times New Roman" w:hAnsi="Times New Roman"/>
          <w:sz w:val="24"/>
          <w:szCs w:val="24"/>
        </w:rPr>
        <w:t xml:space="preserve"> unifies many existing transcriptome wide association analysis method</w:t>
      </w:r>
      <w:r w:rsidR="00440B24">
        <w:rPr>
          <w:rFonts w:ascii="Times New Roman" w:hAnsi="Times New Roman"/>
          <w:sz w:val="24"/>
          <w:szCs w:val="24"/>
        </w:rPr>
        <w:t xml:space="preserve">s and many existing MR methods. </w:t>
      </w:r>
      <w:r w:rsidR="00D86D02">
        <w:rPr>
          <w:rFonts w:ascii="Times New Roman" w:hAnsi="Times New Roman"/>
          <w:sz w:val="24"/>
          <w:szCs w:val="24"/>
        </w:rPr>
        <w:t>Under the framework, w</w:t>
      </w:r>
      <w:r w:rsidR="00440B24">
        <w:rPr>
          <w:rFonts w:ascii="Times New Roman" w:hAnsi="Times New Roman"/>
          <w:sz w:val="24"/>
          <w:szCs w:val="24"/>
        </w:rPr>
        <w:t>e have presented</w:t>
      </w:r>
      <w:r w:rsidRPr="00D008FC">
        <w:rPr>
          <w:rFonts w:ascii="Times New Roman" w:hAnsi="Times New Roman"/>
          <w:sz w:val="24"/>
          <w:szCs w:val="24"/>
        </w:rPr>
        <w:t xml:space="preserve"> </w:t>
      </w:r>
      <w:r w:rsidR="00A073B7" w:rsidRPr="00D008FC">
        <w:rPr>
          <w:rFonts w:ascii="Times New Roman" w:hAnsi="Times New Roman"/>
          <w:sz w:val="24"/>
          <w:szCs w:val="24"/>
        </w:rPr>
        <w:t>PMR-Egger, a</w:t>
      </w:r>
      <w:r w:rsidR="00440B24">
        <w:rPr>
          <w:rFonts w:ascii="Times New Roman" w:hAnsi="Times New Roman"/>
          <w:sz w:val="24"/>
          <w:szCs w:val="24"/>
        </w:rPr>
        <w:t xml:space="preserve"> </w:t>
      </w:r>
      <w:r w:rsidR="00537C2C">
        <w:rPr>
          <w:rFonts w:ascii="Times New Roman" w:hAnsi="Times New Roman"/>
          <w:sz w:val="24"/>
          <w:szCs w:val="24"/>
        </w:rPr>
        <w:t>new</w:t>
      </w:r>
      <w:r w:rsidR="00440B24">
        <w:rPr>
          <w:rFonts w:ascii="Times New Roman" w:hAnsi="Times New Roman"/>
          <w:sz w:val="24"/>
          <w:szCs w:val="24"/>
        </w:rPr>
        <w:t xml:space="preserve"> method</w:t>
      </w:r>
      <w:r w:rsidR="00A073B7" w:rsidRPr="00D008FC">
        <w:rPr>
          <w:rFonts w:ascii="Times New Roman" w:hAnsi="Times New Roman"/>
          <w:sz w:val="24"/>
          <w:szCs w:val="24"/>
        </w:rPr>
        <w:t xml:space="preserve"> </w:t>
      </w:r>
      <w:r w:rsidR="00440B24">
        <w:rPr>
          <w:rFonts w:ascii="Times New Roman" w:hAnsi="Times New Roman"/>
          <w:sz w:val="24"/>
          <w:szCs w:val="24"/>
        </w:rPr>
        <w:t>that</w:t>
      </w:r>
      <w:r w:rsidR="00440B24" w:rsidRPr="00D008FC">
        <w:rPr>
          <w:rFonts w:ascii="Times New Roman" w:hAnsi="Times New Roman"/>
          <w:sz w:val="24"/>
          <w:szCs w:val="24"/>
        </w:rPr>
        <w:t xml:space="preserve"> </w:t>
      </w:r>
      <w:r w:rsidR="00A073B7" w:rsidRPr="00D008FC">
        <w:rPr>
          <w:rFonts w:ascii="Times New Roman" w:hAnsi="Times New Roman"/>
          <w:sz w:val="24"/>
          <w:szCs w:val="24"/>
        </w:rPr>
        <w:t>conduct</w:t>
      </w:r>
      <w:r w:rsidR="00440B24">
        <w:rPr>
          <w:rFonts w:ascii="Times New Roman" w:hAnsi="Times New Roman"/>
          <w:sz w:val="24"/>
          <w:szCs w:val="24"/>
        </w:rPr>
        <w:t>s</w:t>
      </w:r>
      <w:r w:rsidR="00A073B7" w:rsidRPr="00D008FC">
        <w:rPr>
          <w:rFonts w:ascii="Times New Roman" w:hAnsi="Times New Roman"/>
          <w:sz w:val="24"/>
          <w:szCs w:val="24"/>
        </w:rPr>
        <w:t xml:space="preserve"> MR analysis using multiple correlated instruments while properly controlling for horizontal pleiotropic effects</w:t>
      </w:r>
      <w:r w:rsidR="00440B24">
        <w:rPr>
          <w:rFonts w:ascii="Times New Roman" w:hAnsi="Times New Roman"/>
          <w:sz w:val="24"/>
          <w:szCs w:val="24"/>
        </w:rPr>
        <w:t>. By properly controlling for horizontal pleiotropic effects</w:t>
      </w:r>
      <w:r w:rsidR="00D86D02">
        <w:rPr>
          <w:rFonts w:ascii="Times New Roman" w:hAnsi="Times New Roman"/>
          <w:sz w:val="24"/>
          <w:szCs w:val="24"/>
        </w:rPr>
        <w:t xml:space="preserve"> and making inference </w:t>
      </w:r>
      <w:r w:rsidR="00537C2C">
        <w:rPr>
          <w:rFonts w:ascii="Times New Roman" w:hAnsi="Times New Roman"/>
          <w:sz w:val="24"/>
          <w:szCs w:val="24"/>
        </w:rPr>
        <w:t>under</w:t>
      </w:r>
      <w:r w:rsidR="00D86D02">
        <w:rPr>
          <w:rFonts w:ascii="Times New Roman" w:hAnsi="Times New Roman"/>
          <w:sz w:val="24"/>
          <w:szCs w:val="24"/>
        </w:rPr>
        <w:t xml:space="preserve"> a likelihood framework</w:t>
      </w:r>
      <w:r w:rsidR="00440B24">
        <w:rPr>
          <w:rFonts w:ascii="Times New Roman" w:hAnsi="Times New Roman"/>
          <w:sz w:val="24"/>
          <w:szCs w:val="24"/>
        </w:rPr>
        <w:t xml:space="preserve">, PMR-Egger yields calibrated p-values </w:t>
      </w:r>
      <w:r w:rsidR="00537C2C">
        <w:rPr>
          <w:rFonts w:ascii="Times New Roman" w:hAnsi="Times New Roman"/>
          <w:sz w:val="24"/>
          <w:szCs w:val="24"/>
        </w:rPr>
        <w:t>across</w:t>
      </w:r>
      <w:r w:rsidR="00D86D02">
        <w:rPr>
          <w:rFonts w:ascii="Times New Roman" w:hAnsi="Times New Roman"/>
          <w:sz w:val="24"/>
          <w:szCs w:val="24"/>
        </w:rPr>
        <w:t xml:space="preserve"> a wide </w:t>
      </w:r>
      <w:r w:rsidR="00537C2C">
        <w:rPr>
          <w:rFonts w:ascii="Times New Roman" w:hAnsi="Times New Roman"/>
          <w:sz w:val="24"/>
          <w:szCs w:val="24"/>
        </w:rPr>
        <w:t>range</w:t>
      </w:r>
      <w:r w:rsidR="00D86D02">
        <w:rPr>
          <w:rFonts w:ascii="Times New Roman" w:hAnsi="Times New Roman"/>
          <w:sz w:val="24"/>
          <w:szCs w:val="24"/>
        </w:rPr>
        <w:t xml:space="preserve"> of scenarios </w:t>
      </w:r>
      <w:r w:rsidR="00440B24">
        <w:rPr>
          <w:rFonts w:ascii="Times New Roman" w:hAnsi="Times New Roman"/>
          <w:sz w:val="24"/>
          <w:szCs w:val="24"/>
        </w:rPr>
        <w:t>and improves power of MR analysis</w:t>
      </w:r>
      <w:r w:rsidR="00D86D02">
        <w:rPr>
          <w:rFonts w:ascii="Times New Roman" w:hAnsi="Times New Roman"/>
          <w:sz w:val="24"/>
          <w:szCs w:val="24"/>
        </w:rPr>
        <w:t xml:space="preserve"> over existing approaches</w:t>
      </w:r>
      <w:r w:rsidR="00440B24">
        <w:rPr>
          <w:rFonts w:ascii="Times New Roman" w:hAnsi="Times New Roman"/>
          <w:sz w:val="24"/>
          <w:szCs w:val="24"/>
        </w:rPr>
        <w:t xml:space="preserve">. We have illustrated the benefits of PMR-Egger through extensive simulations and </w:t>
      </w:r>
      <w:r w:rsidR="00A073B7" w:rsidRPr="00D008FC">
        <w:rPr>
          <w:rFonts w:ascii="Times New Roman" w:hAnsi="Times New Roman"/>
          <w:sz w:val="24"/>
          <w:szCs w:val="24"/>
        </w:rPr>
        <w:t xml:space="preserve">multiple real data </w:t>
      </w:r>
      <w:r w:rsidR="00440B24">
        <w:rPr>
          <w:rFonts w:ascii="Times New Roman" w:hAnsi="Times New Roman"/>
          <w:sz w:val="24"/>
          <w:szCs w:val="24"/>
        </w:rPr>
        <w:t>applications</w:t>
      </w:r>
      <w:r w:rsidR="00D86D02">
        <w:rPr>
          <w:rFonts w:ascii="Times New Roman" w:hAnsi="Times New Roman"/>
          <w:sz w:val="24"/>
          <w:szCs w:val="24"/>
        </w:rPr>
        <w:t xml:space="preserve"> of TWAS</w:t>
      </w:r>
      <w:r w:rsidR="00440B24">
        <w:rPr>
          <w:rFonts w:ascii="Times New Roman" w:hAnsi="Times New Roman"/>
          <w:sz w:val="24"/>
          <w:szCs w:val="24"/>
        </w:rPr>
        <w:t xml:space="preserve">.  </w:t>
      </w:r>
    </w:p>
    <w:p w14:paraId="3A91FB95" w14:textId="2494D269" w:rsidR="00B46443" w:rsidRDefault="00537C2C" w:rsidP="00440B24">
      <w:pPr>
        <w:spacing w:line="312" w:lineRule="auto"/>
        <w:jc w:val="both"/>
        <w:rPr>
          <w:rFonts w:ascii="Times New Roman" w:hAnsi="Times New Roman"/>
          <w:sz w:val="24"/>
          <w:szCs w:val="24"/>
        </w:rPr>
      </w:pPr>
      <w:r>
        <w:rPr>
          <w:rFonts w:ascii="Times New Roman" w:hAnsi="Times New Roman"/>
          <w:sz w:val="24"/>
          <w:szCs w:val="24"/>
        </w:rPr>
        <w:t xml:space="preserve">One important modeling assumption we made in PMR-Egger is that the horizontal pleiotropic effects of all SNPs equal to each other. The equal effect size assumption directly follows the commonly used Egger regression </w:t>
      </w:r>
      <w:r w:rsidR="00B46443">
        <w:rPr>
          <w:rFonts w:ascii="Times New Roman" w:hAnsi="Times New Roman"/>
          <w:sz w:val="24"/>
          <w:szCs w:val="24"/>
        </w:rPr>
        <w:t xml:space="preserve">modeling assumption </w:t>
      </w:r>
      <w:r>
        <w:rPr>
          <w:rFonts w:ascii="Times New Roman" w:hAnsi="Times New Roman"/>
          <w:sz w:val="24"/>
          <w:szCs w:val="24"/>
        </w:rPr>
        <w:t xml:space="preserve">for MR analysis and is analogous to the burden effect size assumption commonly used for rare variant tests. </w:t>
      </w:r>
      <w:r w:rsidR="00E17713">
        <w:rPr>
          <w:rFonts w:ascii="Times New Roman" w:hAnsi="Times New Roman"/>
          <w:sz w:val="24"/>
          <w:szCs w:val="24"/>
        </w:rPr>
        <w:t>Consistent with existing literature on</w:t>
      </w:r>
      <w:r w:rsidR="00B46443">
        <w:rPr>
          <w:rFonts w:ascii="Times New Roman" w:hAnsi="Times New Roman"/>
          <w:sz w:val="24"/>
          <w:szCs w:val="24"/>
        </w:rPr>
        <w:t xml:space="preserve"> </w:t>
      </w:r>
      <w:r w:rsidR="00806488">
        <w:rPr>
          <w:rFonts w:ascii="Times New Roman" w:hAnsi="Times New Roman"/>
          <w:sz w:val="24"/>
          <w:szCs w:val="24"/>
        </w:rPr>
        <w:t>applications of the</w:t>
      </w:r>
      <w:r w:rsidR="00B46443">
        <w:rPr>
          <w:rFonts w:ascii="Times New Roman" w:hAnsi="Times New Roman"/>
          <w:sz w:val="24"/>
          <w:szCs w:val="24"/>
        </w:rPr>
        <w:t xml:space="preserve"> Egger regression</w:t>
      </w:r>
      <w:r w:rsidR="002958D3">
        <w:rPr>
          <w:rFonts w:ascii="Times New Roman" w:hAnsi="Times New Roman"/>
          <w:sz w:val="24"/>
          <w:szCs w:val="24"/>
        </w:rPr>
        <w:t xml:space="preserve"> and burden test</w:t>
      </w:r>
      <w:r w:rsidR="00B46443">
        <w:rPr>
          <w:rFonts w:ascii="Times New Roman" w:hAnsi="Times New Roman"/>
          <w:sz w:val="24"/>
          <w:szCs w:val="24"/>
        </w:rPr>
        <w:t xml:space="preserve">, we </w:t>
      </w:r>
      <w:r w:rsidR="00806488">
        <w:rPr>
          <w:rFonts w:ascii="Times New Roman" w:hAnsi="Times New Roman"/>
          <w:sz w:val="24"/>
          <w:szCs w:val="24"/>
        </w:rPr>
        <w:t xml:space="preserve">also </w:t>
      </w:r>
      <w:r w:rsidR="00B46443">
        <w:rPr>
          <w:rFonts w:ascii="Times New Roman" w:hAnsi="Times New Roman"/>
          <w:sz w:val="24"/>
          <w:szCs w:val="24"/>
        </w:rPr>
        <w:t xml:space="preserve">found that equal effect size </w:t>
      </w:r>
      <w:r w:rsidR="00114E48">
        <w:rPr>
          <w:rFonts w:ascii="Times New Roman" w:hAnsi="Times New Roman"/>
          <w:sz w:val="24"/>
          <w:szCs w:val="24"/>
        </w:rPr>
        <w:t xml:space="preserve">assumption </w:t>
      </w:r>
      <w:r w:rsidR="002958D3">
        <w:rPr>
          <w:rFonts w:ascii="Times New Roman" w:hAnsi="Times New Roman"/>
          <w:sz w:val="24"/>
          <w:szCs w:val="24"/>
        </w:rPr>
        <w:t xml:space="preserve">employed </w:t>
      </w:r>
      <w:r w:rsidR="00B46443">
        <w:rPr>
          <w:rFonts w:ascii="Times New Roman" w:hAnsi="Times New Roman"/>
          <w:sz w:val="24"/>
          <w:szCs w:val="24"/>
        </w:rPr>
        <w:t xml:space="preserve">in PMR-Egger </w:t>
      </w:r>
      <w:r w:rsidR="00114E48">
        <w:rPr>
          <w:rFonts w:ascii="Times New Roman" w:hAnsi="Times New Roman"/>
          <w:sz w:val="24"/>
          <w:szCs w:val="24"/>
        </w:rPr>
        <w:t xml:space="preserve">works </w:t>
      </w:r>
      <w:r w:rsidR="00B46443">
        <w:rPr>
          <w:rFonts w:ascii="Times New Roman" w:hAnsi="Times New Roman"/>
          <w:sz w:val="24"/>
          <w:szCs w:val="24"/>
        </w:rPr>
        <w:t>reasonably robust with respect to</w:t>
      </w:r>
      <w:r w:rsidR="00114E48">
        <w:rPr>
          <w:rFonts w:ascii="Times New Roman" w:hAnsi="Times New Roman"/>
          <w:sz w:val="24"/>
          <w:szCs w:val="24"/>
        </w:rPr>
        <w:t xml:space="preserve"> a range of model mis-specifications and appears to be effect</w:t>
      </w:r>
      <w:r w:rsidR="00B46443">
        <w:rPr>
          <w:rFonts w:ascii="Times New Roman" w:hAnsi="Times New Roman"/>
          <w:sz w:val="24"/>
          <w:szCs w:val="24"/>
        </w:rPr>
        <w:t>ive</w:t>
      </w:r>
      <w:r w:rsidR="00114E48">
        <w:rPr>
          <w:rFonts w:ascii="Times New Roman" w:hAnsi="Times New Roman"/>
          <w:sz w:val="24"/>
          <w:szCs w:val="24"/>
        </w:rPr>
        <w:t xml:space="preserve"> in </w:t>
      </w:r>
      <w:r w:rsidR="002958D3">
        <w:rPr>
          <w:rFonts w:ascii="Times New Roman" w:hAnsi="Times New Roman"/>
          <w:sz w:val="24"/>
          <w:szCs w:val="24"/>
        </w:rPr>
        <w:t xml:space="preserve">several </w:t>
      </w:r>
      <w:r w:rsidR="00114E48">
        <w:rPr>
          <w:rFonts w:ascii="Times New Roman" w:hAnsi="Times New Roman"/>
          <w:sz w:val="24"/>
          <w:szCs w:val="24"/>
        </w:rPr>
        <w:t>real data applications</w:t>
      </w:r>
      <w:r w:rsidR="002958D3">
        <w:rPr>
          <w:rFonts w:ascii="Times New Roman" w:hAnsi="Times New Roman"/>
          <w:sz w:val="24"/>
          <w:szCs w:val="24"/>
        </w:rPr>
        <w:t xml:space="preserve"> examined here</w:t>
      </w:r>
      <w:r w:rsidR="00114E48">
        <w:rPr>
          <w:rFonts w:ascii="Times New Roman" w:hAnsi="Times New Roman"/>
          <w:sz w:val="24"/>
          <w:szCs w:val="24"/>
        </w:rPr>
        <w:t xml:space="preserve">. </w:t>
      </w:r>
      <w:r w:rsidR="00B46443">
        <w:rPr>
          <w:rFonts w:ascii="Times New Roman" w:hAnsi="Times New Roman"/>
          <w:sz w:val="24"/>
          <w:szCs w:val="24"/>
        </w:rPr>
        <w:t>However</w:t>
      </w:r>
      <w:r>
        <w:rPr>
          <w:rFonts w:ascii="Times New Roman" w:hAnsi="Times New Roman"/>
          <w:sz w:val="24"/>
          <w:szCs w:val="24"/>
        </w:rPr>
        <w:t xml:space="preserve">, we </w:t>
      </w:r>
      <w:r w:rsidR="00114E48">
        <w:rPr>
          <w:rFonts w:ascii="Times New Roman" w:hAnsi="Times New Roman"/>
          <w:sz w:val="24"/>
          <w:szCs w:val="24"/>
        </w:rPr>
        <w:t xml:space="preserve">do </w:t>
      </w:r>
      <w:r>
        <w:rPr>
          <w:rFonts w:ascii="Times New Roman" w:hAnsi="Times New Roman"/>
          <w:sz w:val="24"/>
          <w:szCs w:val="24"/>
        </w:rPr>
        <w:t xml:space="preserve">acknowledge that </w:t>
      </w:r>
      <w:r w:rsidR="002958D3">
        <w:rPr>
          <w:rFonts w:ascii="Times New Roman" w:hAnsi="Times New Roman"/>
          <w:sz w:val="24"/>
          <w:szCs w:val="24"/>
        </w:rPr>
        <w:t>our</w:t>
      </w:r>
      <w:r>
        <w:rPr>
          <w:rFonts w:ascii="Times New Roman" w:hAnsi="Times New Roman"/>
          <w:sz w:val="24"/>
          <w:szCs w:val="24"/>
        </w:rPr>
        <w:t xml:space="preserve"> equal effect size assumption </w:t>
      </w:r>
      <w:r w:rsidR="002958D3">
        <w:rPr>
          <w:rFonts w:ascii="Times New Roman" w:hAnsi="Times New Roman"/>
          <w:sz w:val="24"/>
          <w:szCs w:val="24"/>
        </w:rPr>
        <w:t xml:space="preserve">in PMR-Egger </w:t>
      </w:r>
      <w:r w:rsidR="00B46443">
        <w:rPr>
          <w:rFonts w:ascii="Times New Roman" w:hAnsi="Times New Roman"/>
          <w:sz w:val="24"/>
          <w:szCs w:val="24"/>
        </w:rPr>
        <w:t>can be overly restrictive in many settings</w:t>
      </w:r>
      <w:r>
        <w:rPr>
          <w:rFonts w:ascii="Times New Roman" w:hAnsi="Times New Roman"/>
          <w:sz w:val="24"/>
          <w:szCs w:val="24"/>
        </w:rPr>
        <w:t xml:space="preserve">. </w:t>
      </w:r>
      <w:r w:rsidR="00114E48">
        <w:rPr>
          <w:rFonts w:ascii="Times New Roman" w:hAnsi="Times New Roman"/>
          <w:sz w:val="24"/>
          <w:szCs w:val="24"/>
        </w:rPr>
        <w:t xml:space="preserve">We have </w:t>
      </w:r>
      <w:r w:rsidR="00B46443">
        <w:rPr>
          <w:rFonts w:ascii="Times New Roman" w:hAnsi="Times New Roman"/>
          <w:sz w:val="24"/>
          <w:szCs w:val="24"/>
        </w:rPr>
        <w:t>attempted to alleviate this rest</w:t>
      </w:r>
      <w:r w:rsidR="00F32DA9">
        <w:rPr>
          <w:rFonts w:ascii="Times New Roman" w:hAnsi="Times New Roman"/>
          <w:sz w:val="24"/>
          <w:szCs w:val="24"/>
        </w:rPr>
        <w:t>r</w:t>
      </w:r>
      <w:r w:rsidR="00B46443">
        <w:rPr>
          <w:rFonts w:ascii="Times New Roman" w:hAnsi="Times New Roman"/>
          <w:sz w:val="24"/>
          <w:szCs w:val="24"/>
        </w:rPr>
        <w:t>i</w:t>
      </w:r>
      <w:r w:rsidR="00F32DA9">
        <w:rPr>
          <w:rFonts w:ascii="Times New Roman" w:hAnsi="Times New Roman"/>
          <w:sz w:val="24"/>
          <w:szCs w:val="24"/>
        </w:rPr>
        <w:t>cti</w:t>
      </w:r>
      <w:r w:rsidR="00B46443">
        <w:rPr>
          <w:rFonts w:ascii="Times New Roman" w:hAnsi="Times New Roman"/>
          <w:sz w:val="24"/>
          <w:szCs w:val="24"/>
        </w:rPr>
        <w:t xml:space="preserve">ve modeling assumption by imposing </w:t>
      </w:r>
      <w:r w:rsidR="00114E48">
        <w:rPr>
          <w:rFonts w:ascii="Times New Roman" w:hAnsi="Times New Roman"/>
          <w:sz w:val="24"/>
          <w:szCs w:val="24"/>
        </w:rPr>
        <w:t xml:space="preserve">an alternative </w:t>
      </w:r>
      <w:r w:rsidR="002958D3">
        <w:rPr>
          <w:rFonts w:ascii="Times New Roman" w:hAnsi="Times New Roman"/>
          <w:sz w:val="24"/>
          <w:szCs w:val="24"/>
        </w:rPr>
        <w:t xml:space="preserve">modeling </w:t>
      </w:r>
      <w:r w:rsidR="00114E48">
        <w:rPr>
          <w:rFonts w:ascii="Times New Roman" w:hAnsi="Times New Roman"/>
          <w:sz w:val="24"/>
          <w:szCs w:val="24"/>
        </w:rPr>
        <w:t>assumption on the horizontal effect sizes based on variance component assumption</w:t>
      </w:r>
      <w:r w:rsidR="00B46443">
        <w:rPr>
          <w:rFonts w:ascii="Times New Roman" w:hAnsi="Times New Roman"/>
          <w:sz w:val="24"/>
          <w:szCs w:val="24"/>
        </w:rPr>
        <w:t>. In particular,</w:t>
      </w:r>
      <w:r w:rsidR="00F32DA9">
        <w:rPr>
          <w:rFonts w:ascii="Times New Roman" w:hAnsi="Times New Roman"/>
          <w:sz w:val="24"/>
          <w:szCs w:val="24"/>
        </w:rPr>
        <w:t xml:space="preserve"> </w:t>
      </w:r>
      <w:r w:rsidR="00B46443">
        <w:rPr>
          <w:rFonts w:ascii="Times New Roman" w:hAnsi="Times New Roman"/>
          <w:sz w:val="24"/>
          <w:szCs w:val="24"/>
        </w:rPr>
        <w:t xml:space="preserve">we </w:t>
      </w:r>
      <w:r w:rsidR="002958D3">
        <w:rPr>
          <w:rFonts w:ascii="Times New Roman" w:hAnsi="Times New Roman"/>
          <w:sz w:val="24"/>
          <w:szCs w:val="24"/>
        </w:rPr>
        <w:t xml:space="preserve">have attempted to </w:t>
      </w:r>
      <w:r w:rsidR="00B46443">
        <w:rPr>
          <w:rFonts w:ascii="Times New Roman" w:hAnsi="Times New Roman"/>
          <w:sz w:val="24"/>
          <w:szCs w:val="24"/>
        </w:rPr>
        <w:t xml:space="preserve">assume that the horizontal pleiotropic effect of each SNP follows a normal distribution with mean zero and </w:t>
      </w:r>
      <w:r w:rsidR="00806488">
        <w:rPr>
          <w:rFonts w:ascii="Times New Roman" w:hAnsi="Times New Roman"/>
          <w:sz w:val="24"/>
          <w:szCs w:val="24"/>
        </w:rPr>
        <w:t xml:space="preserve">a </w:t>
      </w:r>
      <w:r w:rsidR="00B46443">
        <w:rPr>
          <w:rFonts w:ascii="Times New Roman" w:hAnsi="Times New Roman"/>
          <w:sz w:val="24"/>
          <w:szCs w:val="24"/>
        </w:rPr>
        <w:t xml:space="preserve">certain variance </w:t>
      </w:r>
      <w:r w:rsidR="00EA12C2">
        <w:rPr>
          <w:rFonts w:ascii="Times New Roman" w:hAnsi="Times New Roman"/>
          <w:sz w:val="24"/>
          <w:szCs w:val="24"/>
        </w:rPr>
        <w:t xml:space="preserve">component </w:t>
      </w:r>
      <w:r w:rsidR="00B46443">
        <w:rPr>
          <w:rFonts w:ascii="Times New Roman" w:hAnsi="Times New Roman"/>
          <w:sz w:val="24"/>
          <w:szCs w:val="24"/>
        </w:rPr>
        <w:t>parameter</w:t>
      </w:r>
      <w:r w:rsidR="00F32DA9">
        <w:rPr>
          <w:rFonts w:ascii="Times New Roman" w:hAnsi="Times New Roman"/>
          <w:sz w:val="24"/>
          <w:szCs w:val="24"/>
        </w:rPr>
        <w:t>,</w:t>
      </w:r>
      <w:r w:rsidR="00114E48">
        <w:rPr>
          <w:rFonts w:ascii="Times New Roman" w:hAnsi="Times New Roman"/>
          <w:sz w:val="24"/>
          <w:szCs w:val="24"/>
        </w:rPr>
        <w:t xml:space="preserve"> i.e. analogous to the SKAT test assumption</w:t>
      </w:r>
      <w:hyperlink w:anchor="_ENREF_65" w:tooltip="Wu, 2011 #151" w:history="1">
        <w:r w:rsidR="00E67828">
          <w:rPr>
            <w:rFonts w:ascii="Times New Roman" w:hAnsi="Times New Roman"/>
            <w:sz w:val="24"/>
            <w:szCs w:val="24"/>
          </w:rPr>
          <w:fldChar w:fldCharType="begin"/>
        </w:r>
        <w:r w:rsidR="00E67828">
          <w:rPr>
            <w:rFonts w:ascii="Times New Roman" w:hAnsi="Times New Roman"/>
            <w:sz w:val="24"/>
            <w:szCs w:val="24"/>
          </w:rPr>
          <w:instrText xml:space="preserve"> ADDIN EN.CITE &lt;EndNote&gt;&lt;Cite&gt;&lt;Author&gt;Wu&lt;/Author&gt;&lt;Year&gt;2011&lt;/Year&gt;&lt;RecNum&gt;151&lt;/RecNum&gt;&lt;DisplayText&gt;&lt;style face="superscript"&gt;65&lt;/style&gt;&lt;/DisplayText&gt;&lt;record&gt;&lt;rec-number&gt;151&lt;/rec-number&gt;&lt;foreign-keys&gt;&lt;key app="EN" db-id="x0pa5pws4s9d2qew25fvrvxuvwvf9adax99r"&gt;151&lt;/key&gt;&lt;/foreign-keys&gt;&lt;ref-type name="Journal Article"&gt;17&lt;/ref-type&gt;&lt;contributors&gt;&lt;authors&gt;&lt;author&gt;Wu, Michael C&lt;/author&gt;&lt;author&gt;Lee, Seunggeun&lt;/author&gt;&lt;author&gt;Cai, Tianxi&lt;/author&gt;&lt;author&gt;Li, Yun&lt;/author&gt;&lt;author&gt;Boehnke, Michael&lt;/author&gt;&lt;author&gt;Lin, Xihong&lt;/author&gt;&lt;/authors&gt;&lt;/contributors&gt;&lt;titles&gt;&lt;title&gt;Rare-variant association testing for sequencing data with the sequence kernel association test&lt;/title&gt;&lt;secondary-title&gt;The American Journal of Human Genetics&lt;/secondary-title&gt;&lt;/titles&gt;&lt;periodical&gt;&lt;full-title&gt;The American Journal of Human Genetics&lt;/full-title&gt;&lt;/periodical&gt;&lt;pages&gt;82-93&lt;/pages&gt;&lt;volume&gt;89&lt;/volume&gt;&lt;number&gt;1&lt;/number&gt;&lt;dates&gt;&lt;year&gt;2011&lt;/year&gt;&lt;/dates&gt;&lt;isbn&gt;0002-9297&lt;/isbn&gt;&lt;urls&gt;&lt;/urls&gt;&lt;/record&gt;&lt;/Cite&gt;&lt;/EndNote&gt;</w:instrText>
        </w:r>
        <w:r w:rsidR="00E67828">
          <w:rPr>
            <w:rFonts w:ascii="Times New Roman" w:hAnsi="Times New Roman"/>
            <w:sz w:val="24"/>
            <w:szCs w:val="24"/>
          </w:rPr>
          <w:fldChar w:fldCharType="separate"/>
        </w:r>
        <w:r w:rsidR="00E67828" w:rsidRPr="006D6935">
          <w:rPr>
            <w:rFonts w:ascii="Times New Roman" w:hAnsi="Times New Roman"/>
            <w:noProof/>
            <w:sz w:val="24"/>
            <w:szCs w:val="24"/>
            <w:vertAlign w:val="superscript"/>
          </w:rPr>
          <w:t>65</w:t>
        </w:r>
        <w:r w:rsidR="00E67828">
          <w:rPr>
            <w:rFonts w:ascii="Times New Roman" w:hAnsi="Times New Roman"/>
            <w:sz w:val="24"/>
            <w:szCs w:val="24"/>
          </w:rPr>
          <w:fldChar w:fldCharType="end"/>
        </w:r>
      </w:hyperlink>
      <w:r w:rsidR="00114E48">
        <w:rPr>
          <w:rFonts w:ascii="Times New Roman" w:hAnsi="Times New Roman"/>
          <w:sz w:val="24"/>
          <w:szCs w:val="24"/>
        </w:rPr>
        <w:t xml:space="preserve">. </w:t>
      </w:r>
      <w:r w:rsidR="002958D3">
        <w:rPr>
          <w:rFonts w:ascii="Times New Roman" w:hAnsi="Times New Roman"/>
          <w:sz w:val="24"/>
          <w:szCs w:val="24"/>
        </w:rPr>
        <w:t>Such v</w:t>
      </w:r>
      <w:r w:rsidR="004C0AD4">
        <w:rPr>
          <w:rFonts w:ascii="Times New Roman" w:hAnsi="Times New Roman"/>
          <w:sz w:val="24"/>
          <w:szCs w:val="24"/>
        </w:rPr>
        <w:t xml:space="preserve">ariance component assumption </w:t>
      </w:r>
      <w:r w:rsidR="00B46443">
        <w:rPr>
          <w:rFonts w:ascii="Times New Roman" w:hAnsi="Times New Roman"/>
          <w:sz w:val="24"/>
          <w:szCs w:val="24"/>
        </w:rPr>
        <w:t>is a more flexible modeling assumption</w:t>
      </w:r>
      <w:r w:rsidR="004C0AD4">
        <w:rPr>
          <w:rFonts w:ascii="Times New Roman" w:hAnsi="Times New Roman"/>
          <w:sz w:val="24"/>
          <w:szCs w:val="24"/>
        </w:rPr>
        <w:t xml:space="preserve"> than </w:t>
      </w:r>
      <w:r w:rsidR="00B46443">
        <w:rPr>
          <w:rFonts w:ascii="Times New Roman" w:hAnsi="Times New Roman"/>
          <w:sz w:val="24"/>
          <w:szCs w:val="24"/>
        </w:rPr>
        <w:t>the equal effect size</w:t>
      </w:r>
      <w:r w:rsidR="004C0AD4">
        <w:rPr>
          <w:rFonts w:ascii="Times New Roman" w:hAnsi="Times New Roman"/>
          <w:sz w:val="24"/>
          <w:szCs w:val="24"/>
        </w:rPr>
        <w:t xml:space="preserve"> assumption</w:t>
      </w:r>
      <w:r w:rsidR="002958D3">
        <w:rPr>
          <w:rFonts w:ascii="Times New Roman" w:hAnsi="Times New Roman"/>
          <w:sz w:val="24"/>
          <w:szCs w:val="24"/>
        </w:rPr>
        <w:t xml:space="preserve">, </w:t>
      </w:r>
      <w:r w:rsidR="00806488">
        <w:rPr>
          <w:rFonts w:ascii="Times New Roman" w:hAnsi="Times New Roman"/>
          <w:sz w:val="24"/>
          <w:szCs w:val="24"/>
        </w:rPr>
        <w:t xml:space="preserve">potentially </w:t>
      </w:r>
      <w:r w:rsidR="002958D3">
        <w:rPr>
          <w:rFonts w:ascii="Times New Roman" w:hAnsi="Times New Roman"/>
          <w:sz w:val="24"/>
          <w:szCs w:val="24"/>
        </w:rPr>
        <w:t xml:space="preserve">alleviating much of the concern with respect to the sensitivity </w:t>
      </w:r>
      <w:r w:rsidR="00EA12C2">
        <w:rPr>
          <w:rFonts w:ascii="Times New Roman" w:hAnsi="Times New Roman"/>
          <w:sz w:val="24"/>
          <w:szCs w:val="24"/>
        </w:rPr>
        <w:t xml:space="preserve">and robustness </w:t>
      </w:r>
      <w:r w:rsidR="002958D3">
        <w:rPr>
          <w:rFonts w:ascii="Times New Roman" w:hAnsi="Times New Roman"/>
          <w:sz w:val="24"/>
          <w:szCs w:val="24"/>
        </w:rPr>
        <w:t xml:space="preserve">of </w:t>
      </w:r>
      <w:r w:rsidR="00EA12C2">
        <w:rPr>
          <w:rFonts w:ascii="Times New Roman" w:hAnsi="Times New Roman"/>
          <w:sz w:val="24"/>
          <w:szCs w:val="24"/>
        </w:rPr>
        <w:t>equal effect size assumption</w:t>
      </w:r>
      <w:r w:rsidR="004C0AD4">
        <w:rPr>
          <w:rFonts w:ascii="Times New Roman" w:hAnsi="Times New Roman"/>
          <w:sz w:val="24"/>
          <w:szCs w:val="24"/>
        </w:rPr>
        <w:t xml:space="preserve">. </w:t>
      </w:r>
      <w:r w:rsidR="00114E48">
        <w:rPr>
          <w:rFonts w:ascii="Times New Roman" w:hAnsi="Times New Roman"/>
          <w:sz w:val="24"/>
          <w:szCs w:val="24"/>
        </w:rPr>
        <w:t xml:space="preserve">Unfortunately, </w:t>
      </w:r>
      <w:r w:rsidR="00806488">
        <w:rPr>
          <w:rFonts w:ascii="Times New Roman" w:hAnsi="Times New Roman"/>
          <w:sz w:val="24"/>
          <w:szCs w:val="24"/>
        </w:rPr>
        <w:t xml:space="preserve">under the variance component assumption, inference for </w:t>
      </w:r>
      <w:r w:rsidR="002958D3">
        <w:rPr>
          <w:rFonts w:ascii="Times New Roman" w:hAnsi="Times New Roman"/>
          <w:sz w:val="24"/>
          <w:szCs w:val="24"/>
        </w:rPr>
        <w:t xml:space="preserve">the resulting PMR model </w:t>
      </w:r>
      <w:r w:rsidR="00806488">
        <w:rPr>
          <w:rFonts w:ascii="Times New Roman" w:hAnsi="Times New Roman"/>
          <w:sz w:val="24"/>
          <w:szCs w:val="24"/>
        </w:rPr>
        <w:t>becomes</w:t>
      </w:r>
      <w:r w:rsidR="002958D3">
        <w:rPr>
          <w:rFonts w:ascii="Times New Roman" w:hAnsi="Times New Roman"/>
          <w:sz w:val="24"/>
          <w:szCs w:val="24"/>
        </w:rPr>
        <w:t xml:space="preserve"> overly complicated. </w:t>
      </w:r>
      <w:r w:rsidR="00806488">
        <w:rPr>
          <w:rFonts w:ascii="Times New Roman" w:hAnsi="Times New Roman"/>
          <w:sz w:val="24"/>
          <w:szCs w:val="24"/>
        </w:rPr>
        <w:t>In particular</w:t>
      </w:r>
      <w:r w:rsidR="002958D3">
        <w:rPr>
          <w:rFonts w:ascii="Times New Roman" w:hAnsi="Times New Roman"/>
          <w:sz w:val="24"/>
          <w:szCs w:val="24"/>
        </w:rPr>
        <w:t>,</w:t>
      </w:r>
      <w:r w:rsidR="00114E48">
        <w:rPr>
          <w:rFonts w:ascii="Times New Roman" w:hAnsi="Times New Roman"/>
          <w:sz w:val="24"/>
          <w:szCs w:val="24"/>
        </w:rPr>
        <w:t xml:space="preserve"> due </w:t>
      </w:r>
      <w:r w:rsidR="00EA12C2">
        <w:rPr>
          <w:rFonts w:ascii="Times New Roman" w:hAnsi="Times New Roman"/>
          <w:sz w:val="24"/>
          <w:szCs w:val="24"/>
        </w:rPr>
        <w:t xml:space="preserve">to </w:t>
      </w:r>
      <w:r w:rsidR="00114E48">
        <w:rPr>
          <w:rFonts w:ascii="Times New Roman" w:hAnsi="Times New Roman"/>
          <w:sz w:val="24"/>
          <w:szCs w:val="24"/>
        </w:rPr>
        <w:t xml:space="preserve">the </w:t>
      </w:r>
      <w:r w:rsidR="002958D3">
        <w:rPr>
          <w:rFonts w:ascii="Times New Roman" w:hAnsi="Times New Roman"/>
          <w:sz w:val="24"/>
          <w:szCs w:val="24"/>
        </w:rPr>
        <w:t xml:space="preserve">estimation </w:t>
      </w:r>
      <w:r w:rsidR="00114E48">
        <w:rPr>
          <w:rFonts w:ascii="Times New Roman" w:hAnsi="Times New Roman"/>
          <w:sz w:val="24"/>
          <w:szCs w:val="24"/>
        </w:rPr>
        <w:t xml:space="preserve">uncertainty in the hyper-parameter estimates, the p-values </w:t>
      </w:r>
      <w:r w:rsidR="002958D3">
        <w:rPr>
          <w:rFonts w:ascii="Times New Roman" w:hAnsi="Times New Roman"/>
          <w:sz w:val="24"/>
          <w:szCs w:val="24"/>
        </w:rPr>
        <w:t xml:space="preserve">from the PMR variance component model </w:t>
      </w:r>
      <w:r w:rsidR="00114E48">
        <w:rPr>
          <w:rFonts w:ascii="Times New Roman" w:hAnsi="Times New Roman"/>
          <w:sz w:val="24"/>
          <w:szCs w:val="24"/>
        </w:rPr>
        <w:t xml:space="preserve">becomes </w:t>
      </w:r>
      <w:r w:rsidR="00F868ED">
        <w:rPr>
          <w:rFonts w:ascii="Times New Roman" w:hAnsi="Times New Roman"/>
          <w:sz w:val="24"/>
          <w:szCs w:val="24"/>
        </w:rPr>
        <w:t xml:space="preserve">severely </w:t>
      </w:r>
      <w:r w:rsidR="00114E48">
        <w:rPr>
          <w:rFonts w:ascii="Times New Roman" w:hAnsi="Times New Roman"/>
          <w:sz w:val="24"/>
          <w:szCs w:val="24"/>
        </w:rPr>
        <w:t xml:space="preserve">deflated even </w:t>
      </w:r>
      <w:r w:rsidR="002958D3">
        <w:rPr>
          <w:rFonts w:ascii="Times New Roman" w:hAnsi="Times New Roman"/>
          <w:sz w:val="24"/>
          <w:szCs w:val="24"/>
        </w:rPr>
        <w:t>under</w:t>
      </w:r>
      <w:r w:rsidR="00114E48">
        <w:rPr>
          <w:rFonts w:ascii="Times New Roman" w:hAnsi="Times New Roman"/>
          <w:sz w:val="24"/>
          <w:szCs w:val="24"/>
        </w:rPr>
        <w:t xml:space="preserve"> simple null simulations (</w:t>
      </w:r>
      <w:r w:rsidR="00114E48" w:rsidRPr="00FB0A6A">
        <w:rPr>
          <w:rFonts w:ascii="Times New Roman" w:hAnsi="Times New Roman"/>
          <w:color w:val="4472C4" w:themeColor="accent1"/>
          <w:sz w:val="24"/>
          <w:szCs w:val="24"/>
        </w:rPr>
        <w:t xml:space="preserve">Figures </w:t>
      </w:r>
      <w:r w:rsidR="00114E48">
        <w:rPr>
          <w:rFonts w:ascii="Times New Roman" w:hAnsi="Times New Roman" w:hint="eastAsia"/>
          <w:color w:val="4472C4" w:themeColor="accent1"/>
          <w:sz w:val="24"/>
          <w:szCs w:val="24"/>
        </w:rPr>
        <w:t>S</w:t>
      </w:r>
      <w:r w:rsidR="00114E48">
        <w:rPr>
          <w:rFonts w:ascii="Times New Roman" w:hAnsi="Times New Roman"/>
          <w:color w:val="4472C4" w:themeColor="accent1"/>
          <w:sz w:val="24"/>
          <w:szCs w:val="24"/>
        </w:rPr>
        <w:t>2</w:t>
      </w:r>
      <w:r w:rsidR="00F32DA9">
        <w:rPr>
          <w:rFonts w:ascii="Times New Roman" w:hAnsi="Times New Roman"/>
          <w:color w:val="4472C4" w:themeColor="accent1"/>
          <w:sz w:val="24"/>
          <w:szCs w:val="24"/>
        </w:rPr>
        <w:t>2</w:t>
      </w:r>
      <w:r w:rsidR="00114E48">
        <w:rPr>
          <w:rFonts w:ascii="Times New Roman" w:hAnsi="Times New Roman"/>
          <w:sz w:val="24"/>
          <w:szCs w:val="24"/>
        </w:rPr>
        <w:t xml:space="preserve">). Such deflation of p-values has been </w:t>
      </w:r>
      <w:r w:rsidR="00E10620">
        <w:rPr>
          <w:rFonts w:ascii="Times New Roman" w:hAnsi="Times New Roman"/>
          <w:sz w:val="24"/>
          <w:szCs w:val="24"/>
        </w:rPr>
        <w:t xml:space="preserve">previously </w:t>
      </w:r>
      <w:r w:rsidR="00114E48">
        <w:rPr>
          <w:rFonts w:ascii="Times New Roman" w:hAnsi="Times New Roman"/>
          <w:sz w:val="24"/>
          <w:szCs w:val="24"/>
        </w:rPr>
        <w:t xml:space="preserve">observed in variance component tests </w:t>
      </w:r>
      <w:r w:rsidR="00F868ED">
        <w:rPr>
          <w:rFonts w:ascii="Times New Roman" w:hAnsi="Times New Roman"/>
          <w:sz w:val="24"/>
          <w:szCs w:val="24"/>
        </w:rPr>
        <w:t>for</w:t>
      </w:r>
      <w:r w:rsidR="00114E48">
        <w:rPr>
          <w:rFonts w:ascii="Times New Roman" w:hAnsi="Times New Roman"/>
          <w:sz w:val="24"/>
          <w:szCs w:val="24"/>
        </w:rPr>
        <w:t xml:space="preserve"> microbiome </w:t>
      </w:r>
      <w:r w:rsidR="00F868ED">
        <w:rPr>
          <w:rFonts w:ascii="Times New Roman" w:hAnsi="Times New Roman"/>
          <w:sz w:val="24"/>
          <w:szCs w:val="24"/>
        </w:rPr>
        <w:t>application</w:t>
      </w:r>
      <w:r w:rsidR="00806488">
        <w:rPr>
          <w:rFonts w:ascii="Times New Roman" w:hAnsi="Times New Roman"/>
          <w:sz w:val="24"/>
          <w:szCs w:val="24"/>
        </w:rPr>
        <w:t>s</w:t>
      </w:r>
      <w:hyperlink w:anchor="_ENREF_66" w:tooltip="Zhao, 2015 #158" w:history="1">
        <w:r w:rsidR="00E67828">
          <w:rPr>
            <w:rFonts w:ascii="Times New Roman" w:hAnsi="Times New Roman"/>
            <w:sz w:val="24"/>
            <w:szCs w:val="24"/>
          </w:rPr>
          <w:fldChar w:fldCharType="begin"/>
        </w:r>
        <w:r w:rsidR="00E67828">
          <w:rPr>
            <w:rFonts w:ascii="Times New Roman" w:hAnsi="Times New Roman"/>
            <w:sz w:val="24"/>
            <w:szCs w:val="24"/>
          </w:rPr>
          <w:instrText xml:space="preserve"> ADDIN EN.CITE &lt;EndNote&gt;&lt;Cite&gt;&lt;Author&gt;Zhao&lt;/Author&gt;&lt;Year&gt;2015&lt;/Year&gt;&lt;RecNum&gt;158&lt;/RecNum&gt;&lt;DisplayText&gt;&lt;style face="superscript"&gt;66&lt;/style&gt;&lt;/DisplayText&gt;&lt;record&gt;&lt;rec-number&gt;158&lt;/rec-number&gt;&lt;foreign-keys&gt;&lt;key app="EN" db-id="x0pa5pws4s9d2qew25fvrvxuvwvf9adax99r"&gt;158&lt;/key&gt;&lt;/foreign-keys&gt;&lt;ref-type name="Journal Article"&gt;17&lt;/ref-type&gt;&lt;contributors&gt;&lt;authors&gt;&lt;author&gt;Zhao, Ni&lt;/author&gt;&lt;author&gt;Chen, Jun&lt;/author&gt;&lt;author&gt;Carroll, Ian M&lt;/author&gt;&lt;author&gt;Ringel-Kulka, Tamar&lt;/author&gt;&lt;author&gt;Epstein, Michael P&lt;/author&gt;&lt;author&gt;Zhou, Hua&lt;/author&gt;&lt;author&gt;Zhou, Jin J&lt;/author&gt;&lt;author&gt;Ringel, Yehuda&lt;/author&gt;&lt;author&gt;Li, Hongzhe&lt;/author&gt;&lt;author&gt;Wu, Michael C&lt;/author&gt;&lt;/authors&gt;&lt;/contributors&gt;&lt;titles&gt;&lt;title&gt;Testing in microbiome-profiling studies with MiRKAT, the microbiome regression-based kernel association test&lt;/title&gt;&lt;secondary-title&gt;The American Journal of Human Genetics&lt;/secondary-title&gt;&lt;/titles&gt;&lt;periodical&gt;&lt;full-title&gt;The American Journal of Human Genetics&lt;/full-title&gt;&lt;/periodical&gt;&lt;pages&gt;797-807&lt;/pages&gt;&lt;volume&gt;96&lt;/volume&gt;&lt;number&gt;5&lt;/number&gt;&lt;dates&gt;&lt;year&gt;2015&lt;/year&gt;&lt;/dates&gt;&lt;isbn&gt;0002-9297&lt;/isbn&gt;&lt;urls&gt;&lt;/urls&gt;&lt;/record&gt;&lt;/Cite&gt;&lt;/EndNote&gt;</w:instrText>
        </w:r>
        <w:r w:rsidR="00E67828">
          <w:rPr>
            <w:rFonts w:ascii="Times New Roman" w:hAnsi="Times New Roman"/>
            <w:sz w:val="24"/>
            <w:szCs w:val="24"/>
          </w:rPr>
          <w:fldChar w:fldCharType="separate"/>
        </w:r>
        <w:r w:rsidR="00E67828" w:rsidRPr="006D6935">
          <w:rPr>
            <w:rFonts w:ascii="Times New Roman" w:hAnsi="Times New Roman"/>
            <w:noProof/>
            <w:sz w:val="24"/>
            <w:szCs w:val="24"/>
            <w:vertAlign w:val="superscript"/>
          </w:rPr>
          <w:t>66</w:t>
        </w:r>
        <w:r w:rsidR="00E67828">
          <w:rPr>
            <w:rFonts w:ascii="Times New Roman" w:hAnsi="Times New Roman"/>
            <w:sz w:val="24"/>
            <w:szCs w:val="24"/>
          </w:rPr>
          <w:fldChar w:fldCharType="end"/>
        </w:r>
      </w:hyperlink>
      <w:r w:rsidR="00114E48">
        <w:rPr>
          <w:rFonts w:ascii="Times New Roman" w:hAnsi="Times New Roman"/>
          <w:sz w:val="24"/>
          <w:szCs w:val="24"/>
        </w:rPr>
        <w:t>.</w:t>
      </w:r>
      <w:r w:rsidR="00E10620">
        <w:rPr>
          <w:rFonts w:ascii="Times New Roman" w:hAnsi="Times New Roman"/>
          <w:sz w:val="24"/>
          <w:szCs w:val="24"/>
        </w:rPr>
        <w:t xml:space="preserve"> </w:t>
      </w:r>
      <w:r w:rsidR="00806488">
        <w:rPr>
          <w:rFonts w:ascii="Times New Roman" w:hAnsi="Times New Roman"/>
          <w:sz w:val="24"/>
          <w:szCs w:val="24"/>
        </w:rPr>
        <w:t>O</w:t>
      </w:r>
      <w:r w:rsidR="00114E48">
        <w:rPr>
          <w:rFonts w:ascii="Times New Roman" w:hAnsi="Times New Roman"/>
          <w:sz w:val="24"/>
          <w:szCs w:val="24"/>
        </w:rPr>
        <w:t xml:space="preserve">nly </w:t>
      </w:r>
      <w:r w:rsidR="00806488">
        <w:rPr>
          <w:rFonts w:ascii="Times New Roman" w:hAnsi="Times New Roman"/>
          <w:sz w:val="24"/>
          <w:szCs w:val="24"/>
        </w:rPr>
        <w:t>few</w:t>
      </w:r>
      <w:r w:rsidR="00114E48">
        <w:rPr>
          <w:rFonts w:ascii="Times New Roman" w:hAnsi="Times New Roman"/>
          <w:sz w:val="24"/>
          <w:szCs w:val="24"/>
        </w:rPr>
        <w:t xml:space="preserve"> methods </w:t>
      </w:r>
      <w:r w:rsidR="00806488">
        <w:rPr>
          <w:rFonts w:ascii="Times New Roman" w:hAnsi="Times New Roman"/>
          <w:sz w:val="24"/>
          <w:szCs w:val="24"/>
        </w:rPr>
        <w:t xml:space="preserve">exist </w:t>
      </w:r>
      <w:r w:rsidR="00114E48">
        <w:rPr>
          <w:rFonts w:ascii="Times New Roman" w:hAnsi="Times New Roman"/>
          <w:sz w:val="24"/>
          <w:szCs w:val="24"/>
        </w:rPr>
        <w:t xml:space="preserve">to address </w:t>
      </w:r>
      <w:r w:rsidR="00806488">
        <w:rPr>
          <w:rFonts w:ascii="Times New Roman" w:hAnsi="Times New Roman"/>
          <w:sz w:val="24"/>
          <w:szCs w:val="24"/>
        </w:rPr>
        <w:t xml:space="preserve">such </w:t>
      </w:r>
      <w:r w:rsidR="00F868ED">
        <w:rPr>
          <w:rFonts w:ascii="Times New Roman" w:hAnsi="Times New Roman"/>
          <w:sz w:val="24"/>
          <w:szCs w:val="24"/>
        </w:rPr>
        <w:t xml:space="preserve">p-value in-calibration </w:t>
      </w:r>
      <w:r w:rsidR="00806488">
        <w:rPr>
          <w:rFonts w:ascii="Times New Roman" w:hAnsi="Times New Roman"/>
          <w:sz w:val="24"/>
          <w:szCs w:val="24"/>
        </w:rPr>
        <w:t>issue resulting from</w:t>
      </w:r>
      <w:r w:rsidR="00114E48">
        <w:rPr>
          <w:rFonts w:ascii="Times New Roman" w:hAnsi="Times New Roman"/>
          <w:sz w:val="24"/>
          <w:szCs w:val="24"/>
        </w:rPr>
        <w:t xml:space="preserve"> hyper-parameter </w:t>
      </w:r>
      <w:r w:rsidR="00806488">
        <w:rPr>
          <w:rFonts w:ascii="Times New Roman" w:hAnsi="Times New Roman"/>
          <w:sz w:val="24"/>
          <w:szCs w:val="24"/>
        </w:rPr>
        <w:t>estimation</w:t>
      </w:r>
      <w:r w:rsidR="00806488" w:rsidRPr="00806488">
        <w:rPr>
          <w:rFonts w:ascii="Times New Roman" w:hAnsi="Times New Roman"/>
          <w:sz w:val="24"/>
          <w:szCs w:val="24"/>
        </w:rPr>
        <w:t xml:space="preserve"> </w:t>
      </w:r>
      <w:r w:rsidR="00806488">
        <w:rPr>
          <w:rFonts w:ascii="Times New Roman" w:hAnsi="Times New Roman"/>
          <w:sz w:val="24"/>
          <w:szCs w:val="24"/>
        </w:rPr>
        <w:t>uncertainty</w:t>
      </w:r>
      <w:hyperlink w:anchor="_ENREF_67" w:tooltip="Chen, 2016 #159" w:history="1">
        <w:r w:rsidR="00E67828">
          <w:rPr>
            <w:rFonts w:ascii="Times New Roman" w:hAnsi="Times New Roman"/>
            <w:sz w:val="24"/>
            <w:szCs w:val="24"/>
          </w:rPr>
          <w:fldChar w:fldCharType="begin"/>
        </w:r>
        <w:r w:rsidR="00E67828">
          <w:rPr>
            <w:rFonts w:ascii="Times New Roman" w:hAnsi="Times New Roman"/>
            <w:sz w:val="24"/>
            <w:szCs w:val="24"/>
          </w:rPr>
          <w:instrText xml:space="preserve"> ADDIN EN.CITE &lt;EndNote&gt;&lt;Cite&gt;&lt;Author&gt;Chen&lt;/Author&gt;&lt;Year&gt;2016&lt;/Year&gt;&lt;RecNum&gt;159&lt;/RecNum&gt;&lt;DisplayText&gt;&lt;style face="superscript"&gt;67&lt;/style&gt;&lt;/DisplayText&gt;&lt;record&gt;&lt;rec-number&gt;159&lt;/rec-number&gt;&lt;foreign-keys&gt;&lt;key app="EN" db-id="x0pa5pws4s9d2qew25fvrvxuvwvf9adax99r"&gt;159&lt;/key&gt;&lt;/foreign-keys&gt;&lt;ref-type name="Journal Article"&gt;17&lt;/ref-type&gt;&lt;contributors&gt;&lt;authors&gt;&lt;author&gt;Chen, Jun&lt;/author&gt;&lt;author&gt;Chen, Wenan&lt;/author&gt;&lt;author&gt;Zhao, Ni&lt;/author&gt;&lt;author&gt;Wu, Michael C&lt;/author&gt;&lt;author&gt;Schaid, Daniel J&lt;/author&gt;&lt;/authors&gt;&lt;/contributors&gt;&lt;titles&gt;&lt;title&gt;Small sample kernel association tests for human genetic and microbiome association studies&lt;/title&gt;&lt;secondary-title&gt;Genetic epidemiology&lt;/secondary-title&gt;&lt;/titles&gt;&lt;periodical&gt;&lt;full-title&gt;Genetic epidemiology&lt;/full-title&gt;&lt;/periodical&gt;&lt;pages&gt;5-19&lt;/pages&gt;&lt;volume&gt;40&lt;/volume&gt;&lt;number&gt;1&lt;/number&gt;&lt;dates&gt;&lt;year&gt;2016&lt;/year&gt;&lt;/dates&gt;&lt;isbn&gt;0741-0395&lt;/isbn&gt;&lt;urls&gt;&lt;/urls&gt;&lt;/record&gt;&lt;/Cite&gt;&lt;/EndNote&gt;</w:instrText>
        </w:r>
        <w:r w:rsidR="00E67828">
          <w:rPr>
            <w:rFonts w:ascii="Times New Roman" w:hAnsi="Times New Roman"/>
            <w:sz w:val="24"/>
            <w:szCs w:val="24"/>
          </w:rPr>
          <w:fldChar w:fldCharType="separate"/>
        </w:r>
        <w:r w:rsidR="00E67828" w:rsidRPr="006D6935">
          <w:rPr>
            <w:rFonts w:ascii="Times New Roman" w:hAnsi="Times New Roman"/>
            <w:noProof/>
            <w:sz w:val="24"/>
            <w:szCs w:val="24"/>
            <w:vertAlign w:val="superscript"/>
          </w:rPr>
          <w:t>67</w:t>
        </w:r>
        <w:r w:rsidR="00E67828">
          <w:rPr>
            <w:rFonts w:ascii="Times New Roman" w:hAnsi="Times New Roman"/>
            <w:sz w:val="24"/>
            <w:szCs w:val="24"/>
          </w:rPr>
          <w:fldChar w:fldCharType="end"/>
        </w:r>
      </w:hyperlink>
      <w:r w:rsidR="00806488">
        <w:rPr>
          <w:rFonts w:ascii="Times New Roman" w:hAnsi="Times New Roman"/>
          <w:sz w:val="24"/>
          <w:szCs w:val="24"/>
        </w:rPr>
        <w:t xml:space="preserve">, </w:t>
      </w:r>
      <w:r w:rsidR="00F868ED">
        <w:rPr>
          <w:rFonts w:ascii="Times New Roman" w:hAnsi="Times New Roman"/>
          <w:sz w:val="24"/>
          <w:szCs w:val="24"/>
        </w:rPr>
        <w:t xml:space="preserve">and </w:t>
      </w:r>
      <w:r w:rsidR="00114E48">
        <w:rPr>
          <w:rFonts w:ascii="Times New Roman" w:hAnsi="Times New Roman"/>
          <w:sz w:val="24"/>
          <w:szCs w:val="24"/>
        </w:rPr>
        <w:t xml:space="preserve">it is not straightforward to </w:t>
      </w:r>
      <w:r w:rsidR="00806488">
        <w:rPr>
          <w:rFonts w:ascii="Times New Roman" w:hAnsi="Times New Roman"/>
          <w:sz w:val="24"/>
          <w:szCs w:val="24"/>
        </w:rPr>
        <w:t>adapt any of</w:t>
      </w:r>
      <w:r w:rsidR="00B522C5">
        <w:rPr>
          <w:rFonts w:ascii="Times New Roman" w:hAnsi="Times New Roman"/>
          <w:sz w:val="24"/>
          <w:szCs w:val="24"/>
        </w:rPr>
        <w:t xml:space="preserve"> the</w:t>
      </w:r>
      <w:r w:rsidR="00806488">
        <w:rPr>
          <w:rFonts w:ascii="Times New Roman" w:hAnsi="Times New Roman"/>
          <w:sz w:val="24"/>
          <w:szCs w:val="24"/>
        </w:rPr>
        <w:t>se</w:t>
      </w:r>
      <w:r w:rsidR="00B522C5">
        <w:rPr>
          <w:rFonts w:ascii="Times New Roman" w:hAnsi="Times New Roman"/>
          <w:sz w:val="24"/>
          <w:szCs w:val="24"/>
        </w:rPr>
        <w:t xml:space="preserve"> method</w:t>
      </w:r>
      <w:r w:rsidR="00806488">
        <w:rPr>
          <w:rFonts w:ascii="Times New Roman" w:hAnsi="Times New Roman"/>
          <w:sz w:val="24"/>
          <w:szCs w:val="24"/>
        </w:rPr>
        <w:t>s</w:t>
      </w:r>
      <w:r w:rsidR="00B522C5">
        <w:rPr>
          <w:rFonts w:ascii="Times New Roman" w:hAnsi="Times New Roman"/>
          <w:sz w:val="24"/>
          <w:szCs w:val="24"/>
        </w:rPr>
        <w:t xml:space="preserve"> to </w:t>
      </w:r>
      <w:r w:rsidR="00806488">
        <w:rPr>
          <w:rFonts w:ascii="Times New Roman" w:hAnsi="Times New Roman"/>
          <w:sz w:val="24"/>
          <w:szCs w:val="24"/>
        </w:rPr>
        <w:t>our</w:t>
      </w:r>
      <w:r w:rsidR="00F868ED">
        <w:rPr>
          <w:rFonts w:ascii="Times New Roman" w:hAnsi="Times New Roman"/>
          <w:sz w:val="24"/>
          <w:szCs w:val="24"/>
        </w:rPr>
        <w:t xml:space="preserve"> PMR </w:t>
      </w:r>
      <w:r w:rsidR="00806488">
        <w:rPr>
          <w:rFonts w:ascii="Times New Roman" w:hAnsi="Times New Roman"/>
          <w:sz w:val="24"/>
          <w:szCs w:val="24"/>
        </w:rPr>
        <w:t xml:space="preserve">variance component </w:t>
      </w:r>
      <w:r w:rsidR="00F868ED">
        <w:rPr>
          <w:rFonts w:ascii="Times New Roman" w:hAnsi="Times New Roman"/>
          <w:sz w:val="24"/>
          <w:szCs w:val="24"/>
        </w:rPr>
        <w:t>model</w:t>
      </w:r>
      <w:r w:rsidR="00FA175D">
        <w:rPr>
          <w:rFonts w:ascii="Times New Roman" w:hAnsi="Times New Roman"/>
          <w:sz w:val="24"/>
          <w:szCs w:val="24"/>
        </w:rPr>
        <w:t xml:space="preserve">. </w:t>
      </w:r>
      <w:r w:rsidR="00806488">
        <w:rPr>
          <w:rFonts w:ascii="Times New Roman" w:hAnsi="Times New Roman"/>
          <w:sz w:val="24"/>
          <w:szCs w:val="24"/>
        </w:rPr>
        <w:t xml:space="preserve">Besides the equal effect size modeling restriction, we also note that </w:t>
      </w:r>
      <w:r w:rsidR="00F868ED">
        <w:rPr>
          <w:rFonts w:ascii="Times New Roman" w:hAnsi="Times New Roman"/>
          <w:color w:val="000000"/>
          <w:sz w:val="24"/>
          <w:szCs w:val="24"/>
        </w:rPr>
        <w:t xml:space="preserve">neither PMR-Egger nor the PMR variance component model is capable of accounting for correlation between horizontal </w:t>
      </w:r>
      <w:r w:rsidR="00F868ED">
        <w:rPr>
          <w:rFonts w:ascii="Times New Roman" w:hAnsi="Times New Roman"/>
          <w:color w:val="000000"/>
          <w:sz w:val="24"/>
          <w:szCs w:val="24"/>
        </w:rPr>
        <w:lastRenderedPageBreak/>
        <w:t xml:space="preserve">pleiotropic effects </w:t>
      </w:r>
      <m:oMath>
        <m:r>
          <w:rPr>
            <w:rFonts w:ascii="Cambria Math" w:hAnsi="Cambria Math"/>
            <w:color w:val="000000"/>
            <w:sz w:val="24"/>
            <w:szCs w:val="24"/>
          </w:rPr>
          <m:t>γ</m:t>
        </m:r>
      </m:oMath>
      <w:r w:rsidR="00F868ED">
        <w:rPr>
          <w:rFonts w:ascii="Times New Roman" w:hAnsi="Times New Roman"/>
          <w:color w:val="000000"/>
          <w:sz w:val="24"/>
          <w:szCs w:val="24"/>
        </w:rPr>
        <w:t xml:space="preserve"> and the SNP effects on gene expression </w:t>
      </w:r>
      <m:oMath>
        <m:r>
          <w:rPr>
            <w:rFonts w:ascii="Cambria Math" w:hAnsi="Cambria Math"/>
            <w:color w:val="000000"/>
            <w:sz w:val="24"/>
            <w:szCs w:val="24"/>
          </w:rPr>
          <m:t>β</m:t>
        </m:r>
      </m:oMath>
      <w:r w:rsidR="00F868ED">
        <w:rPr>
          <w:rFonts w:ascii="Times New Roman" w:hAnsi="Times New Roman"/>
          <w:color w:val="000000"/>
          <w:sz w:val="24"/>
          <w:szCs w:val="24"/>
        </w:rPr>
        <w:t xml:space="preserve">. </w:t>
      </w:r>
      <w:r w:rsidR="00806488">
        <w:rPr>
          <w:rFonts w:ascii="Times New Roman" w:hAnsi="Times New Roman"/>
          <w:color w:val="000000"/>
          <w:sz w:val="24"/>
          <w:szCs w:val="24"/>
        </w:rPr>
        <w:t>Therefore, while</w:t>
      </w:r>
      <w:r w:rsidR="00F868ED">
        <w:rPr>
          <w:rFonts w:ascii="Times New Roman" w:hAnsi="Times New Roman"/>
          <w:color w:val="000000"/>
          <w:sz w:val="24"/>
          <w:szCs w:val="24"/>
        </w:rPr>
        <w:t xml:space="preserve"> we view PMR-Egger as in important first step towards </w:t>
      </w:r>
      <w:r w:rsidR="00EA12C2">
        <w:rPr>
          <w:rFonts w:ascii="Times New Roman" w:hAnsi="Times New Roman"/>
          <w:color w:val="000000"/>
          <w:sz w:val="24"/>
          <w:szCs w:val="24"/>
        </w:rPr>
        <w:t>effective control of</w:t>
      </w:r>
      <w:r w:rsidR="00F868ED">
        <w:rPr>
          <w:rFonts w:ascii="Times New Roman" w:hAnsi="Times New Roman"/>
          <w:color w:val="000000"/>
          <w:sz w:val="24"/>
          <w:szCs w:val="24"/>
        </w:rPr>
        <w:t xml:space="preserve"> horizontal pleiotropic effects in TWAS applications, we </w:t>
      </w:r>
      <w:r w:rsidR="00806488">
        <w:rPr>
          <w:rFonts w:ascii="Times New Roman" w:hAnsi="Times New Roman"/>
          <w:color w:val="000000"/>
          <w:sz w:val="24"/>
          <w:szCs w:val="24"/>
        </w:rPr>
        <w:t>emphasize</w:t>
      </w:r>
      <w:r w:rsidR="00F868ED">
        <w:rPr>
          <w:rFonts w:ascii="Times New Roman" w:hAnsi="Times New Roman"/>
          <w:color w:val="000000"/>
          <w:sz w:val="24"/>
          <w:szCs w:val="24"/>
        </w:rPr>
        <w:t xml:space="preserve"> that </w:t>
      </w:r>
      <w:r w:rsidR="00806488">
        <w:rPr>
          <w:rFonts w:ascii="Times New Roman" w:hAnsi="Times New Roman"/>
          <w:color w:val="000000"/>
          <w:sz w:val="24"/>
          <w:szCs w:val="24"/>
        </w:rPr>
        <w:t>imposing</w:t>
      </w:r>
      <w:r w:rsidR="00F868ED">
        <w:rPr>
          <w:rFonts w:ascii="Times New Roman" w:hAnsi="Times New Roman"/>
          <w:color w:val="000000"/>
          <w:sz w:val="24"/>
          <w:szCs w:val="24"/>
        </w:rPr>
        <w:t xml:space="preserve"> more realistic modeling assumptions on the horizontal pleiotropic effects </w:t>
      </w:r>
      <w:r w:rsidR="00806488">
        <w:rPr>
          <w:rFonts w:ascii="Times New Roman" w:hAnsi="Times New Roman"/>
          <w:color w:val="000000"/>
          <w:sz w:val="24"/>
          <w:szCs w:val="24"/>
        </w:rPr>
        <w:t xml:space="preserve">in the PMR framework </w:t>
      </w:r>
      <w:r w:rsidR="00F868ED">
        <w:rPr>
          <w:rFonts w:ascii="Times New Roman" w:hAnsi="Times New Roman"/>
          <w:color w:val="000000"/>
          <w:sz w:val="24"/>
          <w:szCs w:val="24"/>
        </w:rPr>
        <w:t xml:space="preserve">will likely yield </w:t>
      </w:r>
      <w:r w:rsidR="00533EF7">
        <w:rPr>
          <w:rFonts w:ascii="Times New Roman" w:hAnsi="Times New Roman"/>
          <w:color w:val="000000"/>
          <w:sz w:val="24"/>
          <w:szCs w:val="24"/>
        </w:rPr>
        <w:t xml:space="preserve">more </w:t>
      </w:r>
      <w:r w:rsidR="00F868ED">
        <w:rPr>
          <w:rFonts w:ascii="Times New Roman" w:hAnsi="Times New Roman"/>
          <w:color w:val="000000"/>
          <w:sz w:val="24"/>
          <w:szCs w:val="24"/>
        </w:rPr>
        <w:t xml:space="preserve">fruitful results in the future. </w:t>
      </w:r>
    </w:p>
    <w:p w14:paraId="576C3CCD" w14:textId="3AD0063C" w:rsidR="00C0015B" w:rsidRDefault="004C0AD4" w:rsidP="007B009F">
      <w:pPr>
        <w:autoSpaceDE w:val="0"/>
        <w:autoSpaceDN w:val="0"/>
        <w:adjustRightInd w:val="0"/>
        <w:spacing w:line="312" w:lineRule="auto"/>
        <w:jc w:val="both"/>
        <w:rPr>
          <w:rFonts w:ascii="Times New Roman" w:hAnsi="Times New Roman"/>
          <w:color w:val="000000"/>
          <w:sz w:val="24"/>
          <w:szCs w:val="24"/>
        </w:rPr>
      </w:pPr>
      <w:r>
        <w:rPr>
          <w:rFonts w:ascii="Times New Roman" w:hAnsi="Times New Roman"/>
          <w:sz w:val="24"/>
          <w:szCs w:val="24"/>
        </w:rPr>
        <w:t>We have primarily focused on modeling continue traits</w:t>
      </w:r>
      <w:r w:rsidR="007B009F">
        <w:rPr>
          <w:rFonts w:ascii="Times New Roman" w:hAnsi="Times New Roman"/>
          <w:sz w:val="24"/>
          <w:szCs w:val="24"/>
        </w:rPr>
        <w:t xml:space="preserve"> with </w:t>
      </w:r>
      <w:r w:rsidR="00C0015B" w:rsidRPr="00D008FC">
        <w:rPr>
          <w:rFonts w:ascii="Times New Roman" w:hAnsi="Times New Roman"/>
          <w:color w:val="000000"/>
          <w:sz w:val="24"/>
          <w:szCs w:val="24"/>
        </w:rPr>
        <w:t xml:space="preserve">PMR-Egger. For case control studies, we </w:t>
      </w:r>
      <w:r w:rsidR="009D668B">
        <w:rPr>
          <w:rFonts w:ascii="Times New Roman" w:hAnsi="Times New Roman"/>
          <w:color w:val="000000"/>
          <w:sz w:val="24"/>
          <w:szCs w:val="24"/>
        </w:rPr>
        <w:t>have</w:t>
      </w:r>
      <w:r w:rsidR="00C0015B" w:rsidRPr="00D008FC">
        <w:rPr>
          <w:rFonts w:ascii="Times New Roman" w:hAnsi="Times New Roman"/>
          <w:color w:val="000000"/>
          <w:sz w:val="24"/>
          <w:szCs w:val="24"/>
        </w:rPr>
        <w:t xml:space="preserve"> follow</w:t>
      </w:r>
      <w:r w:rsidR="009D668B">
        <w:rPr>
          <w:rFonts w:ascii="Times New Roman" w:hAnsi="Times New Roman"/>
          <w:color w:val="000000"/>
          <w:sz w:val="24"/>
          <w:szCs w:val="24"/>
        </w:rPr>
        <w:t>ed</w:t>
      </w:r>
      <w:r w:rsidR="00C0015B" w:rsidRPr="00D008FC">
        <w:rPr>
          <w:rFonts w:ascii="Times New Roman" w:hAnsi="Times New Roman"/>
          <w:color w:val="000000"/>
          <w:sz w:val="24"/>
          <w:szCs w:val="24"/>
        </w:rPr>
        <w:t xml:space="preserve"> previous approaches </w:t>
      </w:r>
      <w:r w:rsidR="009D668B">
        <w:rPr>
          <w:rFonts w:ascii="Times New Roman" w:hAnsi="Times New Roman"/>
          <w:color w:val="000000"/>
          <w:sz w:val="24"/>
          <w:szCs w:val="24"/>
        </w:rPr>
        <w:t>and directly</w:t>
      </w:r>
      <w:r w:rsidR="00C0015B" w:rsidRPr="00D008FC">
        <w:rPr>
          <w:rFonts w:ascii="Times New Roman" w:hAnsi="Times New Roman"/>
          <w:color w:val="000000"/>
          <w:sz w:val="24"/>
          <w:szCs w:val="24"/>
        </w:rPr>
        <w:t xml:space="preserve"> treat</w:t>
      </w:r>
      <w:r w:rsidR="009D668B">
        <w:rPr>
          <w:rFonts w:ascii="Times New Roman" w:hAnsi="Times New Roman"/>
          <w:color w:val="000000"/>
          <w:sz w:val="24"/>
          <w:szCs w:val="24"/>
        </w:rPr>
        <w:t>ed</w:t>
      </w:r>
      <w:r w:rsidR="00C0015B" w:rsidRPr="00D008FC">
        <w:rPr>
          <w:rFonts w:ascii="Times New Roman" w:hAnsi="Times New Roman"/>
          <w:color w:val="000000"/>
          <w:sz w:val="24"/>
          <w:szCs w:val="24"/>
        </w:rPr>
        <w:t xml:space="preserve"> binary </w:t>
      </w:r>
      <w:r w:rsidR="00C0015B">
        <w:rPr>
          <w:rFonts w:ascii="Times New Roman" w:hAnsi="Times New Roman"/>
          <w:color w:val="000000"/>
          <w:sz w:val="24"/>
          <w:szCs w:val="24"/>
        </w:rPr>
        <w:t xml:space="preserve">phenotypes as continuous </w:t>
      </w:r>
      <w:r w:rsidR="009D668B">
        <w:rPr>
          <w:rFonts w:ascii="Times New Roman" w:hAnsi="Times New Roman"/>
          <w:color w:val="000000"/>
          <w:sz w:val="24"/>
          <w:szCs w:val="24"/>
        </w:rPr>
        <w:t>outcomes</w:t>
      </w:r>
      <w:r w:rsidR="008801EA">
        <w:rPr>
          <w:rFonts w:ascii="Times New Roman" w:hAnsi="Times New Roman"/>
          <w:color w:val="000000"/>
          <w:sz w:val="24"/>
          <w:szCs w:val="24"/>
        </w:rPr>
        <w:fldChar w:fldCharType="begin">
          <w:fldData xml:space="preserve">PEVuZE5vdGU+PENpdGU+PEF1dGhvcj5aaG91PC9BdXRob3I+PFllYXI+MjAxMzwvWWVhcj48UmVj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</w:fldData>
        </w:fldChar>
      </w:r>
      <w:r w:rsidR="00186764">
        <w:rPr>
          <w:rFonts w:ascii="Times New Roman" w:hAnsi="Times New Roman"/>
          <w:color w:val="000000"/>
          <w:sz w:val="24"/>
          <w:szCs w:val="24"/>
        </w:rPr>
        <w:instrText xml:space="preserve"> ADDIN EN.CITE </w:instrText>
      </w:r>
      <w:r w:rsidR="00186764">
        <w:rPr>
          <w:rFonts w:ascii="Times New Roman" w:hAnsi="Times New Roman"/>
          <w:color w:val="000000"/>
          <w:sz w:val="24"/>
          <w:szCs w:val="24"/>
        </w:rPr>
        <w:fldChar w:fldCharType="begin">
          <w:fldData xml:space="preserve">PEVuZE5vdGU+PENpdGU+PEF1dGhvcj5aaG91PC9BdXRob3I+PFllYXI+MjAxMzwvWWVhcj48UmVj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</w:fldData>
        </w:fldChar>
      </w:r>
      <w:r w:rsidR="00186764">
        <w:rPr>
          <w:rFonts w:ascii="Times New Roman" w:hAnsi="Times New Roman"/>
          <w:color w:val="000000"/>
          <w:sz w:val="24"/>
          <w:szCs w:val="24"/>
        </w:rPr>
        <w:instrText xml:space="preserve"> ADDIN EN.CITE.DATA </w:instrText>
      </w:r>
      <w:r w:rsidR="00186764">
        <w:rPr>
          <w:rFonts w:ascii="Times New Roman" w:hAnsi="Times New Roman"/>
          <w:color w:val="000000"/>
          <w:sz w:val="24"/>
          <w:szCs w:val="24"/>
        </w:rPr>
      </w:r>
      <w:r w:rsidR="00186764">
        <w:rPr>
          <w:rFonts w:ascii="Times New Roman" w:hAnsi="Times New Roman"/>
          <w:color w:val="000000"/>
          <w:sz w:val="24"/>
          <w:szCs w:val="24"/>
        </w:rPr>
        <w:fldChar w:fldCharType="end"/>
      </w:r>
      <w:r w:rsidR="008801EA">
        <w:rPr>
          <w:rFonts w:ascii="Times New Roman" w:hAnsi="Times New Roman"/>
          <w:color w:val="000000"/>
          <w:sz w:val="24"/>
          <w:szCs w:val="24"/>
        </w:rPr>
      </w:r>
      <w:r w:rsidR="008801EA">
        <w:rPr>
          <w:rFonts w:ascii="Times New Roman" w:hAnsi="Times New Roman"/>
          <w:color w:val="000000"/>
          <w:sz w:val="24"/>
          <w:szCs w:val="24"/>
        </w:rPr>
        <w:fldChar w:fldCharType="separate"/>
      </w:r>
      <w:hyperlink w:anchor="_ENREF_19" w:tooltip="Zhou, 2013 #65" w:history="1">
        <w:r w:rsidR="00E67828" w:rsidRPr="006D6935">
          <w:rPr>
            <w:rFonts w:ascii="Times New Roman" w:hAnsi="Times New Roman"/>
            <w:noProof/>
            <w:color w:val="000000"/>
            <w:sz w:val="24"/>
            <w:szCs w:val="24"/>
            <w:vertAlign w:val="superscript"/>
          </w:rPr>
          <w:t>19</w:t>
        </w:r>
      </w:hyperlink>
      <w:r w:rsidR="006D6935" w:rsidRPr="006D6935">
        <w:rPr>
          <w:rFonts w:ascii="Times New Roman" w:hAnsi="Times New Roman"/>
          <w:noProof/>
          <w:color w:val="000000"/>
          <w:sz w:val="24"/>
          <w:szCs w:val="24"/>
          <w:vertAlign w:val="superscript"/>
        </w:rPr>
        <w:t xml:space="preserve">; </w:t>
      </w:r>
      <w:hyperlink w:anchor="_ENREF_49" w:tooltip="Zeng, 2017 #68" w:history="1">
        <w:r w:rsidR="00E67828" w:rsidRPr="006D6935">
          <w:rPr>
            <w:rFonts w:ascii="Times New Roman" w:hAnsi="Times New Roman"/>
            <w:noProof/>
            <w:color w:val="000000"/>
            <w:sz w:val="24"/>
            <w:szCs w:val="24"/>
            <w:vertAlign w:val="superscript"/>
          </w:rPr>
          <w:t>49</w:t>
        </w:r>
      </w:hyperlink>
      <w:r w:rsidR="006D6935" w:rsidRPr="006D6935">
        <w:rPr>
          <w:rFonts w:ascii="Times New Roman" w:hAnsi="Times New Roman"/>
          <w:noProof/>
          <w:color w:val="000000"/>
          <w:sz w:val="24"/>
          <w:szCs w:val="24"/>
          <w:vertAlign w:val="superscript"/>
        </w:rPr>
        <w:t xml:space="preserve">; </w:t>
      </w:r>
      <w:hyperlink w:anchor="_ENREF_68" w:tooltip="Yang, 2017 #133" w:history="1">
        <w:r w:rsidR="00E67828" w:rsidRPr="006D6935">
          <w:rPr>
            <w:rFonts w:ascii="Times New Roman" w:hAnsi="Times New Roman"/>
            <w:noProof/>
            <w:color w:val="000000"/>
            <w:sz w:val="24"/>
            <w:szCs w:val="24"/>
            <w:vertAlign w:val="superscript"/>
          </w:rPr>
          <w:t>68</w:t>
        </w:r>
      </w:hyperlink>
      <w:r w:rsidR="006D6935" w:rsidRPr="006D6935">
        <w:rPr>
          <w:rFonts w:ascii="Times New Roman" w:hAnsi="Times New Roman"/>
          <w:noProof/>
          <w:color w:val="000000"/>
          <w:sz w:val="24"/>
          <w:szCs w:val="24"/>
          <w:vertAlign w:val="superscript"/>
        </w:rPr>
        <w:t xml:space="preserve">; </w:t>
      </w:r>
      <w:hyperlink w:anchor="_ENREF_69" w:tooltip="Crawford, 2017 #134" w:history="1">
        <w:r w:rsidR="00E67828" w:rsidRPr="006D6935">
          <w:rPr>
            <w:rFonts w:ascii="Times New Roman" w:hAnsi="Times New Roman"/>
            <w:noProof/>
            <w:color w:val="000000"/>
            <w:sz w:val="24"/>
            <w:szCs w:val="24"/>
            <w:vertAlign w:val="superscript"/>
          </w:rPr>
          <w:t>69</w:t>
        </w:r>
      </w:hyperlink>
      <w:r w:rsidR="008801EA">
        <w:rPr>
          <w:rFonts w:ascii="Times New Roman" w:hAnsi="Times New Roman"/>
          <w:color w:val="000000"/>
          <w:sz w:val="24"/>
          <w:szCs w:val="24"/>
        </w:rPr>
        <w:fldChar w:fldCharType="end"/>
      </w:r>
      <w:r w:rsidR="009D668B">
        <w:rPr>
          <w:rFonts w:ascii="Times New Roman" w:hAnsi="Times New Roman"/>
          <w:color w:val="000000"/>
          <w:sz w:val="24"/>
          <w:szCs w:val="24"/>
        </w:rPr>
        <w:t xml:space="preserve">, which appears to </w:t>
      </w:r>
      <w:r w:rsidR="009D668B">
        <w:rPr>
          <w:rFonts w:ascii="Times New Roman" w:hAnsi="Times New Roman"/>
          <w:sz w:val="24"/>
          <w:szCs w:val="24"/>
        </w:rPr>
        <w:t xml:space="preserve">work well in both </w:t>
      </w:r>
      <w:r w:rsidR="009D668B" w:rsidRPr="00D008FC">
        <w:rPr>
          <w:rFonts w:ascii="Times New Roman" w:hAnsi="Times New Roman"/>
          <w:color w:val="000000"/>
          <w:sz w:val="24"/>
          <w:szCs w:val="24"/>
        </w:rPr>
        <w:t xml:space="preserve">WTCCC and GERA </w:t>
      </w:r>
      <w:r w:rsidR="009D668B">
        <w:rPr>
          <w:rFonts w:ascii="Times New Roman" w:hAnsi="Times New Roman"/>
          <w:color w:val="000000"/>
          <w:sz w:val="24"/>
          <w:szCs w:val="24"/>
        </w:rPr>
        <w:t xml:space="preserve">data </w:t>
      </w:r>
      <w:r w:rsidR="009D668B">
        <w:rPr>
          <w:rFonts w:ascii="Times New Roman" w:hAnsi="Times New Roman"/>
          <w:sz w:val="24"/>
          <w:szCs w:val="24"/>
        </w:rPr>
        <w:t>applications we examined</w:t>
      </w:r>
      <w:r w:rsidR="00C0015B" w:rsidRPr="00D008FC">
        <w:rPr>
          <w:rFonts w:ascii="Times New Roman" w:hAnsi="Times New Roman"/>
          <w:color w:val="000000"/>
          <w:sz w:val="24"/>
          <w:szCs w:val="24"/>
        </w:rPr>
        <w:t xml:space="preserve">. </w:t>
      </w:r>
      <w:r w:rsidR="009D668B">
        <w:rPr>
          <w:rFonts w:ascii="Times New Roman" w:hAnsi="Times New Roman"/>
          <w:sz w:val="24"/>
          <w:szCs w:val="24"/>
        </w:rPr>
        <w:t xml:space="preserve">Treating binary phenotypes as continuous outcomes </w:t>
      </w:r>
      <w:r w:rsidR="00C0015B" w:rsidRPr="00D008FC">
        <w:rPr>
          <w:rFonts w:ascii="Times New Roman" w:hAnsi="Times New Roman"/>
          <w:sz w:val="24"/>
          <w:szCs w:val="24"/>
        </w:rPr>
        <w:t>can be justified by recognizing the linear model as a first order Taylor approximation to a genera</w:t>
      </w:r>
      <w:r w:rsidR="00C0015B">
        <w:rPr>
          <w:rFonts w:ascii="Times New Roman" w:hAnsi="Times New Roman"/>
          <w:sz w:val="24"/>
          <w:szCs w:val="24"/>
        </w:rPr>
        <w:t>lized linear model</w:t>
      </w:r>
      <w:hyperlink w:anchor="_ENREF_19" w:tooltip="Zhou, 2013 #65" w:history="1">
        <w:r w:rsidR="00E67828">
          <w:rPr>
            <w:rFonts w:ascii="Times New Roman" w:hAnsi="Times New Roman"/>
            <w:sz w:val="24"/>
            <w:szCs w:val="24"/>
          </w:rPr>
          <w:fldChar w:fldCharType="begin"/>
        </w:r>
        <w:r w:rsidR="00E67828">
          <w:rPr>
            <w:rFonts w:ascii="Times New Roman" w:hAnsi="Times New Roman"/>
            <w:sz w:val="24"/>
            <w:szCs w:val="24"/>
          </w:rPr>
          <w:instrText xml:space="preserve"> ADDIN EN.CITE &lt;EndNote&gt;&lt;Cite&gt;&lt;Author&gt;Zhou&lt;/Author&gt;&lt;Year&gt;2013&lt;/Year&gt;&lt;RecNum&gt;65&lt;/RecNum&gt;&lt;DisplayText&gt;&lt;style face="superscript"&gt;19&lt;/style&gt;&lt;/DisplayText&gt;&lt;record&gt;&lt;rec-number&gt;65&lt;/rec-number&gt;&lt;foreign-keys&gt;&lt;key app="EN" db-id="x0pa5pws4s9d2qew25fvrvxuvwvf9adax99r"&gt;65&lt;/key&gt;&lt;/foreign-keys&gt;&lt;ref-type name="Journal Article"&gt;17&lt;/ref-type&gt;&lt;contributors&gt;&lt;authors&gt;&lt;author&gt;Zhou, X.&lt;/author&gt;&lt;author&gt;Carbonetto, P&lt;/author&gt;&lt;author&gt;Stephens, M&lt;/author&gt;&lt;/authors&gt;&lt;/contributors&gt;&lt;titles&gt;&lt;title&gt;Polygenic Modeling with Bayesian Sparse Linear Mixed Models&lt;/title&gt;&lt;secondary-title&gt;Plos Genetics&lt;/secondary-title&gt;&lt;/titles&gt;&lt;periodical&gt;&lt;full-title&gt;Plos Genetics&lt;/full-title&gt;&lt;/periodical&gt;&lt;pages&gt;: e1003264.&lt;/pages&gt;&lt;volume&gt;9&lt;/volume&gt;&lt;number&gt;2&lt;/number&gt;&lt;dates&gt;&lt;year&gt;2013&lt;/year&gt;&lt;/dates&gt;&lt;urls&gt;&lt;/urls&gt;&lt;/record&gt;&lt;/Cite&gt;&lt;/EndNote&gt;</w:instrText>
        </w:r>
        <w:r w:rsidR="00E67828">
          <w:rPr>
            <w:rFonts w:ascii="Times New Roman" w:hAnsi="Times New Roman"/>
            <w:sz w:val="24"/>
            <w:szCs w:val="24"/>
          </w:rPr>
          <w:fldChar w:fldCharType="separate"/>
        </w:r>
        <w:r w:rsidR="00E67828" w:rsidRPr="00391524">
          <w:rPr>
            <w:rFonts w:ascii="Times New Roman" w:hAnsi="Times New Roman"/>
            <w:noProof/>
            <w:sz w:val="24"/>
            <w:szCs w:val="24"/>
            <w:vertAlign w:val="superscript"/>
          </w:rPr>
          <w:t>19</w:t>
        </w:r>
        <w:r w:rsidR="00E67828">
          <w:rPr>
            <w:rFonts w:ascii="Times New Roman" w:hAnsi="Times New Roman"/>
            <w:sz w:val="24"/>
            <w:szCs w:val="24"/>
          </w:rPr>
          <w:fldChar w:fldCharType="end"/>
        </w:r>
      </w:hyperlink>
      <w:r w:rsidR="009D668B">
        <w:rPr>
          <w:rFonts w:ascii="Times New Roman" w:hAnsi="Times New Roman"/>
          <w:sz w:val="24"/>
          <w:szCs w:val="24"/>
        </w:rPr>
        <w:t xml:space="preserve">. </w:t>
      </w:r>
      <w:r w:rsidR="00C0015B" w:rsidRPr="00D008FC">
        <w:rPr>
          <w:rFonts w:ascii="Times New Roman" w:hAnsi="Times New Roman"/>
          <w:color w:val="000000"/>
          <w:sz w:val="24"/>
          <w:szCs w:val="24"/>
        </w:rPr>
        <w:t>However, it would be desirable to extend PMR-Egger to accommodate case control data or other discrete data types in a principled way, by, for example, extending PMR-Egger into the generalized linear model framework. In particular,</w:t>
      </w:r>
      <w:r w:rsidR="00594940">
        <w:rPr>
          <w:rFonts w:ascii="Times New Roman" w:hAnsi="Times New Roman"/>
          <w:color w:val="000000"/>
          <w:sz w:val="24"/>
          <w:szCs w:val="24"/>
        </w:rPr>
        <w:t xml:space="preserve"> </w:t>
      </w:r>
      <w:r w:rsidR="00C0015B" w:rsidRPr="00D008FC">
        <w:rPr>
          <w:rFonts w:ascii="Times New Roman" w:hAnsi="Times New Roman"/>
          <w:color w:val="000000"/>
          <w:sz w:val="24"/>
          <w:szCs w:val="24"/>
        </w:rPr>
        <w:t xml:space="preserve">we could use a </w:t>
      </w:r>
      <w:proofErr w:type="spellStart"/>
      <w:r w:rsidR="00C0015B" w:rsidRPr="00D008FC">
        <w:rPr>
          <w:rFonts w:ascii="Times New Roman" w:hAnsi="Times New Roman"/>
          <w:color w:val="000000"/>
          <w:sz w:val="24"/>
          <w:szCs w:val="24"/>
        </w:rPr>
        <w:t>probit</w:t>
      </w:r>
      <w:proofErr w:type="spellEnd"/>
      <w:r w:rsidR="00C0015B" w:rsidRPr="00D008FC">
        <w:rPr>
          <w:rFonts w:ascii="Times New Roman" w:hAnsi="Times New Roman"/>
          <w:color w:val="000000"/>
          <w:sz w:val="24"/>
          <w:szCs w:val="24"/>
        </w:rPr>
        <w:t xml:space="preserve"> or a logistic link to extend PMR-Egger to directly model case control data. Extending PMR-Egger to model discrete data types using the generalized linear model framework would likely lead to wider applications of PMR-Egger and is thus an important avenue for future research. </w:t>
      </w:r>
    </w:p>
    <w:p w14:paraId="06F7AFA3" w14:textId="77777777" w:rsidR="0068379D" w:rsidRDefault="00FC22F1" w:rsidP="0068379D">
      <w:pPr>
        <w:autoSpaceDE w:val="0"/>
        <w:autoSpaceDN w:val="0"/>
        <w:adjustRightInd w:val="0"/>
        <w:spacing w:line="312" w:lineRule="auto"/>
        <w:jc w:val="both"/>
        <w:rPr>
          <w:rFonts w:ascii="Times New Roman" w:hAnsi="Times New Roman"/>
          <w:color w:val="000000"/>
          <w:sz w:val="24"/>
          <w:szCs w:val="24"/>
        </w:rPr>
      </w:pPr>
      <w:r>
        <w:rPr>
          <w:rFonts w:ascii="Times New Roman" w:hAnsi="Times New Roman"/>
          <w:color w:val="000000"/>
          <w:sz w:val="24"/>
          <w:szCs w:val="24"/>
        </w:rPr>
        <w:t>W</w:t>
      </w:r>
      <w:r w:rsidR="009D668B">
        <w:rPr>
          <w:rFonts w:ascii="Times New Roman" w:hAnsi="Times New Roman"/>
          <w:color w:val="000000"/>
          <w:sz w:val="24"/>
          <w:szCs w:val="24"/>
        </w:rPr>
        <w:t>e have primarily focused on modeling individual-level data</w:t>
      </w:r>
      <w:r>
        <w:rPr>
          <w:rFonts w:ascii="Times New Roman" w:hAnsi="Times New Roman"/>
          <w:color w:val="000000"/>
          <w:sz w:val="24"/>
          <w:szCs w:val="24"/>
        </w:rPr>
        <w:t xml:space="preserve"> with PMR-Egger</w:t>
      </w:r>
      <w:r w:rsidR="00B755DA">
        <w:rPr>
          <w:rFonts w:ascii="Times New Roman" w:hAnsi="Times New Roman"/>
          <w:color w:val="000000"/>
          <w:sz w:val="24"/>
          <w:szCs w:val="24"/>
        </w:rPr>
        <w:t>. However,</w:t>
      </w:r>
      <w:r w:rsidR="009D668B">
        <w:rPr>
          <w:rFonts w:ascii="Times New Roman" w:hAnsi="Times New Roman"/>
          <w:color w:val="000000"/>
          <w:sz w:val="24"/>
          <w:szCs w:val="24"/>
        </w:rPr>
        <w:t xml:space="preserve"> like many other </w:t>
      </w:r>
      <w:r>
        <w:rPr>
          <w:rFonts w:ascii="Times New Roman" w:hAnsi="Times New Roman"/>
          <w:color w:val="000000"/>
          <w:sz w:val="24"/>
          <w:szCs w:val="24"/>
        </w:rPr>
        <w:t xml:space="preserve">linear model-based </w:t>
      </w:r>
      <w:r w:rsidR="009D668B">
        <w:rPr>
          <w:rFonts w:ascii="Times New Roman" w:hAnsi="Times New Roman"/>
          <w:color w:val="000000"/>
          <w:sz w:val="24"/>
          <w:szCs w:val="24"/>
        </w:rPr>
        <w:t xml:space="preserve">methods in statistical genetics, PMR-Egger can </w:t>
      </w:r>
      <w:r>
        <w:rPr>
          <w:rFonts w:ascii="Times New Roman" w:hAnsi="Times New Roman"/>
          <w:color w:val="000000"/>
          <w:sz w:val="24"/>
          <w:szCs w:val="24"/>
        </w:rPr>
        <w:t xml:space="preserve">also </w:t>
      </w:r>
      <w:r w:rsidR="009D668B">
        <w:rPr>
          <w:rFonts w:ascii="Times New Roman" w:hAnsi="Times New Roman"/>
          <w:color w:val="000000"/>
          <w:sz w:val="24"/>
          <w:szCs w:val="24"/>
        </w:rPr>
        <w:t xml:space="preserve">be easily extended to make sure of summary statistics. </w:t>
      </w:r>
      <w:r>
        <w:rPr>
          <w:rFonts w:ascii="Times New Roman" w:hAnsi="Times New Roman"/>
          <w:color w:val="000000"/>
          <w:sz w:val="24"/>
          <w:szCs w:val="24"/>
        </w:rPr>
        <w:t xml:space="preserve">The summary statistics version of PMR-Egger is described in detail in the </w:t>
      </w:r>
      <w:r w:rsidRPr="003E0DAE">
        <w:rPr>
          <w:rFonts w:ascii="Times New Roman" w:hAnsi="Times New Roman"/>
          <w:color w:val="4472C4" w:themeColor="accent1"/>
          <w:sz w:val="24"/>
          <w:szCs w:val="24"/>
        </w:rPr>
        <w:t>Supplementary Text</w:t>
      </w:r>
      <w:r>
        <w:rPr>
          <w:rFonts w:ascii="Times New Roman" w:hAnsi="Times New Roman"/>
          <w:color w:val="000000"/>
          <w:sz w:val="24"/>
          <w:szCs w:val="24"/>
        </w:rPr>
        <w:t>. Briefly, the summary statistics version of PMR-Egger requires marginal SNP effect size estimates and their standard errors, both on the gene expression and on the trait of interest. In addition, it requires a SNP by SNP correlation matrix that can be constructed based on a reference panel. Being able to make use of summary statistics extends the applicability of PMR-Egger to data sets where individual-level genotype or phenotype are not available.</w:t>
      </w:r>
    </w:p>
    <w:p w14:paraId="2A2E08B8" w14:textId="58712516" w:rsidR="00294025" w:rsidRDefault="00FC22F1" w:rsidP="00294025">
      <w:pPr>
        <w:autoSpaceDE w:val="0"/>
        <w:autoSpaceDN w:val="0"/>
        <w:adjustRightInd w:val="0"/>
        <w:spacing w:line="312" w:lineRule="auto"/>
        <w:jc w:val="both"/>
        <w:rPr>
          <w:rFonts w:ascii="Times New Roman" w:hAnsi="Times New Roman"/>
          <w:sz w:val="24"/>
          <w:szCs w:val="24"/>
        </w:rPr>
      </w:pPr>
      <w:r>
        <w:rPr>
          <w:rFonts w:ascii="Times New Roman" w:hAnsi="Times New Roman"/>
          <w:color w:val="000000"/>
          <w:sz w:val="24"/>
          <w:szCs w:val="24"/>
        </w:rPr>
        <w:t xml:space="preserve">Finally, in addition to what we have already mentioned in the </w:t>
      </w:r>
      <w:r w:rsidRPr="003E0DAE">
        <w:rPr>
          <w:rFonts w:ascii="Times New Roman" w:hAnsi="Times New Roman"/>
          <w:color w:val="4472C4" w:themeColor="accent1"/>
          <w:sz w:val="24"/>
          <w:szCs w:val="24"/>
        </w:rPr>
        <w:t>Materials and Methods</w:t>
      </w:r>
      <w:r>
        <w:rPr>
          <w:rFonts w:ascii="Times New Roman" w:hAnsi="Times New Roman"/>
          <w:color w:val="000000"/>
          <w:sz w:val="24"/>
          <w:szCs w:val="24"/>
        </w:rPr>
        <w:t>, we emphasize here again</w:t>
      </w:r>
      <w:r w:rsidR="008475C3">
        <w:rPr>
          <w:rFonts w:ascii="Times New Roman" w:hAnsi="Times New Roman"/>
          <w:color w:val="000000"/>
          <w:sz w:val="24"/>
          <w:szCs w:val="24"/>
        </w:rPr>
        <w:t>,</w:t>
      </w:r>
      <w:r>
        <w:rPr>
          <w:rFonts w:ascii="Times New Roman" w:hAnsi="Times New Roman"/>
          <w:color w:val="000000"/>
          <w:sz w:val="24"/>
          <w:szCs w:val="24"/>
        </w:rPr>
        <w:t xml:space="preserve"> that, while we have followed the previous MR literature and </w:t>
      </w:r>
      <w:r>
        <w:rPr>
          <w:rFonts w:ascii="Times New Roman" w:hAnsi="Times New Roman"/>
          <w:sz w:val="24"/>
          <w:szCs w:val="24"/>
        </w:rPr>
        <w:t xml:space="preserve">use “causal effect” through the text, the effect is causal only when </w:t>
      </w:r>
      <w:r w:rsidR="008475C3">
        <w:rPr>
          <w:rFonts w:ascii="Times New Roman" w:hAnsi="Times New Roman"/>
          <w:sz w:val="24"/>
          <w:szCs w:val="24"/>
        </w:rPr>
        <w:t>certain MR</w:t>
      </w:r>
      <w:r>
        <w:rPr>
          <w:rFonts w:ascii="Times New Roman" w:hAnsi="Times New Roman"/>
          <w:sz w:val="24"/>
          <w:szCs w:val="24"/>
        </w:rPr>
        <w:t xml:space="preserve"> </w:t>
      </w:r>
      <w:r w:rsidR="008E31B1">
        <w:rPr>
          <w:rFonts w:ascii="Times New Roman" w:hAnsi="Times New Roman"/>
          <w:sz w:val="24"/>
          <w:szCs w:val="24"/>
        </w:rPr>
        <w:t xml:space="preserve">modeling </w:t>
      </w:r>
      <w:r>
        <w:rPr>
          <w:rFonts w:ascii="Times New Roman" w:hAnsi="Times New Roman"/>
          <w:sz w:val="24"/>
          <w:szCs w:val="24"/>
        </w:rPr>
        <w:t xml:space="preserve">assumptions hold. These MR assumptions are often not straightforward to prove. For example, </w:t>
      </w:r>
      <w:r w:rsidR="00294025">
        <w:rPr>
          <w:rFonts w:ascii="Times New Roman" w:hAnsi="Times New Roman"/>
          <w:sz w:val="24"/>
          <w:szCs w:val="24"/>
        </w:rPr>
        <w:t xml:space="preserve">without measuring all potential confounders, it is not straightforward to argue that the SNP instruments </w:t>
      </w:r>
      <w:r>
        <w:rPr>
          <w:rFonts w:ascii="Times New Roman" w:hAnsi="Times New Roman"/>
          <w:sz w:val="24"/>
          <w:szCs w:val="24"/>
        </w:rPr>
        <w:t xml:space="preserve">are not associated with any other confounders that may be associated with both exposure and outcome. </w:t>
      </w:r>
      <w:r w:rsidR="00E63D41">
        <w:rPr>
          <w:rFonts w:ascii="Times New Roman" w:eastAsia="STIXGeneral-Regular" w:hAnsi="Times New Roman"/>
          <w:sz w:val="24"/>
          <w:szCs w:val="24"/>
        </w:rPr>
        <w:t xml:space="preserve">Therefore, we caution against </w:t>
      </w:r>
      <w:r w:rsidR="008E31B1">
        <w:rPr>
          <w:rFonts w:ascii="Times New Roman" w:eastAsia="STIXGeneral-Regular" w:hAnsi="Times New Roman"/>
          <w:sz w:val="24"/>
          <w:szCs w:val="24"/>
        </w:rPr>
        <w:t xml:space="preserve">the </w:t>
      </w:r>
      <w:r w:rsidR="00E63D41">
        <w:rPr>
          <w:rFonts w:ascii="Times New Roman" w:eastAsia="STIXGeneral-Regular" w:hAnsi="Times New Roman"/>
          <w:sz w:val="24"/>
          <w:szCs w:val="24"/>
        </w:rPr>
        <w:t>over-interpretation of causal inference in observation studies</w:t>
      </w:r>
      <w:r w:rsidR="008475C3">
        <w:rPr>
          <w:rFonts w:ascii="Times New Roman" w:eastAsia="STIXGeneral-Regular" w:hAnsi="Times New Roman"/>
          <w:sz w:val="24"/>
          <w:szCs w:val="24"/>
        </w:rPr>
        <w:t xml:space="preserve"> such as TWAS applications</w:t>
      </w:r>
      <w:r w:rsidR="00E63D41">
        <w:rPr>
          <w:rFonts w:ascii="Times New Roman" w:eastAsia="STIXGeneral-Regular" w:hAnsi="Times New Roman"/>
          <w:sz w:val="24"/>
          <w:szCs w:val="24"/>
        </w:rPr>
        <w:t xml:space="preserve">. </w:t>
      </w:r>
      <w:r w:rsidR="00E63D41">
        <w:rPr>
          <w:rFonts w:ascii="Times New Roman" w:hAnsi="Times New Roman"/>
          <w:sz w:val="24"/>
          <w:szCs w:val="24"/>
        </w:rPr>
        <w:t>However</w:t>
      </w:r>
      <w:r w:rsidR="00E4651E">
        <w:rPr>
          <w:rFonts w:ascii="Times New Roman" w:hAnsi="Times New Roman"/>
          <w:sz w:val="24"/>
          <w:szCs w:val="24"/>
        </w:rPr>
        <w:t xml:space="preserve">, </w:t>
      </w:r>
      <w:r w:rsidR="00E63D41">
        <w:rPr>
          <w:rFonts w:ascii="Times New Roman" w:hAnsi="Times New Roman"/>
          <w:sz w:val="24"/>
          <w:szCs w:val="24"/>
        </w:rPr>
        <w:t xml:space="preserve">we do believe MR is an important step that allows us to </w:t>
      </w:r>
      <w:r w:rsidR="00E63D41">
        <w:rPr>
          <w:rFonts w:ascii="Times New Roman" w:hAnsi="Times New Roman"/>
          <w:sz w:val="24"/>
          <w:szCs w:val="24"/>
        </w:rPr>
        <w:lastRenderedPageBreak/>
        <w:t xml:space="preserve">move beyond standard linear regressions and </w:t>
      </w:r>
      <w:r w:rsidR="00C31054">
        <w:rPr>
          <w:rFonts w:ascii="Times New Roman" w:hAnsi="Times New Roman"/>
          <w:sz w:val="24"/>
          <w:szCs w:val="24"/>
        </w:rPr>
        <w:t xml:space="preserve">is an important analysis that can </w:t>
      </w:r>
      <w:r w:rsidR="00E63D41">
        <w:rPr>
          <w:rFonts w:ascii="Times New Roman" w:hAnsi="Times New Roman"/>
          <w:sz w:val="24"/>
          <w:szCs w:val="24"/>
        </w:rPr>
        <w:t xml:space="preserve">provide </w:t>
      </w:r>
      <w:r w:rsidR="00C31054">
        <w:rPr>
          <w:rFonts w:ascii="Times New Roman" w:hAnsi="Times New Roman"/>
          <w:sz w:val="24"/>
          <w:szCs w:val="24"/>
        </w:rPr>
        <w:t xml:space="preserve">potentially </w:t>
      </w:r>
      <w:r w:rsidR="008475C3">
        <w:rPr>
          <w:rFonts w:ascii="Times New Roman" w:hAnsi="Times New Roman"/>
          <w:sz w:val="24"/>
          <w:szCs w:val="24"/>
        </w:rPr>
        <w:t xml:space="preserve">more </w:t>
      </w:r>
      <w:r w:rsidR="00E63D41">
        <w:rPr>
          <w:rFonts w:ascii="Times New Roman" w:hAnsi="Times New Roman"/>
          <w:sz w:val="24"/>
          <w:szCs w:val="24"/>
        </w:rPr>
        <w:t xml:space="preserve">trustworthy evidence </w:t>
      </w:r>
      <w:r w:rsidR="00C31054">
        <w:rPr>
          <w:rFonts w:ascii="Times New Roman" w:hAnsi="Times New Roman"/>
          <w:sz w:val="24"/>
          <w:szCs w:val="24"/>
        </w:rPr>
        <w:t xml:space="preserve">with regard to causality </w:t>
      </w:r>
      <w:r w:rsidR="00E63D41">
        <w:rPr>
          <w:rFonts w:ascii="Times New Roman" w:hAnsi="Times New Roman"/>
          <w:sz w:val="24"/>
          <w:szCs w:val="24"/>
        </w:rPr>
        <w:t xml:space="preserve">compared </w:t>
      </w:r>
      <w:r w:rsidR="008475C3">
        <w:rPr>
          <w:rFonts w:ascii="Times New Roman" w:hAnsi="Times New Roman"/>
          <w:sz w:val="24"/>
          <w:szCs w:val="24"/>
        </w:rPr>
        <w:t xml:space="preserve">to </w:t>
      </w:r>
      <w:r w:rsidR="00C31054">
        <w:rPr>
          <w:rFonts w:ascii="Times New Roman" w:hAnsi="Times New Roman"/>
          <w:sz w:val="24"/>
          <w:szCs w:val="24"/>
        </w:rPr>
        <w:t>simpler approaches</w:t>
      </w:r>
      <w:r w:rsidR="00E63D41">
        <w:rPr>
          <w:rFonts w:ascii="Times New Roman" w:hAnsi="Times New Roman"/>
          <w:sz w:val="24"/>
          <w:szCs w:val="24"/>
        </w:rPr>
        <w:t>.</w:t>
      </w:r>
    </w:p>
    <w:p w14:paraId="32BD6EAF" w14:textId="4A653A4A" w:rsidR="0069782F" w:rsidRPr="00D66200" w:rsidRDefault="0069782F" w:rsidP="003E0DAE">
      <w:pPr>
        <w:autoSpaceDE w:val="0"/>
        <w:autoSpaceDN w:val="0"/>
        <w:adjustRightInd w:val="0"/>
        <w:spacing w:line="312" w:lineRule="auto"/>
        <w:rPr>
          <w:rFonts w:ascii="Times New Roman" w:hAnsi="Times New Roman"/>
          <w:b/>
          <w:sz w:val="28"/>
          <w:szCs w:val="28"/>
        </w:rPr>
      </w:pPr>
      <w:r>
        <w:rPr>
          <w:rFonts w:ascii="Times New Roman" w:hAnsi="Times New Roman"/>
          <w:sz w:val="24"/>
          <w:szCs w:val="24"/>
        </w:rPr>
        <w:br w:type="page"/>
      </w:r>
      <w:r w:rsidRPr="00D66200">
        <w:rPr>
          <w:rFonts w:ascii="Times New Roman" w:hAnsi="Times New Roman"/>
          <w:b/>
          <w:sz w:val="28"/>
          <w:szCs w:val="28"/>
        </w:rPr>
        <w:lastRenderedPageBreak/>
        <w:t>Acknowledgements</w:t>
      </w:r>
    </w:p>
    <w:p w14:paraId="732C0D0D" w14:textId="65F161D4" w:rsidR="00C50921" w:rsidRPr="00203B3C" w:rsidRDefault="0069782F" w:rsidP="00192B3E">
      <w:pPr>
        <w:widowControl w:val="0"/>
        <w:autoSpaceDE w:val="0"/>
        <w:autoSpaceDN w:val="0"/>
        <w:adjustRightInd w:val="0"/>
        <w:spacing w:after="0" w:line="240" w:lineRule="auto"/>
        <w:jc w:val="both"/>
        <w:rPr>
          <w:rFonts w:ascii="Times New Roman" w:hAnsi="Times New Roman"/>
          <w:bCs/>
          <w:sz w:val="24"/>
          <w:szCs w:val="24"/>
        </w:rPr>
      </w:pPr>
      <w:r w:rsidRPr="003E0DAE">
        <w:rPr>
          <w:rFonts w:ascii="Times New Roman" w:hAnsi="Times New Roman"/>
          <w:bCs/>
          <w:sz w:val="24"/>
          <w:szCs w:val="24"/>
        </w:rPr>
        <w:t xml:space="preserve">This study was supported </w:t>
      </w:r>
      <w:r w:rsidRPr="009E319D">
        <w:rPr>
          <w:rFonts w:ascii="Times New Roman" w:hAnsi="Times New Roman"/>
          <w:bCs/>
          <w:sz w:val="24"/>
          <w:szCs w:val="24"/>
        </w:rPr>
        <w:t xml:space="preserve">by the National Institutes of Health (NIH) grants R01HG009124 and </w:t>
      </w:r>
      <w:r w:rsidRPr="009E319D">
        <w:rPr>
          <w:rFonts w:ascii="Times New Roman" w:hAnsi="Times New Roman"/>
          <w:sz w:val="24"/>
          <w:szCs w:val="24"/>
          <w:lang w:eastAsia="en-US"/>
        </w:rPr>
        <w:t>R01HL142023</w:t>
      </w:r>
      <w:r w:rsidRPr="009E319D">
        <w:rPr>
          <w:rFonts w:ascii="Times New Roman" w:hAnsi="Times New Roman"/>
          <w:bCs/>
          <w:sz w:val="24"/>
          <w:szCs w:val="24"/>
        </w:rPr>
        <w:t>, National Science Foundation (NSF) grant DMS1712933</w:t>
      </w:r>
      <w:r w:rsidR="00643734" w:rsidRPr="009E319D">
        <w:rPr>
          <w:rFonts w:ascii="Times New Roman" w:hAnsi="Times New Roman"/>
          <w:bCs/>
          <w:sz w:val="24"/>
          <w:szCs w:val="24"/>
        </w:rPr>
        <w:t xml:space="preserve">, and </w:t>
      </w:r>
      <w:r w:rsidR="00643734" w:rsidRPr="009E319D">
        <w:rPr>
          <w:rFonts w:ascii="Times New Roman" w:hAnsi="Times New Roman"/>
          <w:sz w:val="24"/>
          <w:szCs w:val="24"/>
          <w:lang w:eastAsia="en-US"/>
        </w:rPr>
        <w:t>the National Natural Science Foundation of China (81872712 and 81673272)</w:t>
      </w:r>
      <w:r w:rsidR="009E319D" w:rsidRPr="009E319D">
        <w:rPr>
          <w:rFonts w:ascii="Times New Roman" w:hAnsi="Times New Roman"/>
          <w:sz w:val="24"/>
          <w:szCs w:val="24"/>
          <w:lang w:eastAsia="en-US"/>
        </w:rPr>
        <w:t>.</w:t>
      </w:r>
      <w:r w:rsidRPr="009E319D">
        <w:rPr>
          <w:rFonts w:ascii="Times New Roman" w:hAnsi="Times New Roman"/>
          <w:bCs/>
          <w:sz w:val="24"/>
          <w:szCs w:val="24"/>
        </w:rPr>
        <w:t xml:space="preserve"> </w:t>
      </w:r>
      <w:r w:rsidR="009E319D" w:rsidRPr="00B16D09">
        <w:rPr>
          <w:rFonts w:ascii="Times New Roman" w:hAnsi="Times New Roman"/>
          <w:sz w:val="24"/>
          <w:szCs w:val="24"/>
        </w:rPr>
        <w:t xml:space="preserve">We thank </w:t>
      </w:r>
      <w:r w:rsidR="00ED5AEE">
        <w:rPr>
          <w:rFonts w:ascii="Times New Roman" w:hAnsi="Times New Roman"/>
          <w:sz w:val="24"/>
          <w:szCs w:val="24"/>
        </w:rPr>
        <w:t>t</w:t>
      </w:r>
      <w:r w:rsidR="009E319D" w:rsidRPr="00B16D09">
        <w:rPr>
          <w:rFonts w:ascii="Times New Roman" w:hAnsi="Times New Roman"/>
          <w:sz w:val="24"/>
          <w:szCs w:val="24"/>
        </w:rPr>
        <w:t xml:space="preserve">he </w:t>
      </w:r>
      <w:proofErr w:type="spellStart"/>
      <w:r w:rsidR="009E319D" w:rsidRPr="00B16D09">
        <w:rPr>
          <w:rFonts w:ascii="Times New Roman" w:hAnsi="Times New Roman"/>
          <w:sz w:val="24"/>
          <w:szCs w:val="24"/>
        </w:rPr>
        <w:t>Wellcome</w:t>
      </w:r>
      <w:proofErr w:type="spellEnd"/>
      <w:r w:rsidR="009E319D" w:rsidRPr="00B16D09">
        <w:rPr>
          <w:rFonts w:ascii="Times New Roman" w:hAnsi="Times New Roman"/>
          <w:sz w:val="24"/>
          <w:szCs w:val="24"/>
        </w:rPr>
        <w:t xml:space="preserve"> Trust Centre for Human Genetics for making the heterogenous stock mouse data available online. This study makes use of data generated by the </w:t>
      </w:r>
      <w:proofErr w:type="spellStart"/>
      <w:r w:rsidR="009E319D" w:rsidRPr="00B16D09">
        <w:rPr>
          <w:rFonts w:ascii="Times New Roman" w:hAnsi="Times New Roman"/>
          <w:sz w:val="24"/>
          <w:szCs w:val="24"/>
        </w:rPr>
        <w:t>Wellcome</w:t>
      </w:r>
      <w:proofErr w:type="spellEnd"/>
      <w:r w:rsidR="009E319D" w:rsidRPr="00B16D09">
        <w:rPr>
          <w:rFonts w:ascii="Times New Roman" w:hAnsi="Times New Roman"/>
          <w:sz w:val="24"/>
          <w:szCs w:val="24"/>
        </w:rPr>
        <w:t xml:space="preserve"> Trust Case Control Consortium (WTCCC). A full list of the investigators who contributed to the generation of the data is available from http://www. wtccc.org.uk/.</w:t>
      </w:r>
      <w:r w:rsidR="009E319D" w:rsidRPr="009E319D">
        <w:rPr>
          <w:rFonts w:ascii="Times New Roman" w:hAnsi="Times New Roman"/>
          <w:sz w:val="24"/>
          <w:szCs w:val="24"/>
        </w:rPr>
        <w:t xml:space="preserve"> </w:t>
      </w:r>
      <w:r w:rsidR="009E319D" w:rsidRPr="00B16D09">
        <w:rPr>
          <w:rFonts w:ascii="Times New Roman" w:hAnsi="Times New Roman"/>
          <w:sz w:val="24"/>
          <w:szCs w:val="24"/>
        </w:rPr>
        <w:t xml:space="preserve">Funding for the WTCCC project was provided by the </w:t>
      </w:r>
      <w:proofErr w:type="spellStart"/>
      <w:r w:rsidR="009E319D" w:rsidRPr="00B16D09">
        <w:rPr>
          <w:rFonts w:ascii="Times New Roman" w:hAnsi="Times New Roman"/>
          <w:sz w:val="24"/>
          <w:szCs w:val="24"/>
        </w:rPr>
        <w:t>Wellcome</w:t>
      </w:r>
      <w:proofErr w:type="spellEnd"/>
      <w:r w:rsidR="009E319D" w:rsidRPr="00B16D09">
        <w:rPr>
          <w:rFonts w:ascii="Times New Roman" w:hAnsi="Times New Roman"/>
          <w:sz w:val="24"/>
          <w:szCs w:val="24"/>
        </w:rPr>
        <w:t xml:space="preserve"> Trust under award 076113 and 085475.</w:t>
      </w:r>
      <w:r w:rsidR="00ED5AEE">
        <w:rPr>
          <w:rFonts w:ascii="Times New Roman" w:hAnsi="Times New Roman"/>
          <w:sz w:val="24"/>
          <w:szCs w:val="24"/>
        </w:rPr>
        <w:t xml:space="preserve"> </w:t>
      </w:r>
      <w:r w:rsidR="00B16D09" w:rsidRPr="00B16D09">
        <w:rPr>
          <w:rFonts w:ascii="Times New Roman" w:hAnsi="Times New Roman" w:hint="eastAsia"/>
          <w:bCs/>
          <w:sz w:val="24"/>
          <w:szCs w:val="24"/>
        </w:rPr>
        <w:t xml:space="preserve">The </w:t>
      </w:r>
      <w:r w:rsidR="00B16D09" w:rsidRPr="00B16D09">
        <w:rPr>
          <w:rFonts w:ascii="Times New Roman" w:hAnsi="Times New Roman"/>
          <w:bCs/>
          <w:sz w:val="24"/>
          <w:szCs w:val="24"/>
        </w:rPr>
        <w:t xml:space="preserve">GERA Data </w:t>
      </w:r>
      <w:r w:rsidR="00ED5AEE">
        <w:rPr>
          <w:rFonts w:ascii="Times New Roman" w:hAnsi="Times New Roman"/>
          <w:bCs/>
          <w:sz w:val="24"/>
          <w:szCs w:val="24"/>
        </w:rPr>
        <w:t>(</w:t>
      </w:r>
      <w:proofErr w:type="spellStart"/>
      <w:r w:rsidR="00ED5AEE">
        <w:rPr>
          <w:rFonts w:ascii="Times New Roman" w:hAnsi="Times New Roman"/>
          <w:bCs/>
          <w:sz w:val="24"/>
          <w:szCs w:val="24"/>
        </w:rPr>
        <w:t>dbGaP</w:t>
      </w:r>
      <w:proofErr w:type="spellEnd"/>
      <w:r w:rsidR="00ED5AEE">
        <w:rPr>
          <w:rFonts w:ascii="Times New Roman" w:hAnsi="Times New Roman"/>
          <w:bCs/>
          <w:sz w:val="24"/>
          <w:szCs w:val="24"/>
        </w:rPr>
        <w:t xml:space="preserve"> accession number phs000788) </w:t>
      </w:r>
      <w:r w:rsidR="00B16D09" w:rsidRPr="00B16D09">
        <w:rPr>
          <w:rFonts w:ascii="Times New Roman" w:hAnsi="Times New Roman"/>
          <w:bCs/>
          <w:sz w:val="24"/>
          <w:szCs w:val="24"/>
        </w:rPr>
        <w:t xml:space="preserve">came from a grant, the Resource for Genetic Epidemiology Research in Adult Health and Aging (RC2 AG033067; Schaefer and </w:t>
      </w:r>
      <w:proofErr w:type="spellStart"/>
      <w:r w:rsidR="00B16D09" w:rsidRPr="00B16D09">
        <w:rPr>
          <w:rFonts w:ascii="Times New Roman" w:hAnsi="Times New Roman"/>
          <w:bCs/>
          <w:sz w:val="24"/>
          <w:szCs w:val="24"/>
        </w:rPr>
        <w:t>Risch</w:t>
      </w:r>
      <w:proofErr w:type="spellEnd"/>
      <w:r w:rsidR="00B16D09" w:rsidRPr="00B16D09">
        <w:rPr>
          <w:rFonts w:ascii="Times New Roman" w:hAnsi="Times New Roman"/>
          <w:bCs/>
          <w:sz w:val="24"/>
          <w:szCs w:val="24"/>
        </w:rPr>
        <w:t xml:space="preserve">, PIs) awarded to the Kaiser Permanente Research Program on Genes, Environment, and Health (RPGEH) and the UCSF Institute for Human Genetics. The RPGEH was supported by grants from the Robert Wood Johnson Foundation, the Wayne and Gladys Valley Foundation, the Ellison Medical Foundation, Kaiser Permanente Northern California, and the Kaiser Permanente National and Northern California Community Benefit Programs. The RPGEH and the Resource for Genetic Epidemiology Research in Adult Health and Aging are described in the following publication, Schaefer C, et al., The Kaiser Permanente Research Program on Genes, Environment and Health: Development of a Research Resource in a Multi-Ethnic Health Plan with Electronic Medical Records, </w:t>
      </w:r>
      <w:r w:rsidR="00B16D09" w:rsidRPr="00B16D09">
        <w:rPr>
          <w:rFonts w:ascii="Times New Roman" w:hAnsi="Times New Roman" w:hint="eastAsia"/>
          <w:bCs/>
          <w:sz w:val="24"/>
          <w:szCs w:val="24"/>
        </w:rPr>
        <w:t>i</w:t>
      </w:r>
      <w:r w:rsidR="00B16D09" w:rsidRPr="00B16D09">
        <w:rPr>
          <w:rFonts w:ascii="Times New Roman" w:hAnsi="Times New Roman"/>
          <w:bCs/>
          <w:sz w:val="24"/>
          <w:szCs w:val="24"/>
        </w:rPr>
        <w:t>n preparation, 2013</w:t>
      </w:r>
      <w:r w:rsidR="00B16D09" w:rsidRPr="00B16D09">
        <w:rPr>
          <w:rFonts w:ascii="Times New Roman" w:hAnsi="Times New Roman" w:hint="eastAsia"/>
          <w:bCs/>
          <w:sz w:val="24"/>
          <w:szCs w:val="24"/>
        </w:rPr>
        <w:t>.</w:t>
      </w:r>
      <w:r w:rsidR="00ED5AEE">
        <w:rPr>
          <w:rFonts w:ascii="Times New Roman" w:hAnsi="Times New Roman"/>
          <w:bCs/>
          <w:sz w:val="24"/>
          <w:szCs w:val="24"/>
        </w:rPr>
        <w:t xml:space="preserve"> </w:t>
      </w:r>
      <w:r w:rsidR="00203B3C" w:rsidRPr="00203B3C">
        <w:rPr>
          <w:rFonts w:ascii="Times New Roman" w:hAnsi="Times New Roman"/>
          <w:bCs/>
          <w:sz w:val="24"/>
          <w:szCs w:val="24"/>
        </w:rPr>
        <w:t>This study has been conducted using UK Biobank resource under Application Number</w:t>
      </w:r>
      <w:r w:rsidR="00ED5AEE">
        <w:rPr>
          <w:rFonts w:ascii="Times New Roman" w:hAnsi="Times New Roman"/>
          <w:bCs/>
          <w:sz w:val="24"/>
          <w:szCs w:val="24"/>
        </w:rPr>
        <w:t xml:space="preserve"> 30686</w:t>
      </w:r>
      <w:r w:rsidR="00203B3C" w:rsidRPr="00203B3C">
        <w:rPr>
          <w:rFonts w:ascii="Times New Roman" w:hAnsi="Times New Roman"/>
          <w:bCs/>
          <w:sz w:val="24"/>
          <w:szCs w:val="24"/>
        </w:rPr>
        <w:t xml:space="preserve">. UK Biobank was established by the </w:t>
      </w:r>
      <w:proofErr w:type="spellStart"/>
      <w:r w:rsidR="00203B3C" w:rsidRPr="00203B3C">
        <w:rPr>
          <w:rFonts w:ascii="Times New Roman" w:hAnsi="Times New Roman"/>
          <w:bCs/>
          <w:sz w:val="24"/>
          <w:szCs w:val="24"/>
        </w:rPr>
        <w:t>Wellcome</w:t>
      </w:r>
      <w:proofErr w:type="spellEnd"/>
      <w:r w:rsidR="00203B3C" w:rsidRPr="00203B3C">
        <w:rPr>
          <w:rFonts w:ascii="Times New Roman" w:hAnsi="Times New Roman"/>
          <w:bCs/>
          <w:sz w:val="24"/>
          <w:szCs w:val="24"/>
        </w:rPr>
        <w:t xml:space="preserve"> Trust medical charity, Medical Research Council, Department of Health, Scottish Government and the Northwest Regional Development Agency. It has also had funding from the Welsh Assembly Government, British Heart Foundation and Diabetes UK.</w:t>
      </w:r>
    </w:p>
    <w:p w14:paraId="7BFDA028" w14:textId="77777777" w:rsidR="00C50921" w:rsidRPr="00203B3C" w:rsidRDefault="00C50921" w:rsidP="006353AD">
      <w:pPr>
        <w:adjustRightInd w:val="0"/>
        <w:snapToGrid w:val="0"/>
        <w:spacing w:line="312" w:lineRule="auto"/>
        <w:jc w:val="both"/>
        <w:rPr>
          <w:rFonts w:ascii="Times New Roman" w:hAnsi="Times New Roman"/>
          <w:bCs/>
          <w:sz w:val="24"/>
          <w:szCs w:val="24"/>
        </w:rPr>
      </w:pPr>
    </w:p>
    <w:p w14:paraId="4BF62939" w14:textId="77777777" w:rsidR="00C50921" w:rsidRDefault="00C50921" w:rsidP="006353AD">
      <w:pPr>
        <w:adjustRightInd w:val="0"/>
        <w:snapToGrid w:val="0"/>
        <w:spacing w:line="312" w:lineRule="auto"/>
        <w:jc w:val="both"/>
        <w:rPr>
          <w:rFonts w:ascii="Times New Roman" w:hAnsi="Times New Roman"/>
          <w:sz w:val="24"/>
          <w:szCs w:val="24"/>
        </w:rPr>
      </w:pPr>
    </w:p>
    <w:p w14:paraId="3D9851F0" w14:textId="77777777" w:rsidR="00C50921" w:rsidRDefault="00C50921" w:rsidP="006353AD">
      <w:pPr>
        <w:adjustRightInd w:val="0"/>
        <w:snapToGrid w:val="0"/>
        <w:spacing w:line="312" w:lineRule="auto"/>
        <w:jc w:val="both"/>
        <w:rPr>
          <w:rFonts w:ascii="Times New Roman" w:hAnsi="Times New Roman"/>
          <w:sz w:val="24"/>
          <w:szCs w:val="24"/>
        </w:rPr>
      </w:pPr>
    </w:p>
    <w:p w14:paraId="178C430D" w14:textId="77777777" w:rsidR="00C50921" w:rsidRDefault="00C50921" w:rsidP="006353AD">
      <w:pPr>
        <w:adjustRightInd w:val="0"/>
        <w:snapToGrid w:val="0"/>
        <w:spacing w:line="312" w:lineRule="auto"/>
        <w:jc w:val="both"/>
        <w:rPr>
          <w:rFonts w:ascii="Times New Roman" w:hAnsi="Times New Roman"/>
          <w:sz w:val="24"/>
          <w:szCs w:val="24"/>
        </w:rPr>
      </w:pPr>
    </w:p>
    <w:p w14:paraId="7AF4FB8C" w14:textId="77777777" w:rsidR="00C50921" w:rsidRDefault="00CE1589" w:rsidP="006353AD">
      <w:pPr>
        <w:adjustRightInd w:val="0"/>
        <w:snapToGrid w:val="0"/>
        <w:spacing w:line="312" w:lineRule="auto"/>
        <w:jc w:val="both"/>
        <w:rPr>
          <w:rFonts w:ascii="Times New Roman" w:hAnsi="Times New Roman"/>
          <w:sz w:val="24"/>
          <w:szCs w:val="24"/>
        </w:rPr>
      </w:pPr>
      <w:r>
        <w:rPr>
          <w:rFonts w:ascii="Times New Roman" w:hAnsi="Times New Roman"/>
          <w:sz w:val="24"/>
          <w:szCs w:val="24"/>
        </w:rPr>
        <w:br w:type="page"/>
      </w:r>
      <w:r w:rsidR="00AD233C">
        <w:rPr>
          <w:rFonts w:ascii="Times New Roman" w:hAnsi="Times New Roman" w:hint="eastAsia"/>
          <w:sz w:val="24"/>
          <w:szCs w:val="24"/>
        </w:rPr>
        <w:lastRenderedPageBreak/>
        <w:t>Reference</w:t>
      </w:r>
    </w:p>
    <w:p w14:paraId="6CB2B4A2" w14:textId="77777777" w:rsidR="00E67828" w:rsidRPr="00E67828" w:rsidRDefault="002B4C42" w:rsidP="00E67828">
      <w:pPr>
        <w:spacing w:after="0" w:line="240" w:lineRule="auto"/>
        <w:ind w:left="720" w:hanging="720"/>
        <w:jc w:val="both"/>
        <w:rPr>
          <w:rFonts w:cs="Calibri"/>
          <w:noProof/>
          <w:szCs w:val="24"/>
        </w:rPr>
      </w:pPr>
      <w:r w:rsidRPr="00111107">
        <w:rPr>
          <w:rFonts w:ascii="Times New Roman" w:hAnsi="Times New Roman"/>
          <w:sz w:val="24"/>
          <w:szCs w:val="24"/>
        </w:rPr>
        <w:fldChar w:fldCharType="begin"/>
      </w:r>
      <w:r w:rsidR="00CE5304" w:rsidRPr="00111107">
        <w:rPr>
          <w:rFonts w:ascii="Times New Roman" w:hAnsi="Times New Roman"/>
          <w:sz w:val="24"/>
          <w:szCs w:val="24"/>
        </w:rPr>
        <w:instrText xml:space="preserve"> ADDIN EN.REFLIST </w:instrText>
      </w:r>
      <w:r w:rsidRPr="00111107">
        <w:rPr>
          <w:rFonts w:ascii="Times New Roman" w:hAnsi="Times New Roman"/>
          <w:sz w:val="24"/>
          <w:szCs w:val="24"/>
        </w:rPr>
        <w:fldChar w:fldCharType="separate"/>
      </w:r>
      <w:bookmarkStart w:id="2" w:name="_ENREF_1"/>
      <w:r w:rsidR="00E67828" w:rsidRPr="00E67828">
        <w:rPr>
          <w:rFonts w:cs="Calibri"/>
          <w:noProof/>
          <w:szCs w:val="24"/>
        </w:rPr>
        <w:t>1. Gamazon, E.R., Wheeler, H.E., Shah, K.P., Mozaffari, S.V., Aquinomichaels, K., Carroll, R.J., Eyler, A.E., Denny, J.C., and Nicolae, D.L. (2015). A gene-based association method for mapping traits using reference transcriptome data. Nature genetics 47, 1091-1098.</w:t>
      </w:r>
      <w:bookmarkEnd w:id="2"/>
    </w:p>
    <w:p w14:paraId="16E1BF46" w14:textId="77777777" w:rsidR="00E67828" w:rsidRPr="00E67828" w:rsidRDefault="00E67828" w:rsidP="00E67828">
      <w:pPr>
        <w:spacing w:after="0" w:line="240" w:lineRule="auto"/>
        <w:ind w:left="720" w:hanging="720"/>
        <w:jc w:val="both"/>
        <w:rPr>
          <w:rFonts w:cs="Calibri"/>
          <w:noProof/>
          <w:szCs w:val="24"/>
        </w:rPr>
      </w:pPr>
      <w:bookmarkStart w:id="3" w:name="_ENREF_2"/>
      <w:r w:rsidRPr="00E67828">
        <w:rPr>
          <w:rFonts w:cs="Calibri"/>
          <w:noProof/>
          <w:szCs w:val="24"/>
        </w:rPr>
        <w:t>2. Gusev, A., Ko, A., Shi, H., Bhatia, G., Chung, W., Penninx, B.W., Jansen, R., de Geus, E.J., Boomsma, D.I., and Wright, F.A. (2016). Integrative approaches for large-scale transcriptome-wide association studies. Nature genetics 48, 245-252.</w:t>
      </w:r>
      <w:bookmarkEnd w:id="3"/>
    </w:p>
    <w:p w14:paraId="36DE81CF" w14:textId="77777777" w:rsidR="00E67828" w:rsidRPr="00E67828" w:rsidRDefault="00E67828" w:rsidP="00E67828">
      <w:pPr>
        <w:spacing w:after="0" w:line="240" w:lineRule="auto"/>
        <w:ind w:left="720" w:hanging="720"/>
        <w:jc w:val="both"/>
        <w:rPr>
          <w:rFonts w:cs="Calibri"/>
          <w:noProof/>
          <w:szCs w:val="24"/>
        </w:rPr>
      </w:pPr>
      <w:bookmarkStart w:id="4" w:name="_ENREF_3"/>
      <w:r w:rsidRPr="00E67828">
        <w:rPr>
          <w:rFonts w:cs="Calibri"/>
          <w:noProof/>
          <w:szCs w:val="24"/>
        </w:rPr>
        <w:t>3. Zhu, Z., Zhang, F., Hu, H., Bakshi, A., Robinson, M.R., Powell, J.E., Montgomery, G.W., Goddard, M.E., Wray, N.R., and Visscher, P.M. (2016). Integration of summary data from GWAS and eQTL studies predicts complex trait gene targets. Nature genetics 48, 481-487.</w:t>
      </w:r>
      <w:bookmarkEnd w:id="4"/>
    </w:p>
    <w:p w14:paraId="583D5773" w14:textId="77777777" w:rsidR="00E67828" w:rsidRPr="00E67828" w:rsidRDefault="00E67828" w:rsidP="00E67828">
      <w:pPr>
        <w:spacing w:after="0" w:line="240" w:lineRule="auto"/>
        <w:ind w:left="720" w:hanging="720"/>
        <w:jc w:val="both"/>
        <w:rPr>
          <w:rFonts w:cs="Calibri"/>
          <w:noProof/>
          <w:szCs w:val="24"/>
        </w:rPr>
      </w:pPr>
      <w:bookmarkStart w:id="5" w:name="_ENREF_4"/>
      <w:r w:rsidRPr="00E67828">
        <w:rPr>
          <w:rFonts w:cs="Calibri"/>
          <w:noProof/>
          <w:szCs w:val="24"/>
        </w:rPr>
        <w:t>4. Zhu, Z., Zheng, Z., Zhang, F., Wu, Y., Trzaskowski, M., Maier, R., Robinson, M.R., McGrath, J.J., Visscher, P.M., and Wray, N.R. (2018). Causal associations between risk factors and common diseases inferred from GWAS summary data. Nature communications 9, 224.</w:t>
      </w:r>
      <w:bookmarkEnd w:id="5"/>
    </w:p>
    <w:p w14:paraId="664F722C" w14:textId="77777777" w:rsidR="00E67828" w:rsidRPr="00E67828" w:rsidRDefault="00E67828" w:rsidP="00E67828">
      <w:pPr>
        <w:spacing w:after="0" w:line="240" w:lineRule="auto"/>
        <w:ind w:left="720" w:hanging="720"/>
        <w:jc w:val="both"/>
        <w:rPr>
          <w:rFonts w:cs="Calibri"/>
          <w:noProof/>
          <w:szCs w:val="24"/>
        </w:rPr>
      </w:pPr>
      <w:bookmarkStart w:id="6" w:name="_ENREF_5"/>
      <w:r w:rsidRPr="00E67828">
        <w:rPr>
          <w:rFonts w:cs="Calibri"/>
          <w:noProof/>
          <w:szCs w:val="24"/>
        </w:rPr>
        <w:t>5. Burgess, S., Small, D.S., and Thompson, S.G. (2017). A review of instrumental variable estimators for Mendelian randomization. Statistical methods in medical research 26, 2333-2355.</w:t>
      </w:r>
      <w:bookmarkEnd w:id="6"/>
    </w:p>
    <w:p w14:paraId="70EFE0D5" w14:textId="77777777" w:rsidR="00E67828" w:rsidRPr="00E67828" w:rsidRDefault="00E67828" w:rsidP="00E67828">
      <w:pPr>
        <w:spacing w:after="0" w:line="240" w:lineRule="auto"/>
        <w:ind w:left="720" w:hanging="720"/>
        <w:jc w:val="both"/>
        <w:rPr>
          <w:rFonts w:cs="Calibri"/>
          <w:noProof/>
          <w:szCs w:val="24"/>
        </w:rPr>
      </w:pPr>
      <w:bookmarkStart w:id="7" w:name="_ENREF_6"/>
      <w:r w:rsidRPr="00E67828">
        <w:rPr>
          <w:rFonts w:cs="Calibri"/>
          <w:noProof/>
          <w:szCs w:val="24"/>
        </w:rPr>
        <w:t>6. Ference, B.A., Robinson, J.G., Brook, R.D., Catapano, A.L., Chapman, M.J., Neff, D.R., Voros, S., Giugliano, R.P., Davey Smith, G., and Fazio, S. (2016). Variation in PCSK9 and HMGCR and risk of cardiovascular disease and diabetes. New England Journal of Medicine 375, 2144-2153.</w:t>
      </w:r>
      <w:bookmarkEnd w:id="7"/>
    </w:p>
    <w:p w14:paraId="1694706E" w14:textId="77777777" w:rsidR="00E67828" w:rsidRPr="00E67828" w:rsidRDefault="00E67828" w:rsidP="00E67828">
      <w:pPr>
        <w:spacing w:after="0" w:line="240" w:lineRule="auto"/>
        <w:ind w:left="720" w:hanging="720"/>
        <w:jc w:val="both"/>
        <w:rPr>
          <w:rFonts w:cs="Calibri"/>
          <w:noProof/>
          <w:szCs w:val="24"/>
        </w:rPr>
      </w:pPr>
      <w:bookmarkStart w:id="8" w:name="_ENREF_7"/>
      <w:r w:rsidRPr="00E67828">
        <w:rPr>
          <w:rFonts w:cs="Calibri"/>
          <w:noProof/>
          <w:szCs w:val="24"/>
        </w:rPr>
        <w:t>7. Helgadottir, A., Gretarsdottir, S., Thorleifsson, G., Hjartarson, E., Sigurdsson, A., Magnusdottir, A., Jonasdottir, A., Kristjansson, H., Sulem, P., and Oddsson, A. (2016). Variants with large effects on blood lipids and the role of cholesterol and triglycerides in coronary disease. Nature genetics 48, 634-639.</w:t>
      </w:r>
      <w:bookmarkEnd w:id="8"/>
    </w:p>
    <w:p w14:paraId="5D5F8446" w14:textId="77777777" w:rsidR="00E67828" w:rsidRPr="00E67828" w:rsidRDefault="00E67828" w:rsidP="00E67828">
      <w:pPr>
        <w:spacing w:after="0" w:line="240" w:lineRule="auto"/>
        <w:ind w:left="720" w:hanging="720"/>
        <w:jc w:val="both"/>
        <w:rPr>
          <w:rFonts w:cs="Calibri"/>
          <w:noProof/>
          <w:szCs w:val="24"/>
        </w:rPr>
      </w:pPr>
      <w:bookmarkStart w:id="9" w:name="_ENREF_8"/>
      <w:r w:rsidRPr="00E67828">
        <w:rPr>
          <w:rFonts w:cs="Calibri"/>
          <w:noProof/>
          <w:szCs w:val="24"/>
        </w:rPr>
        <w:t>8. Pingault, J.-B., O’Reilly, P.F., Schoeler, T., Ploubidis, G.B., Rijsdijk, F., and Dudbridge, F. (2018). Using genetic data to strengthen causal inference in observational research. Nature Reviews Genetics 19, 566-580.</w:t>
      </w:r>
      <w:bookmarkEnd w:id="9"/>
    </w:p>
    <w:p w14:paraId="3D49E112" w14:textId="77777777" w:rsidR="00E67828" w:rsidRPr="00E67828" w:rsidRDefault="00E67828" w:rsidP="00E67828">
      <w:pPr>
        <w:spacing w:after="0" w:line="240" w:lineRule="auto"/>
        <w:ind w:left="720" w:hanging="720"/>
        <w:jc w:val="both"/>
        <w:rPr>
          <w:rFonts w:cs="Calibri"/>
          <w:noProof/>
          <w:szCs w:val="24"/>
        </w:rPr>
      </w:pPr>
      <w:bookmarkStart w:id="10" w:name="_ENREF_9"/>
      <w:r w:rsidRPr="00E67828">
        <w:rPr>
          <w:rFonts w:cs="Calibri"/>
          <w:noProof/>
          <w:szCs w:val="24"/>
        </w:rPr>
        <w:t>9. Zheng, J., Baird, D., Borges, M.-C., Bowden, J., Hemani, G., Haycock, P., Evans, D.M., and Smith, G.D. (2017). Recent developments in Mendelian randomization studies. Current epidemiology reports 4, 330-345.</w:t>
      </w:r>
      <w:bookmarkEnd w:id="10"/>
    </w:p>
    <w:p w14:paraId="31D8105C" w14:textId="77777777" w:rsidR="00E67828" w:rsidRPr="00E67828" w:rsidRDefault="00E67828" w:rsidP="00E67828">
      <w:pPr>
        <w:spacing w:after="0" w:line="240" w:lineRule="auto"/>
        <w:ind w:left="720" w:hanging="720"/>
        <w:jc w:val="both"/>
        <w:rPr>
          <w:rFonts w:cs="Calibri"/>
          <w:noProof/>
          <w:szCs w:val="24"/>
        </w:rPr>
      </w:pPr>
      <w:bookmarkStart w:id="11" w:name="_ENREF_10"/>
      <w:r w:rsidRPr="00E67828">
        <w:rPr>
          <w:rFonts w:cs="Calibri"/>
          <w:noProof/>
          <w:szCs w:val="24"/>
        </w:rPr>
        <w:t>10. Haycock, P.C., Burgess, S., Wade, K.H., Bowden, J., Relton, C., and Davey Smith, G. (2016). Best (but oft-forgotten) practices: the design, analysis, and interpretation of Mendelian randomization studies. The American journal of clinical nutrition 103, 965-978.</w:t>
      </w:r>
      <w:bookmarkEnd w:id="11"/>
    </w:p>
    <w:p w14:paraId="56099D13" w14:textId="77777777" w:rsidR="00E67828" w:rsidRPr="00E67828" w:rsidRDefault="00E67828" w:rsidP="00E67828">
      <w:pPr>
        <w:spacing w:after="0" w:line="240" w:lineRule="auto"/>
        <w:ind w:left="720" w:hanging="720"/>
        <w:jc w:val="both"/>
        <w:rPr>
          <w:rFonts w:cs="Calibri"/>
          <w:noProof/>
          <w:szCs w:val="24"/>
        </w:rPr>
      </w:pPr>
      <w:bookmarkStart w:id="12" w:name="_ENREF_11"/>
      <w:r w:rsidRPr="00E67828">
        <w:rPr>
          <w:rFonts w:cs="Calibri"/>
          <w:noProof/>
          <w:szCs w:val="24"/>
        </w:rPr>
        <w:t>11. Lawlor, D.A. (2016). Commentary: Two-sample Mendelian randomization: opportunities and challenges. International journal of epidemiology 45, 908-915.</w:t>
      </w:r>
      <w:bookmarkEnd w:id="12"/>
    </w:p>
    <w:p w14:paraId="619E07DD" w14:textId="77777777" w:rsidR="00E67828" w:rsidRPr="00E67828" w:rsidRDefault="00E67828" w:rsidP="00E67828">
      <w:pPr>
        <w:spacing w:after="0" w:line="240" w:lineRule="auto"/>
        <w:ind w:left="720" w:hanging="720"/>
        <w:jc w:val="both"/>
        <w:rPr>
          <w:rFonts w:cs="Calibri"/>
          <w:noProof/>
          <w:szCs w:val="24"/>
        </w:rPr>
      </w:pPr>
      <w:bookmarkStart w:id="13" w:name="_ENREF_12"/>
      <w:r w:rsidRPr="00E67828">
        <w:rPr>
          <w:rFonts w:cs="Calibri"/>
          <w:noProof/>
          <w:szCs w:val="24"/>
        </w:rPr>
        <w:t xml:space="preserve">12. Bowden, J., Del, F.G.M., Minelli, C., Davey, G.S., Sheehan, N., and Thompson, J. (2017). A framework for the investigation </w:t>
      </w:r>
      <w:r w:rsidRPr="00E67828">
        <w:rPr>
          <w:rFonts w:cs="Calibri" w:hint="eastAsia"/>
          <w:noProof/>
          <w:szCs w:val="24"/>
        </w:rPr>
        <w:t>of pleiotropy in two</w:t>
      </w:r>
      <w:r w:rsidRPr="00E67828">
        <w:rPr>
          <w:rFonts w:cs="Calibri" w:hint="eastAsia"/>
          <w:noProof/>
          <w:szCs w:val="24"/>
        </w:rPr>
        <w:t>‐</w:t>
      </w:r>
      <w:r w:rsidRPr="00E67828">
        <w:rPr>
          <w:rFonts w:cs="Calibri" w:hint="eastAsia"/>
          <w:noProof/>
          <w:szCs w:val="24"/>
        </w:rPr>
        <w:t>sample summary data Mendelian randomization. Statistics in medicine 36, 1783-1802.</w:t>
      </w:r>
      <w:bookmarkEnd w:id="13"/>
    </w:p>
    <w:p w14:paraId="0338CC06" w14:textId="77777777" w:rsidR="00E67828" w:rsidRPr="00E67828" w:rsidRDefault="00E67828" w:rsidP="00E67828">
      <w:pPr>
        <w:spacing w:after="0" w:line="240" w:lineRule="auto"/>
        <w:ind w:left="720" w:hanging="720"/>
        <w:jc w:val="both"/>
        <w:rPr>
          <w:rFonts w:cs="Calibri"/>
          <w:noProof/>
          <w:szCs w:val="24"/>
        </w:rPr>
      </w:pPr>
      <w:bookmarkStart w:id="14" w:name="_ENREF_13"/>
      <w:r w:rsidRPr="00E67828">
        <w:rPr>
          <w:rFonts w:cs="Calibri"/>
          <w:noProof/>
          <w:szCs w:val="24"/>
        </w:rPr>
        <w:t>13. Bowden, J., Smith, G.D., and Burgess, S. (2015). Mendelian randomization with invalid instruments: effect estimation and bias detection through Egger regression. International journal of epidemiology 44, 512-525.</w:t>
      </w:r>
      <w:bookmarkEnd w:id="14"/>
    </w:p>
    <w:p w14:paraId="5EBABED0" w14:textId="77777777" w:rsidR="00E67828" w:rsidRPr="00E67828" w:rsidRDefault="00E67828" w:rsidP="00E67828">
      <w:pPr>
        <w:spacing w:after="0" w:line="240" w:lineRule="auto"/>
        <w:ind w:left="720" w:hanging="720"/>
        <w:jc w:val="both"/>
        <w:rPr>
          <w:rFonts w:cs="Calibri"/>
          <w:noProof/>
          <w:szCs w:val="24"/>
        </w:rPr>
      </w:pPr>
      <w:bookmarkStart w:id="15" w:name="_ENREF_14"/>
      <w:r w:rsidRPr="00E67828">
        <w:rPr>
          <w:rFonts w:cs="Calibri"/>
          <w:noProof/>
          <w:szCs w:val="24"/>
        </w:rPr>
        <w:t>14. Bowden, J., Davey Smith, G., Haycock, P.C., and Burgess, S. (2016). Consistent estimation in Mendelian randomization with some invalid instruments using a weighted median estimator. Genetic epidemiology 40, 304-314.</w:t>
      </w:r>
      <w:bookmarkEnd w:id="15"/>
    </w:p>
    <w:p w14:paraId="076655EF" w14:textId="77777777" w:rsidR="00E67828" w:rsidRPr="00E67828" w:rsidRDefault="00E67828" w:rsidP="00E67828">
      <w:pPr>
        <w:spacing w:after="0" w:line="240" w:lineRule="auto"/>
        <w:ind w:left="720" w:hanging="720"/>
        <w:jc w:val="both"/>
        <w:rPr>
          <w:rFonts w:cs="Calibri"/>
          <w:noProof/>
          <w:szCs w:val="24"/>
        </w:rPr>
      </w:pPr>
      <w:bookmarkStart w:id="16" w:name="_ENREF_15"/>
      <w:r w:rsidRPr="00E67828">
        <w:rPr>
          <w:rFonts w:cs="Calibri"/>
          <w:noProof/>
          <w:szCs w:val="24"/>
        </w:rPr>
        <w:t>15. Burgess, S., Butterworth, A., and Thompson, S.G. (2013). Mendelian Randomization Analysis With Multiple Genetic Variants Using Summarized Data. Genetic epidemiology 37, 658-665.</w:t>
      </w:r>
      <w:bookmarkEnd w:id="16"/>
    </w:p>
    <w:p w14:paraId="790D513A" w14:textId="77777777" w:rsidR="00E67828" w:rsidRPr="00E67828" w:rsidRDefault="00E67828" w:rsidP="00E67828">
      <w:pPr>
        <w:spacing w:after="0" w:line="240" w:lineRule="auto"/>
        <w:ind w:left="720" w:hanging="720"/>
        <w:jc w:val="both"/>
        <w:rPr>
          <w:rFonts w:cs="Calibri"/>
          <w:noProof/>
          <w:szCs w:val="24"/>
        </w:rPr>
      </w:pPr>
      <w:bookmarkStart w:id="17" w:name="_ENREF_16"/>
      <w:r w:rsidRPr="00E67828">
        <w:rPr>
          <w:rFonts w:cs="Calibri"/>
          <w:noProof/>
          <w:szCs w:val="24"/>
        </w:rPr>
        <w:t>16. Burgess, S., Dudbridge, F., and Thompson, S.G. (2016). Combining information on multiple instrumental variables in Mendelian randomization: comparison of allele score and summarized data methods. Statistics in medicine 35, 1880-1906.</w:t>
      </w:r>
      <w:bookmarkEnd w:id="17"/>
    </w:p>
    <w:p w14:paraId="195104F5" w14:textId="77777777" w:rsidR="00E67828" w:rsidRPr="00E67828" w:rsidRDefault="00E67828" w:rsidP="00E67828">
      <w:pPr>
        <w:spacing w:after="0" w:line="240" w:lineRule="auto"/>
        <w:ind w:left="720" w:hanging="720"/>
        <w:jc w:val="both"/>
        <w:rPr>
          <w:rFonts w:cs="Calibri"/>
          <w:noProof/>
          <w:szCs w:val="24"/>
        </w:rPr>
      </w:pPr>
      <w:bookmarkStart w:id="18" w:name="_ENREF_17"/>
      <w:r w:rsidRPr="00E67828">
        <w:rPr>
          <w:rFonts w:cs="Calibri"/>
          <w:noProof/>
          <w:szCs w:val="24"/>
        </w:rPr>
        <w:lastRenderedPageBreak/>
        <w:t>17. Burgess, S., and Thompson, S.G. (2011). Bias in causal estimates from Mendelian randomization studies with weak instruments. Statistics in medicine 30, 1312-1323.</w:t>
      </w:r>
      <w:bookmarkEnd w:id="18"/>
    </w:p>
    <w:p w14:paraId="2B528374" w14:textId="77777777" w:rsidR="00E67828" w:rsidRPr="00E67828" w:rsidRDefault="00E67828" w:rsidP="00E67828">
      <w:pPr>
        <w:spacing w:after="0" w:line="240" w:lineRule="auto"/>
        <w:ind w:left="720" w:hanging="720"/>
        <w:jc w:val="both"/>
        <w:rPr>
          <w:rFonts w:cs="Calibri"/>
          <w:noProof/>
          <w:szCs w:val="24"/>
        </w:rPr>
      </w:pPr>
      <w:bookmarkStart w:id="19" w:name="_ENREF_18"/>
      <w:r w:rsidRPr="00E67828">
        <w:rPr>
          <w:rFonts w:cs="Calibri"/>
          <w:noProof/>
          <w:szCs w:val="24"/>
        </w:rPr>
        <w:t>18. Zou, H., and Hastie, T. (2005). Regularization and variable selection via the elastic net. Journal of the Royal Statistical Society: Series B (Statistical Methodology) 67, 301-320.</w:t>
      </w:r>
      <w:bookmarkEnd w:id="19"/>
    </w:p>
    <w:p w14:paraId="198D259B" w14:textId="77777777" w:rsidR="00E67828" w:rsidRPr="00E67828" w:rsidRDefault="00E67828" w:rsidP="00E67828">
      <w:pPr>
        <w:spacing w:after="0" w:line="240" w:lineRule="auto"/>
        <w:ind w:left="720" w:hanging="720"/>
        <w:jc w:val="both"/>
        <w:rPr>
          <w:rFonts w:cs="Calibri"/>
          <w:noProof/>
          <w:szCs w:val="24"/>
        </w:rPr>
      </w:pPr>
      <w:bookmarkStart w:id="20" w:name="_ENREF_19"/>
      <w:r w:rsidRPr="00E67828">
        <w:rPr>
          <w:rFonts w:cs="Calibri"/>
          <w:noProof/>
          <w:szCs w:val="24"/>
        </w:rPr>
        <w:t>19. Zhou, X., Carbonetto, P., and Stephens, M. (2013). Polygenic Modeling with Bayesian Sparse Linear Mixed Models. Plos Genetics 9, : e1003264.</w:t>
      </w:r>
      <w:bookmarkEnd w:id="20"/>
    </w:p>
    <w:p w14:paraId="3B3974F2" w14:textId="77777777" w:rsidR="00E67828" w:rsidRPr="00E67828" w:rsidRDefault="00E67828" w:rsidP="00E67828">
      <w:pPr>
        <w:spacing w:after="0" w:line="240" w:lineRule="auto"/>
        <w:ind w:left="720" w:hanging="720"/>
        <w:jc w:val="both"/>
        <w:rPr>
          <w:rFonts w:cs="Calibri"/>
          <w:noProof/>
          <w:szCs w:val="24"/>
        </w:rPr>
      </w:pPr>
      <w:bookmarkStart w:id="21" w:name="_ENREF_20"/>
      <w:r w:rsidRPr="00E67828">
        <w:rPr>
          <w:rFonts w:cs="Calibri"/>
          <w:noProof/>
          <w:szCs w:val="24"/>
        </w:rPr>
        <w:t>20. Yang, C., Wan, X., Lin, X., Chen, M., Zhou, X., and Liu, J. (2018). CoMM: a collaborative mixed model to dissecting genetic contributions to complex traits by leveraging regulatory information. Bioinformatics.</w:t>
      </w:r>
      <w:bookmarkEnd w:id="21"/>
    </w:p>
    <w:p w14:paraId="0DAA399B" w14:textId="77777777" w:rsidR="00E67828" w:rsidRPr="00E67828" w:rsidRDefault="00E67828" w:rsidP="00E67828">
      <w:pPr>
        <w:spacing w:after="0" w:line="240" w:lineRule="auto"/>
        <w:ind w:left="720" w:hanging="720"/>
        <w:jc w:val="both"/>
        <w:rPr>
          <w:rFonts w:cs="Calibri"/>
          <w:noProof/>
          <w:szCs w:val="24"/>
        </w:rPr>
      </w:pPr>
      <w:bookmarkStart w:id="22" w:name="_ENREF_21"/>
      <w:r w:rsidRPr="00E67828">
        <w:rPr>
          <w:rFonts w:cs="Calibri"/>
          <w:noProof/>
          <w:szCs w:val="24"/>
        </w:rPr>
        <w:t>21. Verbanck, M., Chen, C.-Y., Neale, B., and Do, R. (2018). Detection of widespread horizontal pleiotropy in causal relationships inferred from Mendelian randomization between complex traits and diseases. Nature genetics 50, 693-698.</w:t>
      </w:r>
      <w:bookmarkEnd w:id="22"/>
    </w:p>
    <w:p w14:paraId="0E10C8AA" w14:textId="77777777" w:rsidR="00E67828" w:rsidRPr="00E67828" w:rsidRDefault="00E67828" w:rsidP="00E67828">
      <w:pPr>
        <w:spacing w:after="0" w:line="240" w:lineRule="auto"/>
        <w:ind w:left="720" w:hanging="720"/>
        <w:jc w:val="both"/>
        <w:rPr>
          <w:rFonts w:cs="Calibri"/>
          <w:noProof/>
          <w:szCs w:val="24"/>
        </w:rPr>
      </w:pPr>
      <w:bookmarkStart w:id="23" w:name="_ENREF_22"/>
      <w:r w:rsidRPr="00E67828">
        <w:rPr>
          <w:rFonts w:cs="Calibri"/>
          <w:noProof/>
          <w:szCs w:val="24"/>
        </w:rPr>
        <w:t>22. Hemani, G., Bowden, J., and Davey Smith, G. (2018). Evaluating the potential role of pleiotropy in Mendelian randomization studies. Human molecular genetics 27, R195-R208.</w:t>
      </w:r>
      <w:bookmarkEnd w:id="23"/>
    </w:p>
    <w:p w14:paraId="4A4EC6C5" w14:textId="77777777" w:rsidR="00E67828" w:rsidRPr="00E67828" w:rsidRDefault="00E67828" w:rsidP="00E67828">
      <w:pPr>
        <w:spacing w:after="0" w:line="240" w:lineRule="auto"/>
        <w:ind w:left="720" w:hanging="720"/>
        <w:jc w:val="both"/>
        <w:rPr>
          <w:rFonts w:cs="Calibri"/>
          <w:noProof/>
          <w:szCs w:val="24"/>
        </w:rPr>
      </w:pPr>
      <w:bookmarkStart w:id="24" w:name="_ENREF_23"/>
      <w:r w:rsidRPr="00E67828">
        <w:rPr>
          <w:rFonts w:cs="Calibri"/>
          <w:noProof/>
          <w:szCs w:val="24"/>
        </w:rPr>
        <w:t>23. Jordan, D.M., Verbanck, M., and Do, R. (2018). The landscape of pervasive horizontal pleiotropy in human genetic variation is driven by extreme polygenicity of human traits and diseases. bioRxiv, 311332.</w:t>
      </w:r>
      <w:bookmarkEnd w:id="24"/>
    </w:p>
    <w:p w14:paraId="23CD07B0" w14:textId="77777777" w:rsidR="00E67828" w:rsidRPr="00E67828" w:rsidRDefault="00E67828" w:rsidP="00E67828">
      <w:pPr>
        <w:spacing w:after="0" w:line="240" w:lineRule="auto"/>
        <w:ind w:left="720" w:hanging="720"/>
        <w:jc w:val="both"/>
        <w:rPr>
          <w:rFonts w:cs="Calibri"/>
          <w:noProof/>
          <w:szCs w:val="24"/>
        </w:rPr>
      </w:pPr>
      <w:bookmarkStart w:id="25" w:name="_ENREF_24"/>
      <w:r w:rsidRPr="00E67828">
        <w:rPr>
          <w:rFonts w:cs="Calibri"/>
          <w:noProof/>
          <w:szCs w:val="24"/>
        </w:rPr>
        <w:t>24. Bowden, J., Fabiola Del Greco, M., Minelli, C., Lawlor, D., Zhao, Q., Sheehan, N., Thompson, J., and Smith, G.D. (2018). Improving the accuracy of two-sample summary data Mendelian randomization: moving beyond the NOME assumption. International journal of epidemiology, 1-15.</w:t>
      </w:r>
      <w:bookmarkEnd w:id="25"/>
    </w:p>
    <w:p w14:paraId="7979AC57" w14:textId="77777777" w:rsidR="00E67828" w:rsidRPr="00E67828" w:rsidRDefault="00E67828" w:rsidP="00E67828">
      <w:pPr>
        <w:spacing w:after="0" w:line="240" w:lineRule="auto"/>
        <w:ind w:left="720" w:hanging="720"/>
        <w:jc w:val="both"/>
        <w:rPr>
          <w:rFonts w:cs="Calibri"/>
          <w:noProof/>
          <w:szCs w:val="24"/>
        </w:rPr>
      </w:pPr>
      <w:bookmarkStart w:id="26" w:name="_ENREF_25"/>
      <w:r w:rsidRPr="00E67828">
        <w:rPr>
          <w:rFonts w:cs="Calibri"/>
          <w:noProof/>
          <w:szCs w:val="24"/>
        </w:rPr>
        <w:t>25. Bowden, J., Hemani, G., and Davey Smith, G. (2018). Detecting individual and global horizontal pleiotropy in Mendelian randomization: a job for the humble heterogeneity statistic? American journal of epidemiology 187, 2681-2685.</w:t>
      </w:r>
      <w:bookmarkEnd w:id="26"/>
    </w:p>
    <w:p w14:paraId="53784DB8" w14:textId="77777777" w:rsidR="00E67828" w:rsidRPr="00E67828" w:rsidRDefault="00E67828" w:rsidP="00E67828">
      <w:pPr>
        <w:spacing w:after="0" w:line="240" w:lineRule="auto"/>
        <w:ind w:left="720" w:hanging="720"/>
        <w:jc w:val="both"/>
        <w:rPr>
          <w:rFonts w:cs="Calibri"/>
          <w:noProof/>
          <w:szCs w:val="24"/>
        </w:rPr>
      </w:pPr>
      <w:bookmarkStart w:id="27" w:name="_ENREF_26"/>
      <w:r w:rsidRPr="00E67828">
        <w:rPr>
          <w:rFonts w:cs="Calibri"/>
          <w:noProof/>
          <w:szCs w:val="24"/>
        </w:rPr>
        <w:t>26. Park, Y., Sarkar, A., He, L., Davila-Velderrain, J., De, P.J., and Kellis, M. (2017). A Bayesian approach to mediation analysis predicts 206 causal target genes in Alzheimer's disease. bioRxiv, 219428.</w:t>
      </w:r>
      <w:bookmarkEnd w:id="27"/>
    </w:p>
    <w:p w14:paraId="228928E0" w14:textId="77777777" w:rsidR="00E67828" w:rsidRPr="00E67828" w:rsidRDefault="00E67828" w:rsidP="00E67828">
      <w:pPr>
        <w:spacing w:after="0" w:line="240" w:lineRule="auto"/>
        <w:ind w:left="720" w:hanging="720"/>
        <w:jc w:val="both"/>
        <w:rPr>
          <w:rFonts w:cs="Calibri"/>
          <w:noProof/>
          <w:szCs w:val="24"/>
        </w:rPr>
      </w:pPr>
      <w:bookmarkStart w:id="28" w:name="_ENREF_27"/>
      <w:r w:rsidRPr="00E67828">
        <w:rPr>
          <w:rFonts w:cs="Calibri"/>
          <w:noProof/>
          <w:szCs w:val="24"/>
        </w:rPr>
        <w:t>27. Kang, H., Zhang, A., Cai, T.T., and Small, D.S. (2016). Instrumental variables estimation with some invalid instruments and its application to Mendelian randomization. Journal of the American statistical Association 111, 132-144.</w:t>
      </w:r>
      <w:bookmarkEnd w:id="28"/>
    </w:p>
    <w:p w14:paraId="383515F9" w14:textId="77777777" w:rsidR="00E67828" w:rsidRPr="00E67828" w:rsidRDefault="00E67828" w:rsidP="00E67828">
      <w:pPr>
        <w:spacing w:after="0" w:line="240" w:lineRule="auto"/>
        <w:ind w:left="720" w:hanging="720"/>
        <w:jc w:val="both"/>
        <w:rPr>
          <w:rFonts w:cs="Calibri"/>
          <w:noProof/>
          <w:szCs w:val="24"/>
        </w:rPr>
      </w:pPr>
      <w:bookmarkStart w:id="29" w:name="_ENREF_28"/>
      <w:r w:rsidRPr="00E67828">
        <w:rPr>
          <w:rFonts w:cs="Calibri"/>
          <w:noProof/>
          <w:szCs w:val="24"/>
        </w:rPr>
        <w:t>28. Guo, Z., Kang, H., Tony Cai, T., and Small, D.S. (2018). Confidence</w:t>
      </w:r>
      <w:r w:rsidRPr="00E67828">
        <w:rPr>
          <w:rFonts w:cs="Calibri" w:hint="eastAsia"/>
          <w:noProof/>
          <w:szCs w:val="24"/>
        </w:rPr>
        <w:t xml:space="preserve"> intervals for causal effects with invalid instruments by using two</w:t>
      </w:r>
      <w:r w:rsidRPr="00E67828">
        <w:rPr>
          <w:rFonts w:cs="Calibri" w:hint="eastAsia"/>
          <w:noProof/>
          <w:szCs w:val="24"/>
        </w:rPr>
        <w:t>‐</w:t>
      </w:r>
      <w:r w:rsidRPr="00E67828">
        <w:rPr>
          <w:rFonts w:cs="Calibri" w:hint="eastAsia"/>
          <w:noProof/>
          <w:szCs w:val="24"/>
        </w:rPr>
        <w:t>stage hard thresholding with voting. Journal of the Royal Statistical Society: Series B (Statistical Methodology) 80, 793-815.</w:t>
      </w:r>
      <w:bookmarkEnd w:id="29"/>
    </w:p>
    <w:p w14:paraId="441D8E88" w14:textId="77777777" w:rsidR="00E67828" w:rsidRPr="00E67828" w:rsidRDefault="00E67828" w:rsidP="00E67828">
      <w:pPr>
        <w:spacing w:after="0" w:line="240" w:lineRule="auto"/>
        <w:ind w:left="720" w:hanging="720"/>
        <w:jc w:val="both"/>
        <w:rPr>
          <w:rFonts w:cs="Calibri"/>
          <w:noProof/>
          <w:szCs w:val="24"/>
        </w:rPr>
      </w:pPr>
      <w:bookmarkStart w:id="30" w:name="_ENREF_29"/>
      <w:r w:rsidRPr="00E67828">
        <w:rPr>
          <w:rFonts w:cs="Calibri"/>
          <w:noProof/>
          <w:szCs w:val="24"/>
        </w:rPr>
        <w:t>29. Burgess, S., and Thompson, S.G. (2017). Interpreting findings from Mendelian randomization using the MR-Egger method. European journal of epidemiology 32, 391-392.</w:t>
      </w:r>
      <w:bookmarkEnd w:id="30"/>
    </w:p>
    <w:p w14:paraId="692BA034" w14:textId="77777777" w:rsidR="00E67828" w:rsidRPr="00E67828" w:rsidRDefault="00E67828" w:rsidP="00E67828">
      <w:pPr>
        <w:spacing w:after="0" w:line="240" w:lineRule="auto"/>
        <w:ind w:left="720" w:hanging="720"/>
        <w:jc w:val="both"/>
        <w:rPr>
          <w:rFonts w:cs="Calibri"/>
          <w:noProof/>
          <w:szCs w:val="24"/>
        </w:rPr>
      </w:pPr>
      <w:bookmarkStart w:id="31" w:name="_ENREF_30"/>
      <w:r w:rsidRPr="00E67828">
        <w:rPr>
          <w:rFonts w:cs="Calibri"/>
          <w:noProof/>
          <w:szCs w:val="24"/>
        </w:rPr>
        <w:t>30. Dai, J.Y., Peters, U., Wang, X., Kocarnik, J., Chang-Claude, J., Slattery, M.L., Chan, A., Lemire, M., Berndt, S.I., and Casey, G. (2018). Diagnostics of Pleiotropy in Mendelian Randomization Studies: Global and Individual Tests for Direct Effects. American journal of epidemiology 187, 2672-2680.</w:t>
      </w:r>
      <w:bookmarkEnd w:id="31"/>
    </w:p>
    <w:p w14:paraId="06D2AB0B" w14:textId="77777777" w:rsidR="00E67828" w:rsidRPr="00E67828" w:rsidRDefault="00E67828" w:rsidP="00E67828">
      <w:pPr>
        <w:spacing w:after="0" w:line="240" w:lineRule="auto"/>
        <w:ind w:left="720" w:hanging="720"/>
        <w:jc w:val="both"/>
        <w:rPr>
          <w:rFonts w:cs="Calibri"/>
          <w:noProof/>
          <w:szCs w:val="24"/>
        </w:rPr>
      </w:pPr>
      <w:bookmarkStart w:id="32" w:name="_ENREF_31"/>
      <w:r w:rsidRPr="00E67828">
        <w:rPr>
          <w:rFonts w:cs="Calibri"/>
          <w:noProof/>
          <w:szCs w:val="24"/>
        </w:rPr>
        <w:t>31. Zhao, Q., Wang, J., Bowden, J., and Small, D.S. (2018). Statistical inference in two-sample summary-data Mendelian randomization using robust adjusted profile score. arXiv:180109652.</w:t>
      </w:r>
      <w:bookmarkEnd w:id="32"/>
    </w:p>
    <w:p w14:paraId="21FFFD7B" w14:textId="77777777" w:rsidR="00E67828" w:rsidRPr="00E67828" w:rsidRDefault="00E67828" w:rsidP="00E67828">
      <w:pPr>
        <w:spacing w:after="0" w:line="240" w:lineRule="auto"/>
        <w:ind w:left="720" w:hanging="720"/>
        <w:jc w:val="both"/>
        <w:rPr>
          <w:rFonts w:cs="Calibri"/>
          <w:noProof/>
          <w:szCs w:val="24"/>
        </w:rPr>
      </w:pPr>
      <w:bookmarkStart w:id="33" w:name="_ENREF_32"/>
      <w:r w:rsidRPr="00E67828">
        <w:rPr>
          <w:rFonts w:cs="Calibri"/>
          <w:noProof/>
          <w:szCs w:val="24"/>
        </w:rPr>
        <w:t>32. Qi, G., and Chatterjee, N. (2018). Mendelian Randomization Analysis Using Mixture Models (MRMix) for Genetic Effect-Size-Distribution Leads to Robust Estimation of Causal Effects. bioRxiv, 367821.</w:t>
      </w:r>
      <w:bookmarkEnd w:id="33"/>
    </w:p>
    <w:p w14:paraId="0BBB6174" w14:textId="77777777" w:rsidR="00E67828" w:rsidRPr="00E67828" w:rsidRDefault="00E67828" w:rsidP="00E67828">
      <w:pPr>
        <w:spacing w:after="0" w:line="240" w:lineRule="auto"/>
        <w:ind w:left="720" w:hanging="720"/>
        <w:jc w:val="both"/>
        <w:rPr>
          <w:rFonts w:cs="Calibri"/>
          <w:noProof/>
          <w:szCs w:val="24"/>
        </w:rPr>
      </w:pPr>
      <w:bookmarkStart w:id="34" w:name="_ENREF_33"/>
      <w:r w:rsidRPr="00E67828">
        <w:rPr>
          <w:rFonts w:cs="Calibri"/>
          <w:noProof/>
          <w:szCs w:val="24"/>
        </w:rPr>
        <w:t>33. Berzuini, C., Guo, H., Burgess, S., and Bernardinelli, L. (2018). A Bayesian approach to Mendelian randomization with multiple pleiotropic variants. Biostatistics, 1-16.</w:t>
      </w:r>
      <w:bookmarkEnd w:id="34"/>
    </w:p>
    <w:p w14:paraId="48605DC4" w14:textId="77777777" w:rsidR="00E67828" w:rsidRPr="00E67828" w:rsidRDefault="00E67828" w:rsidP="00E67828">
      <w:pPr>
        <w:spacing w:after="0" w:line="240" w:lineRule="auto"/>
        <w:ind w:left="720" w:hanging="720"/>
        <w:jc w:val="both"/>
        <w:rPr>
          <w:rFonts w:cs="Calibri"/>
          <w:noProof/>
          <w:szCs w:val="24"/>
        </w:rPr>
      </w:pPr>
      <w:bookmarkStart w:id="35" w:name="_ENREF_34"/>
      <w:r w:rsidRPr="00E67828">
        <w:rPr>
          <w:rFonts w:cs="Calibri"/>
          <w:noProof/>
          <w:szCs w:val="24"/>
        </w:rPr>
        <w:t>34. Li, S. (2017). Mendelian randomization when many instruments are invalid: hierarchical empirical Bayes estimation. arXiv:170601389.</w:t>
      </w:r>
      <w:bookmarkEnd w:id="35"/>
    </w:p>
    <w:p w14:paraId="1B1239B0" w14:textId="77777777" w:rsidR="00E67828" w:rsidRPr="00E67828" w:rsidRDefault="00E67828" w:rsidP="00E67828">
      <w:pPr>
        <w:spacing w:after="0" w:line="240" w:lineRule="auto"/>
        <w:ind w:left="720" w:hanging="720"/>
        <w:jc w:val="both"/>
        <w:rPr>
          <w:rFonts w:cs="Calibri"/>
          <w:noProof/>
          <w:szCs w:val="24"/>
        </w:rPr>
      </w:pPr>
      <w:bookmarkStart w:id="36" w:name="_ENREF_35"/>
      <w:r w:rsidRPr="00E67828">
        <w:rPr>
          <w:rFonts w:cs="Calibri"/>
          <w:noProof/>
          <w:szCs w:val="24"/>
        </w:rPr>
        <w:t>35. Barfield, R., Feng, H., Gusev, A., Wu, L., Zheng, W., Pasaniuc, B., and Kraft, P. (2018). Transcriptome-wide association studies accounting for colocalization using Egger regression. Genetic epidemiology 42, 418-433.</w:t>
      </w:r>
      <w:bookmarkEnd w:id="36"/>
    </w:p>
    <w:p w14:paraId="0555B036" w14:textId="77777777" w:rsidR="00E67828" w:rsidRPr="00E67828" w:rsidRDefault="00E67828" w:rsidP="00E67828">
      <w:pPr>
        <w:spacing w:after="0" w:line="240" w:lineRule="auto"/>
        <w:ind w:left="720" w:hanging="720"/>
        <w:jc w:val="both"/>
        <w:rPr>
          <w:rFonts w:cs="Calibri"/>
          <w:noProof/>
          <w:szCs w:val="24"/>
        </w:rPr>
      </w:pPr>
      <w:bookmarkStart w:id="37" w:name="_ENREF_36"/>
      <w:r w:rsidRPr="00E67828">
        <w:rPr>
          <w:rFonts w:cs="Calibri"/>
          <w:noProof/>
          <w:szCs w:val="24"/>
        </w:rPr>
        <w:lastRenderedPageBreak/>
        <w:t>36. Dawid, A.P. (2000). Causal inference without counterfactuals. Journal of the American statistical Association 95, 407-424.</w:t>
      </w:r>
      <w:bookmarkEnd w:id="37"/>
    </w:p>
    <w:p w14:paraId="13A39CB3" w14:textId="77777777" w:rsidR="00E67828" w:rsidRPr="00E67828" w:rsidRDefault="00E67828" w:rsidP="00E67828">
      <w:pPr>
        <w:spacing w:after="0" w:line="240" w:lineRule="auto"/>
        <w:ind w:left="720" w:hanging="720"/>
        <w:jc w:val="both"/>
        <w:rPr>
          <w:rFonts w:cs="Calibri"/>
          <w:noProof/>
          <w:szCs w:val="24"/>
        </w:rPr>
      </w:pPr>
      <w:bookmarkStart w:id="38" w:name="_ENREF_37"/>
      <w:r w:rsidRPr="00E67828">
        <w:rPr>
          <w:rFonts w:cs="Calibri"/>
          <w:noProof/>
          <w:szCs w:val="24"/>
        </w:rPr>
        <w:t>37. Dawid, A.P. (2015). Statistical causality from a decision-theoretic perspective. Annual Review of Statistics and Its Application 2, 273-303.</w:t>
      </w:r>
      <w:bookmarkEnd w:id="38"/>
    </w:p>
    <w:p w14:paraId="7020EF1C" w14:textId="77777777" w:rsidR="00E67828" w:rsidRPr="00E67828" w:rsidRDefault="00E67828" w:rsidP="00E67828">
      <w:pPr>
        <w:spacing w:after="0" w:line="240" w:lineRule="auto"/>
        <w:ind w:left="720" w:hanging="720"/>
        <w:jc w:val="both"/>
        <w:rPr>
          <w:rFonts w:cs="Calibri"/>
          <w:noProof/>
          <w:szCs w:val="24"/>
        </w:rPr>
      </w:pPr>
      <w:bookmarkStart w:id="39" w:name="_ENREF_38"/>
      <w:r w:rsidRPr="00E67828">
        <w:rPr>
          <w:rFonts w:cs="Calibri"/>
          <w:noProof/>
          <w:szCs w:val="24"/>
        </w:rPr>
        <w:t>38. Berzuini, C., Dawid, P., and Bernardinell, L. (2012). Causality: Statistical perspectives and applications.(John Wiley &amp; Sons).</w:t>
      </w:r>
      <w:bookmarkEnd w:id="39"/>
    </w:p>
    <w:p w14:paraId="0147B214" w14:textId="77777777" w:rsidR="00E67828" w:rsidRPr="00E67828" w:rsidRDefault="00E67828" w:rsidP="00E67828">
      <w:pPr>
        <w:spacing w:after="0" w:line="240" w:lineRule="auto"/>
        <w:ind w:left="720" w:hanging="720"/>
        <w:jc w:val="both"/>
        <w:rPr>
          <w:rFonts w:cs="Calibri"/>
          <w:noProof/>
          <w:szCs w:val="24"/>
        </w:rPr>
      </w:pPr>
      <w:bookmarkStart w:id="40" w:name="_ENREF_39"/>
      <w:r w:rsidRPr="00E67828">
        <w:rPr>
          <w:rFonts w:cs="Calibri"/>
          <w:noProof/>
          <w:szCs w:val="24"/>
        </w:rPr>
        <w:t>39. Lappalainen, T., Sammeth, M., Friedländer, M.R., AC‘t Hoen, P., Monlong, J., Rivas, M.A., Gonzalez-Porta, M., Kurbatova, N., Griebel, T., and Ferreira, P.G. (2013). Transcriptome and genome sequencing uncovers functional variation in humans. Nature 501, 506-511.</w:t>
      </w:r>
      <w:bookmarkEnd w:id="40"/>
    </w:p>
    <w:p w14:paraId="3A750B8B" w14:textId="77777777" w:rsidR="00E67828" w:rsidRPr="00E67828" w:rsidRDefault="00E67828" w:rsidP="00E67828">
      <w:pPr>
        <w:spacing w:after="0" w:line="240" w:lineRule="auto"/>
        <w:ind w:left="720" w:hanging="720"/>
        <w:jc w:val="both"/>
        <w:rPr>
          <w:rFonts w:cs="Calibri"/>
          <w:noProof/>
          <w:szCs w:val="24"/>
        </w:rPr>
      </w:pPr>
      <w:bookmarkStart w:id="41" w:name="_ENREF_40"/>
      <w:r w:rsidRPr="00E67828">
        <w:rPr>
          <w:rFonts w:cs="Calibri"/>
          <w:noProof/>
          <w:szCs w:val="24"/>
        </w:rPr>
        <w:t>40. Banda, Y., Kvale, M.N., Hoffmann, T.J., Hesselson, S.E., Ranatunga, D., Tang, H., Sabatti, C., Croen, L.A., Dispensa, B.P., and Henderson, M. (2015). Characterizing race/ethnicity and genetic ancestry for 100,000 subjects in the Genetic Epidemiology Research on Adult Health and Aging (GERA) cohort. Genetics 200, 1285-1295.</w:t>
      </w:r>
      <w:bookmarkEnd w:id="41"/>
    </w:p>
    <w:p w14:paraId="4D43A739" w14:textId="77777777" w:rsidR="00E67828" w:rsidRPr="00E67828" w:rsidRDefault="00E67828" w:rsidP="00E67828">
      <w:pPr>
        <w:spacing w:after="0" w:line="240" w:lineRule="auto"/>
        <w:ind w:left="720" w:hanging="720"/>
        <w:jc w:val="both"/>
        <w:rPr>
          <w:rFonts w:cs="Calibri"/>
          <w:noProof/>
          <w:szCs w:val="24"/>
        </w:rPr>
      </w:pPr>
      <w:bookmarkStart w:id="42" w:name="_ENREF_41"/>
      <w:r w:rsidRPr="00E67828">
        <w:rPr>
          <w:rFonts w:cs="Calibri"/>
          <w:noProof/>
          <w:szCs w:val="24"/>
        </w:rPr>
        <w:t>41. Kvale, M.N., Hesselson, S., Hoffmann, T.J., Cao, Y., Chan, D., Connell, S., Croen, L.A., Dispensa, B.P., Eshragh, J., and Finn, A. (2015). Genotyping informatics and quality control for 100,000 subjects in the Genetic Epidemiology Research on Adult Health and Aging (GERA) cohort. Genetics 200, 1051-1060.</w:t>
      </w:r>
      <w:bookmarkEnd w:id="42"/>
    </w:p>
    <w:p w14:paraId="621AA96C" w14:textId="77777777" w:rsidR="00E67828" w:rsidRPr="00E67828" w:rsidRDefault="00E67828" w:rsidP="00E67828">
      <w:pPr>
        <w:spacing w:after="0" w:line="240" w:lineRule="auto"/>
        <w:ind w:left="720" w:hanging="720"/>
        <w:jc w:val="both"/>
        <w:rPr>
          <w:rFonts w:cs="Calibri"/>
          <w:noProof/>
          <w:szCs w:val="24"/>
        </w:rPr>
      </w:pPr>
      <w:bookmarkStart w:id="43" w:name="_ENREF_42"/>
      <w:r w:rsidRPr="00E67828">
        <w:rPr>
          <w:rFonts w:cs="Calibri"/>
          <w:noProof/>
          <w:szCs w:val="24"/>
        </w:rPr>
        <w:t>42. Price, A.L., Patterson, N., Hancks, D.C., Myers, S., Reich, D., Cheung, V.G., and Spielman, R.S. (2008). Effects of cis and trans genetic ancestry on gene expression in African Americans. Plos Genetics 4, e1000294.</w:t>
      </w:r>
      <w:bookmarkEnd w:id="43"/>
    </w:p>
    <w:p w14:paraId="1F6E9DE0" w14:textId="77777777" w:rsidR="00E67828" w:rsidRPr="00E67828" w:rsidRDefault="00E67828" w:rsidP="00E67828">
      <w:pPr>
        <w:spacing w:after="0" w:line="240" w:lineRule="auto"/>
        <w:ind w:left="720" w:hanging="720"/>
        <w:jc w:val="both"/>
        <w:rPr>
          <w:rFonts w:cs="Calibri"/>
          <w:noProof/>
          <w:szCs w:val="24"/>
        </w:rPr>
      </w:pPr>
      <w:bookmarkStart w:id="44" w:name="_ENREF_43"/>
      <w:r w:rsidRPr="00E67828">
        <w:rPr>
          <w:rFonts w:cs="Calibri"/>
          <w:noProof/>
          <w:szCs w:val="24"/>
        </w:rPr>
        <w:t>43. Price, A.L., Helgason, A., Thorleifsson, G., McCarroll, S.A., Kong, A., and Stefansson, K. (2011). Single-tissue and cross-tissue heritability of gene expression via identity-by-descent in related or unrelated individuals. Plos Genetics 7, e1001317.</w:t>
      </w:r>
      <w:bookmarkEnd w:id="44"/>
    </w:p>
    <w:p w14:paraId="549FACD0" w14:textId="77777777" w:rsidR="00E67828" w:rsidRPr="00E67828" w:rsidRDefault="00E67828" w:rsidP="00E67828">
      <w:pPr>
        <w:spacing w:after="0" w:line="240" w:lineRule="auto"/>
        <w:ind w:left="720" w:hanging="720"/>
        <w:jc w:val="both"/>
        <w:rPr>
          <w:rFonts w:cs="Calibri"/>
          <w:noProof/>
          <w:szCs w:val="24"/>
        </w:rPr>
      </w:pPr>
      <w:bookmarkStart w:id="45" w:name="_ENREF_44"/>
      <w:r w:rsidRPr="00E67828">
        <w:rPr>
          <w:rFonts w:cs="Calibri"/>
          <w:noProof/>
          <w:szCs w:val="24"/>
        </w:rPr>
        <w:t>44. Consortium, W.T.C.C. (2007). Genome-wide association study of 14,000 cases of seven common diseases and 3,000 shared controls. Nature 447, 661-678.</w:t>
      </w:r>
      <w:bookmarkEnd w:id="45"/>
    </w:p>
    <w:p w14:paraId="41BC7781" w14:textId="77777777" w:rsidR="00E67828" w:rsidRPr="00E67828" w:rsidRDefault="00E67828" w:rsidP="00E67828">
      <w:pPr>
        <w:spacing w:after="0" w:line="240" w:lineRule="auto"/>
        <w:ind w:left="720" w:hanging="720"/>
        <w:jc w:val="both"/>
        <w:rPr>
          <w:rFonts w:cs="Calibri"/>
          <w:noProof/>
          <w:szCs w:val="24"/>
        </w:rPr>
      </w:pPr>
      <w:bookmarkStart w:id="46" w:name="_ENREF_45"/>
      <w:r w:rsidRPr="00E67828">
        <w:rPr>
          <w:rFonts w:cs="Calibri"/>
          <w:noProof/>
          <w:szCs w:val="24"/>
        </w:rPr>
        <w:t>45. Bycroft, C., Freeman, C., Petkova, D., Band, G., Elliott, L.T., Sharp, K., Motyer, A., Vukcevic, D., Delaneau, O., and O’Connell, J. (2018). The UK Biobank resource with deep phenotyping and genomic data. Nature 562, 203-209.</w:t>
      </w:r>
      <w:bookmarkEnd w:id="46"/>
    </w:p>
    <w:p w14:paraId="674D1EFB" w14:textId="77777777" w:rsidR="00E67828" w:rsidRPr="00E67828" w:rsidRDefault="00E67828" w:rsidP="00E67828">
      <w:pPr>
        <w:spacing w:after="0" w:line="240" w:lineRule="auto"/>
        <w:ind w:left="720" w:hanging="720"/>
        <w:jc w:val="both"/>
        <w:rPr>
          <w:rFonts w:cs="Calibri"/>
          <w:noProof/>
          <w:szCs w:val="24"/>
        </w:rPr>
      </w:pPr>
      <w:bookmarkStart w:id="47" w:name="_ENREF_46"/>
      <w:r w:rsidRPr="00E67828">
        <w:rPr>
          <w:rFonts w:cs="Calibri"/>
          <w:noProof/>
          <w:szCs w:val="24"/>
        </w:rPr>
        <w:t>46. Wen, X., Luca, F., and Pique-Regi, R. (2015). Cross-population joint analysis of eQTLs: fine mapping and functional annotation. Plos Genetics 11, e1005176.</w:t>
      </w:r>
      <w:bookmarkEnd w:id="47"/>
    </w:p>
    <w:p w14:paraId="6192CDE2" w14:textId="77777777" w:rsidR="00E67828" w:rsidRPr="00E67828" w:rsidRDefault="00E67828" w:rsidP="00E67828">
      <w:pPr>
        <w:spacing w:after="0" w:line="240" w:lineRule="auto"/>
        <w:ind w:left="720" w:hanging="720"/>
        <w:jc w:val="both"/>
        <w:rPr>
          <w:rFonts w:cs="Calibri"/>
          <w:noProof/>
          <w:szCs w:val="24"/>
        </w:rPr>
      </w:pPr>
      <w:bookmarkStart w:id="48" w:name="_ENREF_47"/>
      <w:r w:rsidRPr="00E67828">
        <w:rPr>
          <w:rFonts w:cs="Calibri"/>
          <w:noProof/>
          <w:szCs w:val="24"/>
        </w:rPr>
        <w:t>47. Harrow, J., Frankish, A., Gonzalez, J.M., Tapanari, E., Diekhans, M., Kokocinski, F., Aken, B.L., Barrell, D., Zadissa, A., and Searle, S. (2012). GENCODE: the reference human genome annotation for The ENCODE Project. Genome research 22, 1760-1774.</w:t>
      </w:r>
      <w:bookmarkEnd w:id="48"/>
    </w:p>
    <w:p w14:paraId="04A5B88A" w14:textId="77777777" w:rsidR="00E67828" w:rsidRPr="00E67828" w:rsidRDefault="00E67828" w:rsidP="00E67828">
      <w:pPr>
        <w:spacing w:after="0" w:line="240" w:lineRule="auto"/>
        <w:ind w:left="720" w:hanging="720"/>
        <w:jc w:val="both"/>
        <w:rPr>
          <w:rFonts w:cs="Calibri"/>
          <w:noProof/>
          <w:szCs w:val="24"/>
        </w:rPr>
      </w:pPr>
      <w:bookmarkStart w:id="49" w:name="_ENREF_48"/>
      <w:r w:rsidRPr="00E67828">
        <w:rPr>
          <w:rFonts w:cs="Calibri"/>
          <w:noProof/>
          <w:szCs w:val="24"/>
        </w:rPr>
        <w:t>48. Stegle, O., Parts, L., Piipari, M., Winn, J., and Durbin, R. (2012). Using probabilistic estimation of expression residuals (PEER) to obtain increased power and interpretability of gene expression analyses. Nature protocols 7, 500-507.</w:t>
      </w:r>
      <w:bookmarkEnd w:id="49"/>
    </w:p>
    <w:p w14:paraId="3340B498" w14:textId="77777777" w:rsidR="00E67828" w:rsidRPr="00E67828" w:rsidRDefault="00E67828" w:rsidP="00E67828">
      <w:pPr>
        <w:spacing w:after="0" w:line="240" w:lineRule="auto"/>
        <w:ind w:left="720" w:hanging="720"/>
        <w:jc w:val="both"/>
        <w:rPr>
          <w:rFonts w:cs="Calibri"/>
          <w:noProof/>
          <w:szCs w:val="24"/>
        </w:rPr>
      </w:pPr>
      <w:bookmarkStart w:id="50" w:name="_ENREF_49"/>
      <w:r w:rsidRPr="00E67828">
        <w:rPr>
          <w:rFonts w:cs="Calibri"/>
          <w:noProof/>
          <w:szCs w:val="24"/>
        </w:rPr>
        <w:t>49. Zeng, P., and Zhou, X. (2017). Non-parametric genetic prediction of complex traits with latent Dirichlet process regression models. Nature communications 8, 456.</w:t>
      </w:r>
      <w:bookmarkEnd w:id="50"/>
    </w:p>
    <w:p w14:paraId="28001790" w14:textId="77777777" w:rsidR="00E67828" w:rsidRPr="00E67828" w:rsidRDefault="00E67828" w:rsidP="00E67828">
      <w:pPr>
        <w:spacing w:after="0" w:line="240" w:lineRule="auto"/>
        <w:ind w:left="720" w:hanging="720"/>
        <w:jc w:val="both"/>
        <w:rPr>
          <w:rFonts w:cs="Calibri"/>
          <w:noProof/>
          <w:szCs w:val="24"/>
        </w:rPr>
      </w:pPr>
      <w:bookmarkStart w:id="51" w:name="_ENREF_50"/>
      <w:r w:rsidRPr="00E67828">
        <w:rPr>
          <w:rFonts w:cs="Calibri"/>
          <w:noProof/>
          <w:szCs w:val="24"/>
        </w:rPr>
        <w:t>50. Guan, Y., and Stephens, M. (2008). Practical issues in imputation-based association mapping. Plos Genetics 4, e1000279.</w:t>
      </w:r>
      <w:bookmarkEnd w:id="51"/>
    </w:p>
    <w:p w14:paraId="6625FD0D" w14:textId="77777777" w:rsidR="00E67828" w:rsidRPr="00E67828" w:rsidRDefault="00E67828" w:rsidP="00E67828">
      <w:pPr>
        <w:spacing w:after="0" w:line="240" w:lineRule="auto"/>
        <w:ind w:left="720" w:hanging="720"/>
        <w:jc w:val="both"/>
        <w:rPr>
          <w:rFonts w:cs="Calibri"/>
          <w:noProof/>
          <w:szCs w:val="24"/>
        </w:rPr>
      </w:pPr>
      <w:bookmarkStart w:id="52" w:name="_ENREF_51"/>
      <w:r w:rsidRPr="00E67828">
        <w:rPr>
          <w:rFonts w:cs="Calibri"/>
          <w:noProof/>
          <w:szCs w:val="24"/>
        </w:rPr>
        <w:t>51. Howie, B.N., Donnelly, P., and Marchini, J. (2009). A flexible and accurate genotype imputation method for the next generation of genome-wide association studies. Plos Genetics 5, e1000529.</w:t>
      </w:r>
      <w:bookmarkEnd w:id="52"/>
    </w:p>
    <w:p w14:paraId="2732E6C9" w14:textId="77777777" w:rsidR="00E67828" w:rsidRPr="00E67828" w:rsidRDefault="00E67828" w:rsidP="00E67828">
      <w:pPr>
        <w:spacing w:after="0" w:line="240" w:lineRule="auto"/>
        <w:ind w:left="720" w:hanging="720"/>
        <w:jc w:val="both"/>
        <w:rPr>
          <w:rFonts w:cs="Calibri"/>
          <w:noProof/>
          <w:szCs w:val="24"/>
        </w:rPr>
      </w:pPr>
      <w:bookmarkStart w:id="53" w:name="_ENREF_52"/>
      <w:r w:rsidRPr="00E67828">
        <w:rPr>
          <w:rFonts w:cs="Calibri"/>
          <w:noProof/>
          <w:szCs w:val="24"/>
        </w:rPr>
        <w:t>52. Delaneau, O., Zagury, J.-F., and Marchini, J. (2012). Improved whole-chromosome phasing for disease and population genetic studies. Nature methods 10, 5-6.</w:t>
      </w:r>
      <w:bookmarkEnd w:id="53"/>
    </w:p>
    <w:p w14:paraId="651FF423" w14:textId="77777777" w:rsidR="00E67828" w:rsidRPr="00E67828" w:rsidRDefault="00E67828" w:rsidP="00E67828">
      <w:pPr>
        <w:spacing w:after="0" w:line="240" w:lineRule="auto"/>
        <w:ind w:left="720" w:hanging="720"/>
        <w:jc w:val="both"/>
        <w:rPr>
          <w:rFonts w:cs="Calibri"/>
          <w:noProof/>
          <w:szCs w:val="24"/>
        </w:rPr>
      </w:pPr>
      <w:bookmarkStart w:id="54" w:name="_ENREF_53"/>
      <w:r w:rsidRPr="00E67828">
        <w:rPr>
          <w:rFonts w:cs="Calibri"/>
          <w:noProof/>
          <w:szCs w:val="24"/>
        </w:rPr>
        <w:t>53. McCarthy, S., Das, S., Kretzschmar, W., Delaneau, O., Wood, A.R., Teumer, A., Kang, H.M., Fuchsberger, C., Danecek, P., and Sharp, K. (2016). A reference panel of 64,976 haplotypes for genotype imputation. Nature genetics 48, 1279-1283.</w:t>
      </w:r>
      <w:bookmarkEnd w:id="54"/>
    </w:p>
    <w:p w14:paraId="3DE2B412" w14:textId="77777777" w:rsidR="00E67828" w:rsidRPr="00E67828" w:rsidRDefault="00E67828" w:rsidP="00E67828">
      <w:pPr>
        <w:spacing w:after="0" w:line="240" w:lineRule="auto"/>
        <w:ind w:left="720" w:hanging="720"/>
        <w:jc w:val="both"/>
        <w:rPr>
          <w:rFonts w:cs="Calibri"/>
          <w:noProof/>
          <w:szCs w:val="24"/>
        </w:rPr>
      </w:pPr>
      <w:bookmarkStart w:id="55" w:name="_ENREF_54"/>
      <w:r w:rsidRPr="00E67828">
        <w:rPr>
          <w:rFonts w:cs="Calibri"/>
          <w:noProof/>
          <w:szCs w:val="24"/>
        </w:rPr>
        <w:lastRenderedPageBreak/>
        <w:t>54. Das, S., Forer, L., Schönherr, S., Sidore, C., Locke, A.E., Kwong, A., Vrieze, S.I., Chew, E.Y., Levy, S., and McGue, M. (2016). Next-generation genotype imputation service and methods. Nature genetics 48, 1284-1287.</w:t>
      </w:r>
      <w:bookmarkEnd w:id="55"/>
    </w:p>
    <w:p w14:paraId="27C8056E" w14:textId="77777777" w:rsidR="00E67828" w:rsidRPr="00E67828" w:rsidRDefault="00E67828" w:rsidP="00E67828">
      <w:pPr>
        <w:spacing w:after="0" w:line="240" w:lineRule="auto"/>
        <w:ind w:left="720" w:hanging="720"/>
        <w:jc w:val="both"/>
        <w:rPr>
          <w:rFonts w:cs="Calibri"/>
          <w:noProof/>
          <w:szCs w:val="24"/>
        </w:rPr>
      </w:pPr>
      <w:bookmarkStart w:id="56" w:name="_ENREF_55"/>
      <w:r w:rsidRPr="00E67828">
        <w:rPr>
          <w:rFonts w:cs="Calibri"/>
          <w:noProof/>
          <w:szCs w:val="24"/>
        </w:rPr>
        <w:t>55. Loh, P.-R., Kichaev, G., Gazal, S., Schoech, A.P., and Price, A.L. (2018). Mixed-model association for biobank-scale datasets. Nature genetics 50, 906-908.</w:t>
      </w:r>
      <w:bookmarkEnd w:id="56"/>
    </w:p>
    <w:p w14:paraId="70233B2E" w14:textId="77777777" w:rsidR="00E67828" w:rsidRPr="00E67828" w:rsidRDefault="00E67828" w:rsidP="00E67828">
      <w:pPr>
        <w:spacing w:after="0" w:line="240" w:lineRule="auto"/>
        <w:ind w:left="720" w:hanging="720"/>
        <w:jc w:val="both"/>
        <w:rPr>
          <w:rFonts w:cs="Calibri"/>
          <w:noProof/>
          <w:szCs w:val="24"/>
        </w:rPr>
      </w:pPr>
      <w:bookmarkStart w:id="57" w:name="_ENREF_56"/>
      <w:r w:rsidRPr="00E67828">
        <w:rPr>
          <w:rFonts w:cs="Calibri"/>
          <w:noProof/>
          <w:szCs w:val="24"/>
        </w:rPr>
        <w:t>56. Zhou, X., and Stephens, M. (2012). Genome-wide efficient mixed-model analysis for association studies. Nature genetics 44, 821-824.</w:t>
      </w:r>
      <w:bookmarkEnd w:id="57"/>
    </w:p>
    <w:p w14:paraId="7C19AAC9" w14:textId="77777777" w:rsidR="00E67828" w:rsidRPr="00E67828" w:rsidRDefault="00E67828" w:rsidP="00E67828">
      <w:pPr>
        <w:spacing w:after="0" w:line="240" w:lineRule="auto"/>
        <w:ind w:left="720" w:hanging="720"/>
        <w:jc w:val="both"/>
        <w:rPr>
          <w:rFonts w:cs="Calibri"/>
          <w:noProof/>
          <w:szCs w:val="24"/>
        </w:rPr>
      </w:pPr>
      <w:bookmarkStart w:id="58" w:name="_ENREF_57"/>
      <w:r w:rsidRPr="00E67828">
        <w:rPr>
          <w:rFonts w:cs="Calibri"/>
          <w:noProof/>
          <w:szCs w:val="24"/>
        </w:rPr>
        <w:t>57. Yengo, L., Sidorenko, J., Kemper, K.E., Zheng, Z., Wood, A.R., Weedon, M.N., Frayling, T.M., Hirschhorn, J., Yang, J., and Visscher, P.M. (2018). Meta-analysis of genome-wide association studies for height and body mass index in approximately 700000 individuals of European ancestry. Hum Mol Genet 27, 3641-3649.</w:t>
      </w:r>
      <w:bookmarkEnd w:id="58"/>
    </w:p>
    <w:p w14:paraId="17BD4825" w14:textId="77777777" w:rsidR="00E67828" w:rsidRPr="00E67828" w:rsidRDefault="00E67828" w:rsidP="00E67828">
      <w:pPr>
        <w:spacing w:after="0" w:line="240" w:lineRule="auto"/>
        <w:ind w:left="720" w:hanging="720"/>
        <w:jc w:val="both"/>
        <w:rPr>
          <w:rFonts w:cs="Calibri"/>
          <w:noProof/>
          <w:szCs w:val="24"/>
        </w:rPr>
      </w:pPr>
      <w:bookmarkStart w:id="59" w:name="_ENREF_58"/>
      <w:r w:rsidRPr="00E67828">
        <w:rPr>
          <w:rFonts w:cs="Calibri"/>
          <w:noProof/>
          <w:szCs w:val="24"/>
        </w:rPr>
        <w:t>58. Yu, C.Y. (1998). Molecular genetics of the human MHC complement gene cluster. Experimental and clinical immunogenetics 15, 213-230.</w:t>
      </w:r>
      <w:bookmarkEnd w:id="59"/>
    </w:p>
    <w:p w14:paraId="543316D5" w14:textId="77777777" w:rsidR="00E67828" w:rsidRPr="00E67828" w:rsidRDefault="00E67828" w:rsidP="00E67828">
      <w:pPr>
        <w:spacing w:after="0" w:line="240" w:lineRule="auto"/>
        <w:ind w:left="720" w:hanging="720"/>
        <w:jc w:val="both"/>
        <w:rPr>
          <w:rFonts w:cs="Calibri"/>
          <w:noProof/>
          <w:szCs w:val="24"/>
        </w:rPr>
      </w:pPr>
      <w:bookmarkStart w:id="60" w:name="_ENREF_59"/>
      <w:r w:rsidRPr="00E67828">
        <w:rPr>
          <w:rFonts w:cs="Calibri"/>
          <w:noProof/>
          <w:szCs w:val="24"/>
        </w:rPr>
        <w:t>59. Zhu, Z.B., Hsieh, S.-L., Bentley, D., Campbell, R., and Volanakis, J. (1992). A variable number of tandem repeats locus within the human complement C2 gene is associated with a retroposon derived from a human endogenous retrovirus. Journal of Experimental Medicine 175, 1783-1787.</w:t>
      </w:r>
      <w:bookmarkEnd w:id="60"/>
    </w:p>
    <w:p w14:paraId="0AD4ACFD" w14:textId="77777777" w:rsidR="00E67828" w:rsidRPr="00E67828" w:rsidRDefault="00E67828" w:rsidP="00E67828">
      <w:pPr>
        <w:spacing w:after="0" w:line="240" w:lineRule="auto"/>
        <w:ind w:left="720" w:hanging="720"/>
        <w:jc w:val="both"/>
        <w:rPr>
          <w:rFonts w:cs="Calibri"/>
          <w:noProof/>
          <w:szCs w:val="24"/>
        </w:rPr>
      </w:pPr>
      <w:bookmarkStart w:id="61" w:name="_ENREF_60"/>
      <w:r w:rsidRPr="00E67828">
        <w:rPr>
          <w:rFonts w:cs="Calibri"/>
          <w:noProof/>
          <w:szCs w:val="24"/>
        </w:rPr>
        <w:t>60. Smith, E.N., Chen, W., Kähönen, M., Kettunen, J., Lehtimäki, T., Peltonen, L., Raitakari, O.T., Salem, R.M., Schork, N.J., and Shaw, M. (2010). Longitudinal genome-wide association of cardiovascular disease risk factors in the Bogalusa heart study. Plos Genetics 6, e1001094.</w:t>
      </w:r>
      <w:bookmarkEnd w:id="61"/>
    </w:p>
    <w:p w14:paraId="3BEBFB45" w14:textId="77777777" w:rsidR="00E67828" w:rsidRPr="00E67828" w:rsidRDefault="00E67828" w:rsidP="00E67828">
      <w:pPr>
        <w:spacing w:after="0" w:line="240" w:lineRule="auto"/>
        <w:ind w:left="720" w:hanging="720"/>
        <w:jc w:val="both"/>
        <w:rPr>
          <w:rFonts w:cs="Calibri"/>
          <w:noProof/>
          <w:szCs w:val="24"/>
        </w:rPr>
      </w:pPr>
      <w:bookmarkStart w:id="62" w:name="_ENREF_61"/>
      <w:r w:rsidRPr="00E67828">
        <w:rPr>
          <w:rFonts w:cs="Calibri"/>
          <w:noProof/>
          <w:szCs w:val="24"/>
        </w:rPr>
        <w:t>61. Kanai, M., Akiyama, M., Takahashi, A., Matoba, N., Momozawa, Y., Ikeda, M., Iwata, N., Ikegawa, S., Hirata, M., and Matsuda, K. (2018). Genetic analysis of quantitative traits in the Japanese population links cell types to complex human diseases. Nature genetics 50, 390-400.</w:t>
      </w:r>
      <w:bookmarkEnd w:id="62"/>
    </w:p>
    <w:p w14:paraId="3D788045" w14:textId="77777777" w:rsidR="00E67828" w:rsidRPr="00E67828" w:rsidRDefault="00E67828" w:rsidP="00E67828">
      <w:pPr>
        <w:spacing w:after="0" w:line="240" w:lineRule="auto"/>
        <w:ind w:left="720" w:hanging="720"/>
        <w:jc w:val="both"/>
        <w:rPr>
          <w:rFonts w:cs="Calibri"/>
          <w:noProof/>
          <w:szCs w:val="24"/>
        </w:rPr>
      </w:pPr>
      <w:bookmarkStart w:id="63" w:name="_ENREF_62"/>
      <w:r w:rsidRPr="00E67828">
        <w:rPr>
          <w:rFonts w:cs="Calibri"/>
          <w:noProof/>
          <w:szCs w:val="24"/>
        </w:rPr>
        <w:t>62. Allen, H.L., Estrada, K., Lettre, G., Berndt, S.I., Weedon, M.N., Rivadeneira, F., Willer, C.J., Jackson, A.U., Vedantam, S., and Raychaudhuri, S. (2010). Hundreds of variants clustered in genomic loci and biological pathways affect human height. Nature 467, 832-838.</w:t>
      </w:r>
      <w:bookmarkEnd w:id="63"/>
    </w:p>
    <w:p w14:paraId="30C6AD25" w14:textId="77777777" w:rsidR="00E67828" w:rsidRPr="00E67828" w:rsidRDefault="00E67828" w:rsidP="00E67828">
      <w:pPr>
        <w:spacing w:after="0" w:line="240" w:lineRule="auto"/>
        <w:ind w:left="720" w:hanging="720"/>
        <w:jc w:val="both"/>
        <w:rPr>
          <w:rFonts w:cs="Calibri"/>
          <w:noProof/>
          <w:szCs w:val="24"/>
        </w:rPr>
      </w:pPr>
      <w:bookmarkStart w:id="64" w:name="_ENREF_63"/>
      <w:r w:rsidRPr="00E67828">
        <w:rPr>
          <w:rFonts w:cs="Calibri"/>
          <w:noProof/>
          <w:szCs w:val="24"/>
        </w:rPr>
        <w:t>63. Astle, W.J., Elding, H., Jiang, T., Allen, D., Ruklisa, D., Mann, A.L., Mead, D., Bouman, H., Riveros-Mckay, F., and Kostadima, M.A. (2016). The allelic landscape of human blood cell trait variation and links to common complex disease. Cell 167, 1415-1429.</w:t>
      </w:r>
      <w:bookmarkEnd w:id="64"/>
    </w:p>
    <w:p w14:paraId="2A739EB6" w14:textId="77777777" w:rsidR="00E67828" w:rsidRPr="00E67828" w:rsidRDefault="00E67828" w:rsidP="00E67828">
      <w:pPr>
        <w:spacing w:after="0" w:line="240" w:lineRule="auto"/>
        <w:ind w:left="720" w:hanging="720"/>
        <w:jc w:val="both"/>
        <w:rPr>
          <w:rFonts w:cs="Calibri"/>
          <w:noProof/>
          <w:szCs w:val="24"/>
        </w:rPr>
      </w:pPr>
      <w:bookmarkStart w:id="65" w:name="_ENREF_64"/>
      <w:r w:rsidRPr="00E67828">
        <w:rPr>
          <w:rFonts w:cs="Calibri"/>
          <w:noProof/>
          <w:szCs w:val="24"/>
        </w:rPr>
        <w:t>64. Wood, A.R., Esko, T., Yang, J., Vedantam, S., Pers, T.H., Gustafsson, S., Chu, A.Y., Estrada, K., Luan, J.a., and Kutalik, Z. (2014). Defining the role of common variation in the genomic and biological architecture of adult human height. Nature genetics 46, 1173-1186.</w:t>
      </w:r>
      <w:bookmarkEnd w:id="65"/>
    </w:p>
    <w:p w14:paraId="002AB56A" w14:textId="77777777" w:rsidR="00E67828" w:rsidRPr="00E67828" w:rsidRDefault="00E67828" w:rsidP="00E67828">
      <w:pPr>
        <w:spacing w:after="0" w:line="240" w:lineRule="auto"/>
        <w:ind w:left="720" w:hanging="720"/>
        <w:jc w:val="both"/>
        <w:rPr>
          <w:rFonts w:cs="Calibri"/>
          <w:noProof/>
          <w:szCs w:val="24"/>
        </w:rPr>
      </w:pPr>
      <w:bookmarkStart w:id="66" w:name="_ENREF_65"/>
      <w:r w:rsidRPr="00E67828">
        <w:rPr>
          <w:rFonts w:cs="Calibri"/>
          <w:noProof/>
          <w:szCs w:val="24"/>
        </w:rPr>
        <w:t>65. Wu, M.C., Lee, S., Cai, T., Li, Y., Boehnke, M., and Lin, X. (2011). Rare-variant association testing for sequencing data with the sequence kernel association test. The American Journal of Human Genetics 89, 82-93.</w:t>
      </w:r>
      <w:bookmarkEnd w:id="66"/>
    </w:p>
    <w:p w14:paraId="697FED6C" w14:textId="77777777" w:rsidR="00E67828" w:rsidRPr="00E67828" w:rsidRDefault="00E67828" w:rsidP="00E67828">
      <w:pPr>
        <w:spacing w:after="0" w:line="240" w:lineRule="auto"/>
        <w:ind w:left="720" w:hanging="720"/>
        <w:jc w:val="both"/>
        <w:rPr>
          <w:rFonts w:cs="Calibri"/>
          <w:noProof/>
          <w:szCs w:val="24"/>
        </w:rPr>
      </w:pPr>
      <w:bookmarkStart w:id="67" w:name="_ENREF_66"/>
      <w:r w:rsidRPr="00E67828">
        <w:rPr>
          <w:rFonts w:cs="Calibri"/>
          <w:noProof/>
          <w:szCs w:val="24"/>
        </w:rPr>
        <w:t>66. Zhao, N., Chen, J., Carroll, I.M., Ringel-Kulka, T., Epstein, M.P., Zhou, H., Zhou, J.J., Ringel, Y., Li, H., and Wu, M.C. (2015). Testing in microbiome-profiling studies with MiRKAT, the microbiome regression-based kernel association test. The American Journal of Human Genetics 96, 797-807.</w:t>
      </w:r>
      <w:bookmarkEnd w:id="67"/>
    </w:p>
    <w:p w14:paraId="6194FF75" w14:textId="77777777" w:rsidR="00E67828" w:rsidRPr="00E67828" w:rsidRDefault="00E67828" w:rsidP="00E67828">
      <w:pPr>
        <w:spacing w:after="0" w:line="240" w:lineRule="auto"/>
        <w:ind w:left="720" w:hanging="720"/>
        <w:jc w:val="both"/>
        <w:rPr>
          <w:rFonts w:cs="Calibri"/>
          <w:noProof/>
          <w:szCs w:val="24"/>
        </w:rPr>
      </w:pPr>
      <w:bookmarkStart w:id="68" w:name="_ENREF_67"/>
      <w:r w:rsidRPr="00E67828">
        <w:rPr>
          <w:rFonts w:cs="Calibri"/>
          <w:noProof/>
          <w:szCs w:val="24"/>
        </w:rPr>
        <w:t>67. Chen, J., Chen, W., Zhao, N., Wu, M.C., and Schaid, D.J. (2016). Small sample kernel association tests for human genetic and microbiome association studies. Genetic epidemiology 40, 5-19.</w:t>
      </w:r>
      <w:bookmarkEnd w:id="68"/>
    </w:p>
    <w:p w14:paraId="75A1A200" w14:textId="77777777" w:rsidR="00E67828" w:rsidRPr="00E67828" w:rsidRDefault="00E67828" w:rsidP="00E67828">
      <w:pPr>
        <w:spacing w:after="0" w:line="240" w:lineRule="auto"/>
        <w:ind w:left="720" w:hanging="720"/>
        <w:jc w:val="both"/>
        <w:rPr>
          <w:rFonts w:cs="Calibri"/>
          <w:noProof/>
          <w:szCs w:val="24"/>
        </w:rPr>
      </w:pPr>
      <w:bookmarkStart w:id="69" w:name="_ENREF_68"/>
      <w:r w:rsidRPr="00E67828">
        <w:rPr>
          <w:rFonts w:cs="Calibri"/>
          <w:noProof/>
          <w:szCs w:val="24"/>
        </w:rPr>
        <w:t>68. Yang, J., Fritsche, L.G., Zhou, X., Abecasis, G., and Consortium, I.A.-R.M.D.G. (2017). A scalable Bayesian method for integrating functional information in genome-wide association studies. The American Journal of Human Genetics 101, 404-416.</w:t>
      </w:r>
      <w:bookmarkEnd w:id="69"/>
    </w:p>
    <w:p w14:paraId="3B09B58B" w14:textId="77777777" w:rsidR="00E67828" w:rsidRPr="00E67828" w:rsidRDefault="00E67828" w:rsidP="00E67828">
      <w:pPr>
        <w:spacing w:line="240" w:lineRule="auto"/>
        <w:ind w:left="720" w:hanging="720"/>
        <w:jc w:val="both"/>
        <w:rPr>
          <w:rFonts w:cs="Calibri"/>
          <w:noProof/>
          <w:szCs w:val="24"/>
        </w:rPr>
      </w:pPr>
      <w:bookmarkStart w:id="70" w:name="_ENREF_69"/>
      <w:r w:rsidRPr="00E67828">
        <w:rPr>
          <w:rFonts w:cs="Calibri"/>
          <w:noProof/>
          <w:szCs w:val="24"/>
        </w:rPr>
        <w:t>69. Crawford, L., Zeng, P., Mukherjee, S., and Zhou, X. (2017). Detecting epistasis with the marginal epistasis test in genetic mapping studies of quantitative traits. Plos Genetics 13, e1006869.</w:t>
      </w:r>
      <w:bookmarkEnd w:id="70"/>
    </w:p>
    <w:p w14:paraId="3FA6F32F" w14:textId="686D0FF2" w:rsidR="00E67828" w:rsidRDefault="00E67828" w:rsidP="00E67828">
      <w:pPr>
        <w:spacing w:line="240" w:lineRule="auto"/>
        <w:jc w:val="both"/>
        <w:rPr>
          <w:rFonts w:cs="Calibri"/>
          <w:noProof/>
          <w:szCs w:val="24"/>
        </w:rPr>
      </w:pPr>
    </w:p>
    <w:p w14:paraId="7A5CDDFB" w14:textId="76D40A95" w:rsidR="00354451" w:rsidRDefault="002B4C42">
      <w:pPr>
        <w:spacing w:line="312" w:lineRule="auto"/>
        <w:jc w:val="both"/>
        <w:rPr>
          <w:rFonts w:ascii="Times New Roman" w:hAnsi="Times New Roman"/>
          <w:sz w:val="24"/>
          <w:szCs w:val="24"/>
        </w:rPr>
      </w:pPr>
      <w:r w:rsidRPr="00111107">
        <w:rPr>
          <w:rFonts w:ascii="Times New Roman" w:hAnsi="Times New Roman"/>
          <w:sz w:val="24"/>
          <w:szCs w:val="24"/>
        </w:rPr>
        <w:fldChar w:fldCharType="end"/>
      </w:r>
      <w:r w:rsidR="00DB7E3C">
        <w:rPr>
          <w:rFonts w:ascii="Times New Roman" w:hAnsi="Times New Roman"/>
          <w:sz w:val="24"/>
          <w:szCs w:val="24"/>
        </w:rPr>
        <w:fldChar w:fldCharType="begin"/>
      </w:r>
      <w:r w:rsidR="00DB7E3C">
        <w:rPr>
          <w:rFonts w:ascii="Times New Roman" w:hAnsi="Times New Roman"/>
          <w:sz w:val="24"/>
          <w:szCs w:val="24"/>
        </w:rPr>
        <w:instrText xml:space="preserve"> ADDIN </w:instrText>
      </w:r>
      <w:r w:rsidR="00DB7E3C">
        <w:rPr>
          <w:rFonts w:ascii="Times New Roman" w:hAnsi="Times New Roman"/>
          <w:sz w:val="24"/>
          <w:szCs w:val="24"/>
        </w:rPr>
        <w:fldChar w:fldCharType="end"/>
      </w:r>
    </w:p>
    <w:sectPr w:rsidR="00354451" w:rsidSect="000C47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BF752B" w14:textId="77777777" w:rsidR="00850413" w:rsidRDefault="00850413" w:rsidP="00406903">
      <w:pPr>
        <w:spacing w:after="0" w:line="240" w:lineRule="auto"/>
      </w:pPr>
      <w:r>
        <w:separator/>
      </w:r>
    </w:p>
  </w:endnote>
  <w:endnote w:type="continuationSeparator" w:id="0">
    <w:p w14:paraId="25107B61" w14:textId="77777777" w:rsidR="00850413" w:rsidRDefault="00850413" w:rsidP="00406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TIXGeneral-Regular">
    <w:altName w:val="等线"/>
    <w:panose1 w:val="00000000000000000000"/>
    <w:charset w:val="00"/>
    <w:family w:val="auto"/>
    <w:pitch w:val="variable"/>
    <w:sig w:usb0="A00002FF" w:usb1="4203FDFF" w:usb2="02000020" w:usb3="00000000" w:csb0="8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7896BA" w14:textId="77777777" w:rsidR="00850413" w:rsidRDefault="00850413" w:rsidP="00406903">
      <w:pPr>
        <w:spacing w:after="0" w:line="240" w:lineRule="auto"/>
      </w:pPr>
      <w:r>
        <w:separator/>
      </w:r>
    </w:p>
  </w:footnote>
  <w:footnote w:type="continuationSeparator" w:id="0">
    <w:p w14:paraId="37918F32" w14:textId="77777777" w:rsidR="00850413" w:rsidRDefault="00850413" w:rsidP="004069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84407C"/>
    <w:multiLevelType w:val="hybridMultilevel"/>
    <w:tmpl w:val="F7CCD29A"/>
    <w:lvl w:ilvl="0" w:tplc="F326A5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bordersDoNotSurroundHeader/>
  <w:bordersDoNotSurroundFooter/>
  <w:proofState w:spelling="clean" w:grammar="clean"/>
  <w:doNotTrackMoves/>
  <w:defaultTabStop w:val="720"/>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mer J Human Genet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x0pa5pws4s9d2qew25fvrvxuvwvf9adax99r&quot;&gt;My EndNote Library&lt;record-ids&gt;&lt;item&gt;5&lt;/item&gt;&lt;item&gt;7&lt;/item&gt;&lt;item&gt;13&lt;/item&gt;&lt;item&gt;18&lt;/item&gt;&lt;item&gt;28&lt;/item&gt;&lt;item&gt;29&lt;/item&gt;&lt;item&gt;31&lt;/item&gt;&lt;item&gt;32&lt;/item&gt;&lt;item&gt;33&lt;/item&gt;&lt;item&gt;35&lt;/item&gt;&lt;item&gt;36&lt;/item&gt;&lt;item&gt;37&lt;/item&gt;&lt;item&gt;39&lt;/item&gt;&lt;item&gt;40&lt;/item&gt;&lt;item&gt;44&lt;/item&gt;&lt;item&gt;45&lt;/item&gt;&lt;item&gt;52&lt;/item&gt;&lt;item&gt;53&lt;/item&gt;&lt;item&gt;57&lt;/item&gt;&lt;item&gt;58&lt;/item&gt;&lt;item&gt;59&lt;/item&gt;&lt;item&gt;60&lt;/item&gt;&lt;item&gt;63&lt;/item&gt;&lt;item&gt;65&lt;/item&gt;&lt;item&gt;68&lt;/item&gt;&lt;item&gt;75&lt;/item&gt;&lt;item&gt;77&lt;/item&gt;&lt;item&gt;78&lt;/item&gt;&lt;item&gt;79&lt;/item&gt;&lt;item&gt;82&lt;/item&gt;&lt;item&gt;83&lt;/item&gt;&lt;item&gt;84&lt;/item&gt;&lt;item&gt;85&lt;/item&gt;&lt;item&gt;86&lt;/item&gt;&lt;item&gt;87&lt;/item&gt;&lt;item&gt;88&lt;/item&gt;&lt;item&gt;89&lt;/item&gt;&lt;item&gt;90&lt;/item&gt;&lt;item&gt;91&lt;/item&gt;&lt;item&gt;92&lt;/item&gt;&lt;item&gt;93&lt;/item&gt;&lt;item&gt;94&lt;/item&gt;&lt;item&gt;95&lt;/item&gt;&lt;item&gt;96&lt;/item&gt;&lt;item&gt;97&lt;/item&gt;&lt;item&gt;98&lt;/item&gt;&lt;item&gt;100&lt;/item&gt;&lt;item&gt;101&lt;/item&gt;&lt;item&gt;102&lt;/item&gt;&lt;item&gt;103&lt;/item&gt;&lt;item&gt;104&lt;/item&gt;&lt;item&gt;106&lt;/item&gt;&lt;item&gt;107&lt;/item&gt;&lt;item&gt;109&lt;/item&gt;&lt;item&gt;110&lt;/item&gt;&lt;item&gt;129&lt;/item&gt;&lt;item&gt;130&lt;/item&gt;&lt;item&gt;131&lt;/item&gt;&lt;item&gt;133&lt;/item&gt;&lt;item&gt;134&lt;/item&gt;&lt;item&gt;145&lt;/item&gt;&lt;item&gt;150&lt;/item&gt;&lt;item&gt;151&lt;/item&gt;&lt;item&gt;155&lt;/item&gt;&lt;item&gt;156&lt;/item&gt;&lt;item&gt;157&lt;/item&gt;&lt;item&gt;158&lt;/item&gt;&lt;item&gt;159&lt;/item&gt;&lt;item&gt;161&lt;/item&gt;&lt;item&gt;162&lt;/item&gt;&lt;/record-ids&gt;&lt;/item&gt;&lt;/Libraries&gt;"/>
  </w:docVars>
  <w:rsids>
    <w:rsidRoot w:val="00406903"/>
    <w:rsid w:val="0000036C"/>
    <w:rsid w:val="00001516"/>
    <w:rsid w:val="000028D5"/>
    <w:rsid w:val="0000515F"/>
    <w:rsid w:val="00006BDF"/>
    <w:rsid w:val="000072B3"/>
    <w:rsid w:val="00012063"/>
    <w:rsid w:val="00013C84"/>
    <w:rsid w:val="00016539"/>
    <w:rsid w:val="00016E12"/>
    <w:rsid w:val="0001735E"/>
    <w:rsid w:val="00017546"/>
    <w:rsid w:val="000203CB"/>
    <w:rsid w:val="00020436"/>
    <w:rsid w:val="00020727"/>
    <w:rsid w:val="000209E2"/>
    <w:rsid w:val="00023911"/>
    <w:rsid w:val="000244E2"/>
    <w:rsid w:val="00024582"/>
    <w:rsid w:val="000253F9"/>
    <w:rsid w:val="0002576D"/>
    <w:rsid w:val="00026776"/>
    <w:rsid w:val="00026FF5"/>
    <w:rsid w:val="000304B1"/>
    <w:rsid w:val="00031FD4"/>
    <w:rsid w:val="000325C3"/>
    <w:rsid w:val="00034363"/>
    <w:rsid w:val="00035357"/>
    <w:rsid w:val="0003565D"/>
    <w:rsid w:val="00035FA4"/>
    <w:rsid w:val="00037795"/>
    <w:rsid w:val="0004290C"/>
    <w:rsid w:val="00045F35"/>
    <w:rsid w:val="0004690B"/>
    <w:rsid w:val="00046FF4"/>
    <w:rsid w:val="00047471"/>
    <w:rsid w:val="00047CA8"/>
    <w:rsid w:val="00050900"/>
    <w:rsid w:val="00055114"/>
    <w:rsid w:val="000553F9"/>
    <w:rsid w:val="00056495"/>
    <w:rsid w:val="00056AFB"/>
    <w:rsid w:val="000570E6"/>
    <w:rsid w:val="00057C56"/>
    <w:rsid w:val="0006296D"/>
    <w:rsid w:val="000658F5"/>
    <w:rsid w:val="000659B5"/>
    <w:rsid w:val="0006627C"/>
    <w:rsid w:val="00066B3F"/>
    <w:rsid w:val="00066CAE"/>
    <w:rsid w:val="00067075"/>
    <w:rsid w:val="00067E94"/>
    <w:rsid w:val="00070727"/>
    <w:rsid w:val="00070905"/>
    <w:rsid w:val="000709F9"/>
    <w:rsid w:val="00070CF6"/>
    <w:rsid w:val="000739E4"/>
    <w:rsid w:val="00073AC7"/>
    <w:rsid w:val="00074205"/>
    <w:rsid w:val="00074417"/>
    <w:rsid w:val="000771CB"/>
    <w:rsid w:val="0007775D"/>
    <w:rsid w:val="00077FD6"/>
    <w:rsid w:val="000803F2"/>
    <w:rsid w:val="000806EB"/>
    <w:rsid w:val="00081889"/>
    <w:rsid w:val="000819CA"/>
    <w:rsid w:val="0008203A"/>
    <w:rsid w:val="000839ED"/>
    <w:rsid w:val="00086303"/>
    <w:rsid w:val="00086917"/>
    <w:rsid w:val="00087B11"/>
    <w:rsid w:val="00092772"/>
    <w:rsid w:val="00093638"/>
    <w:rsid w:val="00093EE3"/>
    <w:rsid w:val="000942BD"/>
    <w:rsid w:val="000960E7"/>
    <w:rsid w:val="0009755B"/>
    <w:rsid w:val="000A1F2E"/>
    <w:rsid w:val="000A3BA7"/>
    <w:rsid w:val="000A5724"/>
    <w:rsid w:val="000A597C"/>
    <w:rsid w:val="000B03D7"/>
    <w:rsid w:val="000B0C5E"/>
    <w:rsid w:val="000B0F4A"/>
    <w:rsid w:val="000B31E9"/>
    <w:rsid w:val="000B34E9"/>
    <w:rsid w:val="000B3B43"/>
    <w:rsid w:val="000B4F37"/>
    <w:rsid w:val="000B600E"/>
    <w:rsid w:val="000C1BD6"/>
    <w:rsid w:val="000C3396"/>
    <w:rsid w:val="000C3569"/>
    <w:rsid w:val="000C45B5"/>
    <w:rsid w:val="000C472D"/>
    <w:rsid w:val="000C53F2"/>
    <w:rsid w:val="000C6ED3"/>
    <w:rsid w:val="000C7F9E"/>
    <w:rsid w:val="000D42DC"/>
    <w:rsid w:val="000D63CA"/>
    <w:rsid w:val="000D747B"/>
    <w:rsid w:val="000E33EB"/>
    <w:rsid w:val="000E4487"/>
    <w:rsid w:val="000E4BA6"/>
    <w:rsid w:val="000E5529"/>
    <w:rsid w:val="000E7256"/>
    <w:rsid w:val="000E7E1A"/>
    <w:rsid w:val="000F2E4D"/>
    <w:rsid w:val="000F38E5"/>
    <w:rsid w:val="000F4B27"/>
    <w:rsid w:val="000F55B5"/>
    <w:rsid w:val="000F5D9B"/>
    <w:rsid w:val="000F6286"/>
    <w:rsid w:val="000F6DF5"/>
    <w:rsid w:val="000F72DD"/>
    <w:rsid w:val="001027F8"/>
    <w:rsid w:val="00102CC5"/>
    <w:rsid w:val="001032AF"/>
    <w:rsid w:val="001049EF"/>
    <w:rsid w:val="00104BC4"/>
    <w:rsid w:val="00104D41"/>
    <w:rsid w:val="001066CE"/>
    <w:rsid w:val="001066E7"/>
    <w:rsid w:val="001105BF"/>
    <w:rsid w:val="00110A51"/>
    <w:rsid w:val="00111107"/>
    <w:rsid w:val="001122EC"/>
    <w:rsid w:val="00112F77"/>
    <w:rsid w:val="00113C0F"/>
    <w:rsid w:val="00114E48"/>
    <w:rsid w:val="00114FE8"/>
    <w:rsid w:val="001153D4"/>
    <w:rsid w:val="0011778E"/>
    <w:rsid w:val="00121DB8"/>
    <w:rsid w:val="00123608"/>
    <w:rsid w:val="00126A64"/>
    <w:rsid w:val="001310CD"/>
    <w:rsid w:val="001327DB"/>
    <w:rsid w:val="00133925"/>
    <w:rsid w:val="0013573F"/>
    <w:rsid w:val="00135803"/>
    <w:rsid w:val="00136656"/>
    <w:rsid w:val="00136803"/>
    <w:rsid w:val="00136E13"/>
    <w:rsid w:val="00137171"/>
    <w:rsid w:val="001373DF"/>
    <w:rsid w:val="001400EC"/>
    <w:rsid w:val="001405CE"/>
    <w:rsid w:val="0014089A"/>
    <w:rsid w:val="0014096A"/>
    <w:rsid w:val="00141639"/>
    <w:rsid w:val="00142CEF"/>
    <w:rsid w:val="001432D1"/>
    <w:rsid w:val="00146508"/>
    <w:rsid w:val="00146896"/>
    <w:rsid w:val="001476E3"/>
    <w:rsid w:val="00150258"/>
    <w:rsid w:val="00150261"/>
    <w:rsid w:val="001526A0"/>
    <w:rsid w:val="00155934"/>
    <w:rsid w:val="00155C20"/>
    <w:rsid w:val="00161A31"/>
    <w:rsid w:val="0016205D"/>
    <w:rsid w:val="00163BBF"/>
    <w:rsid w:val="00164027"/>
    <w:rsid w:val="0016428C"/>
    <w:rsid w:val="00165160"/>
    <w:rsid w:val="001656A3"/>
    <w:rsid w:val="001658B5"/>
    <w:rsid w:val="00165C67"/>
    <w:rsid w:val="001670BE"/>
    <w:rsid w:val="00167538"/>
    <w:rsid w:val="001676CD"/>
    <w:rsid w:val="00172AE4"/>
    <w:rsid w:val="00172D15"/>
    <w:rsid w:val="001736DC"/>
    <w:rsid w:val="00174284"/>
    <w:rsid w:val="00174EEB"/>
    <w:rsid w:val="00175B07"/>
    <w:rsid w:val="00175C47"/>
    <w:rsid w:val="00176C2A"/>
    <w:rsid w:val="00180A5B"/>
    <w:rsid w:val="00181440"/>
    <w:rsid w:val="001816C7"/>
    <w:rsid w:val="0018271D"/>
    <w:rsid w:val="001838B6"/>
    <w:rsid w:val="00183F9E"/>
    <w:rsid w:val="00184457"/>
    <w:rsid w:val="0018478F"/>
    <w:rsid w:val="00186764"/>
    <w:rsid w:val="00191626"/>
    <w:rsid w:val="00192224"/>
    <w:rsid w:val="00192B3E"/>
    <w:rsid w:val="00192B9F"/>
    <w:rsid w:val="00193BAF"/>
    <w:rsid w:val="00196321"/>
    <w:rsid w:val="00196758"/>
    <w:rsid w:val="00196E6C"/>
    <w:rsid w:val="00196F58"/>
    <w:rsid w:val="00197419"/>
    <w:rsid w:val="00197CFD"/>
    <w:rsid w:val="001A11E0"/>
    <w:rsid w:val="001A2941"/>
    <w:rsid w:val="001A34A7"/>
    <w:rsid w:val="001A3DE1"/>
    <w:rsid w:val="001A41B3"/>
    <w:rsid w:val="001A55E5"/>
    <w:rsid w:val="001A5E0C"/>
    <w:rsid w:val="001A663F"/>
    <w:rsid w:val="001A75F2"/>
    <w:rsid w:val="001B08BC"/>
    <w:rsid w:val="001B0AC5"/>
    <w:rsid w:val="001B2E5F"/>
    <w:rsid w:val="001B319F"/>
    <w:rsid w:val="001B51C0"/>
    <w:rsid w:val="001B541C"/>
    <w:rsid w:val="001B6C51"/>
    <w:rsid w:val="001C17BC"/>
    <w:rsid w:val="001C272D"/>
    <w:rsid w:val="001C440E"/>
    <w:rsid w:val="001C533C"/>
    <w:rsid w:val="001C5AD7"/>
    <w:rsid w:val="001C69E5"/>
    <w:rsid w:val="001C6BB5"/>
    <w:rsid w:val="001C7573"/>
    <w:rsid w:val="001D123E"/>
    <w:rsid w:val="001D2CBC"/>
    <w:rsid w:val="001D541B"/>
    <w:rsid w:val="001D5A17"/>
    <w:rsid w:val="001D71E4"/>
    <w:rsid w:val="001D788B"/>
    <w:rsid w:val="001E0DCF"/>
    <w:rsid w:val="001E17C3"/>
    <w:rsid w:val="001E23AA"/>
    <w:rsid w:val="001E2F4E"/>
    <w:rsid w:val="001E3D25"/>
    <w:rsid w:val="001E5EE2"/>
    <w:rsid w:val="001F2EFF"/>
    <w:rsid w:val="001F376F"/>
    <w:rsid w:val="001F3C60"/>
    <w:rsid w:val="001F3D55"/>
    <w:rsid w:val="001F5C11"/>
    <w:rsid w:val="001F5ED4"/>
    <w:rsid w:val="00201436"/>
    <w:rsid w:val="00201545"/>
    <w:rsid w:val="002031D5"/>
    <w:rsid w:val="00203B3C"/>
    <w:rsid w:val="00210029"/>
    <w:rsid w:val="00210CD3"/>
    <w:rsid w:val="0021113A"/>
    <w:rsid w:val="00211830"/>
    <w:rsid w:val="00212EB0"/>
    <w:rsid w:val="0021303D"/>
    <w:rsid w:val="00213797"/>
    <w:rsid w:val="0021519D"/>
    <w:rsid w:val="00215697"/>
    <w:rsid w:val="002165B4"/>
    <w:rsid w:val="00221389"/>
    <w:rsid w:val="0022176A"/>
    <w:rsid w:val="002218D0"/>
    <w:rsid w:val="0022231F"/>
    <w:rsid w:val="0022232D"/>
    <w:rsid w:val="00222A7F"/>
    <w:rsid w:val="002238D1"/>
    <w:rsid w:val="00225A6B"/>
    <w:rsid w:val="00225C6A"/>
    <w:rsid w:val="00225C73"/>
    <w:rsid w:val="00226E80"/>
    <w:rsid w:val="00227001"/>
    <w:rsid w:val="00227072"/>
    <w:rsid w:val="00227279"/>
    <w:rsid w:val="002314A6"/>
    <w:rsid w:val="00231BD5"/>
    <w:rsid w:val="00231FD2"/>
    <w:rsid w:val="002322B2"/>
    <w:rsid w:val="00236C62"/>
    <w:rsid w:val="00240296"/>
    <w:rsid w:val="00240AD8"/>
    <w:rsid w:val="00242507"/>
    <w:rsid w:val="00243819"/>
    <w:rsid w:val="00243F3C"/>
    <w:rsid w:val="0024403D"/>
    <w:rsid w:val="00244717"/>
    <w:rsid w:val="00245CAE"/>
    <w:rsid w:val="00246480"/>
    <w:rsid w:val="00247025"/>
    <w:rsid w:val="00247578"/>
    <w:rsid w:val="002479E4"/>
    <w:rsid w:val="00247EC3"/>
    <w:rsid w:val="00251241"/>
    <w:rsid w:val="002524E5"/>
    <w:rsid w:val="002527F2"/>
    <w:rsid w:val="002528B2"/>
    <w:rsid w:val="00253D25"/>
    <w:rsid w:val="00256D20"/>
    <w:rsid w:val="0026083B"/>
    <w:rsid w:val="002635AF"/>
    <w:rsid w:val="00270405"/>
    <w:rsid w:val="002705C8"/>
    <w:rsid w:val="00271818"/>
    <w:rsid w:val="002738F1"/>
    <w:rsid w:val="002742F6"/>
    <w:rsid w:val="00275DFC"/>
    <w:rsid w:val="00281FEE"/>
    <w:rsid w:val="00282929"/>
    <w:rsid w:val="00282A28"/>
    <w:rsid w:val="0028482C"/>
    <w:rsid w:val="00284F81"/>
    <w:rsid w:val="00285060"/>
    <w:rsid w:val="00285579"/>
    <w:rsid w:val="0028584F"/>
    <w:rsid w:val="002905EC"/>
    <w:rsid w:val="002934E2"/>
    <w:rsid w:val="00293838"/>
    <w:rsid w:val="00294025"/>
    <w:rsid w:val="002958D3"/>
    <w:rsid w:val="00295C26"/>
    <w:rsid w:val="00296569"/>
    <w:rsid w:val="002969C6"/>
    <w:rsid w:val="002971A7"/>
    <w:rsid w:val="00297FB7"/>
    <w:rsid w:val="002A0955"/>
    <w:rsid w:val="002A0AFD"/>
    <w:rsid w:val="002A1F04"/>
    <w:rsid w:val="002A2730"/>
    <w:rsid w:val="002A3649"/>
    <w:rsid w:val="002A56A1"/>
    <w:rsid w:val="002A5806"/>
    <w:rsid w:val="002A6060"/>
    <w:rsid w:val="002A71C4"/>
    <w:rsid w:val="002B063A"/>
    <w:rsid w:val="002B26FB"/>
    <w:rsid w:val="002B3E6D"/>
    <w:rsid w:val="002B45C3"/>
    <w:rsid w:val="002B48B1"/>
    <w:rsid w:val="002B4C42"/>
    <w:rsid w:val="002B507F"/>
    <w:rsid w:val="002B599F"/>
    <w:rsid w:val="002B6E7D"/>
    <w:rsid w:val="002C0F4F"/>
    <w:rsid w:val="002C28D8"/>
    <w:rsid w:val="002C29D6"/>
    <w:rsid w:val="002C36C1"/>
    <w:rsid w:val="002C482A"/>
    <w:rsid w:val="002C4A8B"/>
    <w:rsid w:val="002C5AA0"/>
    <w:rsid w:val="002C5E74"/>
    <w:rsid w:val="002C7456"/>
    <w:rsid w:val="002C77FF"/>
    <w:rsid w:val="002D02AA"/>
    <w:rsid w:val="002D279D"/>
    <w:rsid w:val="002D3062"/>
    <w:rsid w:val="002D37DA"/>
    <w:rsid w:val="002D3A73"/>
    <w:rsid w:val="002D4C40"/>
    <w:rsid w:val="002D5AC1"/>
    <w:rsid w:val="002D5EDB"/>
    <w:rsid w:val="002D6760"/>
    <w:rsid w:val="002D7631"/>
    <w:rsid w:val="002D7D41"/>
    <w:rsid w:val="002E1EE1"/>
    <w:rsid w:val="002E2CD0"/>
    <w:rsid w:val="002E3559"/>
    <w:rsid w:val="002E3964"/>
    <w:rsid w:val="002E4146"/>
    <w:rsid w:val="002E4803"/>
    <w:rsid w:val="002E611C"/>
    <w:rsid w:val="002E7341"/>
    <w:rsid w:val="002E7682"/>
    <w:rsid w:val="002F11E4"/>
    <w:rsid w:val="002F1D85"/>
    <w:rsid w:val="002F3E59"/>
    <w:rsid w:val="002F5E12"/>
    <w:rsid w:val="002F7ED1"/>
    <w:rsid w:val="002F7FC9"/>
    <w:rsid w:val="00300D63"/>
    <w:rsid w:val="0030129A"/>
    <w:rsid w:val="00301323"/>
    <w:rsid w:val="003013DB"/>
    <w:rsid w:val="00303703"/>
    <w:rsid w:val="00303AC9"/>
    <w:rsid w:val="003053DF"/>
    <w:rsid w:val="003069B0"/>
    <w:rsid w:val="00310A51"/>
    <w:rsid w:val="00311781"/>
    <w:rsid w:val="0031283E"/>
    <w:rsid w:val="00312F32"/>
    <w:rsid w:val="0031358B"/>
    <w:rsid w:val="0031431A"/>
    <w:rsid w:val="00314395"/>
    <w:rsid w:val="003170BA"/>
    <w:rsid w:val="0031779A"/>
    <w:rsid w:val="00317C61"/>
    <w:rsid w:val="00317EF4"/>
    <w:rsid w:val="00321EF2"/>
    <w:rsid w:val="00322741"/>
    <w:rsid w:val="00325F7E"/>
    <w:rsid w:val="0032693B"/>
    <w:rsid w:val="003271B6"/>
    <w:rsid w:val="00334C9C"/>
    <w:rsid w:val="00334D59"/>
    <w:rsid w:val="00334ED7"/>
    <w:rsid w:val="003351ED"/>
    <w:rsid w:val="00335A58"/>
    <w:rsid w:val="003364F1"/>
    <w:rsid w:val="00337DE1"/>
    <w:rsid w:val="00340052"/>
    <w:rsid w:val="003408C7"/>
    <w:rsid w:val="00343D7A"/>
    <w:rsid w:val="0034538F"/>
    <w:rsid w:val="00345C2D"/>
    <w:rsid w:val="00345F6F"/>
    <w:rsid w:val="00347F3E"/>
    <w:rsid w:val="003508C9"/>
    <w:rsid w:val="00351E80"/>
    <w:rsid w:val="00352F7F"/>
    <w:rsid w:val="003539A3"/>
    <w:rsid w:val="00353A39"/>
    <w:rsid w:val="00354451"/>
    <w:rsid w:val="00354C74"/>
    <w:rsid w:val="003550F3"/>
    <w:rsid w:val="003551BE"/>
    <w:rsid w:val="00356891"/>
    <w:rsid w:val="00357E34"/>
    <w:rsid w:val="00361865"/>
    <w:rsid w:val="003640D0"/>
    <w:rsid w:val="003656C2"/>
    <w:rsid w:val="00366049"/>
    <w:rsid w:val="00366819"/>
    <w:rsid w:val="00367956"/>
    <w:rsid w:val="0037183A"/>
    <w:rsid w:val="00371978"/>
    <w:rsid w:val="00373046"/>
    <w:rsid w:val="003730FE"/>
    <w:rsid w:val="00374371"/>
    <w:rsid w:val="0037438C"/>
    <w:rsid w:val="00375E3B"/>
    <w:rsid w:val="0037788A"/>
    <w:rsid w:val="00380CB1"/>
    <w:rsid w:val="0038320C"/>
    <w:rsid w:val="003835A8"/>
    <w:rsid w:val="00384E06"/>
    <w:rsid w:val="003859FF"/>
    <w:rsid w:val="00386439"/>
    <w:rsid w:val="00386D72"/>
    <w:rsid w:val="003871E8"/>
    <w:rsid w:val="00390619"/>
    <w:rsid w:val="003906C7"/>
    <w:rsid w:val="00390FED"/>
    <w:rsid w:val="00391408"/>
    <w:rsid w:val="00391524"/>
    <w:rsid w:val="00392239"/>
    <w:rsid w:val="00392F8E"/>
    <w:rsid w:val="00394ED4"/>
    <w:rsid w:val="00395515"/>
    <w:rsid w:val="00395E4B"/>
    <w:rsid w:val="00396332"/>
    <w:rsid w:val="00396677"/>
    <w:rsid w:val="00396830"/>
    <w:rsid w:val="003969DD"/>
    <w:rsid w:val="00397488"/>
    <w:rsid w:val="003A1A6E"/>
    <w:rsid w:val="003A2B07"/>
    <w:rsid w:val="003A2F23"/>
    <w:rsid w:val="003B0A4E"/>
    <w:rsid w:val="003B0C95"/>
    <w:rsid w:val="003B2125"/>
    <w:rsid w:val="003B29DC"/>
    <w:rsid w:val="003B44F4"/>
    <w:rsid w:val="003B5562"/>
    <w:rsid w:val="003B61B7"/>
    <w:rsid w:val="003B77F0"/>
    <w:rsid w:val="003C246B"/>
    <w:rsid w:val="003C369F"/>
    <w:rsid w:val="003C51A1"/>
    <w:rsid w:val="003C5C9C"/>
    <w:rsid w:val="003C623B"/>
    <w:rsid w:val="003C7EED"/>
    <w:rsid w:val="003D104B"/>
    <w:rsid w:val="003D19D7"/>
    <w:rsid w:val="003D4CB8"/>
    <w:rsid w:val="003D5299"/>
    <w:rsid w:val="003E045C"/>
    <w:rsid w:val="003E0BD0"/>
    <w:rsid w:val="003E0DAE"/>
    <w:rsid w:val="003E17D2"/>
    <w:rsid w:val="003E28EB"/>
    <w:rsid w:val="003E2D6F"/>
    <w:rsid w:val="003E2FC3"/>
    <w:rsid w:val="003E3A47"/>
    <w:rsid w:val="003E3A92"/>
    <w:rsid w:val="003E5FE6"/>
    <w:rsid w:val="003E6583"/>
    <w:rsid w:val="003E6634"/>
    <w:rsid w:val="003E71CB"/>
    <w:rsid w:val="003F01C2"/>
    <w:rsid w:val="003F036D"/>
    <w:rsid w:val="003F099E"/>
    <w:rsid w:val="003F0B43"/>
    <w:rsid w:val="003F0DE9"/>
    <w:rsid w:val="003F13D7"/>
    <w:rsid w:val="003F1C0F"/>
    <w:rsid w:val="003F5299"/>
    <w:rsid w:val="003F5A88"/>
    <w:rsid w:val="003F6495"/>
    <w:rsid w:val="003F6890"/>
    <w:rsid w:val="003F7ADC"/>
    <w:rsid w:val="004007DA"/>
    <w:rsid w:val="00401E85"/>
    <w:rsid w:val="004020D5"/>
    <w:rsid w:val="004035BF"/>
    <w:rsid w:val="0040480A"/>
    <w:rsid w:val="00406903"/>
    <w:rsid w:val="00407027"/>
    <w:rsid w:val="00407E78"/>
    <w:rsid w:val="00413795"/>
    <w:rsid w:val="00414A7D"/>
    <w:rsid w:val="00414CAA"/>
    <w:rsid w:val="00415962"/>
    <w:rsid w:val="00416144"/>
    <w:rsid w:val="004201F3"/>
    <w:rsid w:val="00421517"/>
    <w:rsid w:val="00424CF8"/>
    <w:rsid w:val="00425275"/>
    <w:rsid w:val="00426B0D"/>
    <w:rsid w:val="004272E1"/>
    <w:rsid w:val="00434077"/>
    <w:rsid w:val="004348B6"/>
    <w:rsid w:val="00434A7D"/>
    <w:rsid w:val="00435C3B"/>
    <w:rsid w:val="00436FC8"/>
    <w:rsid w:val="00437F04"/>
    <w:rsid w:val="00440B24"/>
    <w:rsid w:val="00442B39"/>
    <w:rsid w:val="00442FCF"/>
    <w:rsid w:val="004433CC"/>
    <w:rsid w:val="00445FC4"/>
    <w:rsid w:val="004475BA"/>
    <w:rsid w:val="00451BDB"/>
    <w:rsid w:val="0045202D"/>
    <w:rsid w:val="004527FD"/>
    <w:rsid w:val="00453CAF"/>
    <w:rsid w:val="00453D69"/>
    <w:rsid w:val="00454C79"/>
    <w:rsid w:val="0045598A"/>
    <w:rsid w:val="00460D61"/>
    <w:rsid w:val="00461975"/>
    <w:rsid w:val="0046392D"/>
    <w:rsid w:val="00464618"/>
    <w:rsid w:val="00467945"/>
    <w:rsid w:val="004713D9"/>
    <w:rsid w:val="00471A9B"/>
    <w:rsid w:val="00473192"/>
    <w:rsid w:val="004806EF"/>
    <w:rsid w:val="00480BCD"/>
    <w:rsid w:val="0048128F"/>
    <w:rsid w:val="004816A0"/>
    <w:rsid w:val="00482DC7"/>
    <w:rsid w:val="00483404"/>
    <w:rsid w:val="00486579"/>
    <w:rsid w:val="004913DA"/>
    <w:rsid w:val="00491D19"/>
    <w:rsid w:val="004925F7"/>
    <w:rsid w:val="0049329B"/>
    <w:rsid w:val="00493D1E"/>
    <w:rsid w:val="00496F8A"/>
    <w:rsid w:val="00497DE1"/>
    <w:rsid w:val="004A0249"/>
    <w:rsid w:val="004A0888"/>
    <w:rsid w:val="004A0CA2"/>
    <w:rsid w:val="004A10CF"/>
    <w:rsid w:val="004A178B"/>
    <w:rsid w:val="004A1970"/>
    <w:rsid w:val="004A5F6D"/>
    <w:rsid w:val="004A61E9"/>
    <w:rsid w:val="004A6C04"/>
    <w:rsid w:val="004A7005"/>
    <w:rsid w:val="004A75F8"/>
    <w:rsid w:val="004B0CA6"/>
    <w:rsid w:val="004B11DA"/>
    <w:rsid w:val="004B17DC"/>
    <w:rsid w:val="004B1EE3"/>
    <w:rsid w:val="004B2ABC"/>
    <w:rsid w:val="004B4A29"/>
    <w:rsid w:val="004B574E"/>
    <w:rsid w:val="004B594F"/>
    <w:rsid w:val="004B6E75"/>
    <w:rsid w:val="004C0AD4"/>
    <w:rsid w:val="004C1820"/>
    <w:rsid w:val="004C2179"/>
    <w:rsid w:val="004C3540"/>
    <w:rsid w:val="004C4AD9"/>
    <w:rsid w:val="004C6F30"/>
    <w:rsid w:val="004C70A2"/>
    <w:rsid w:val="004C72F3"/>
    <w:rsid w:val="004D0346"/>
    <w:rsid w:val="004D0F65"/>
    <w:rsid w:val="004D3C99"/>
    <w:rsid w:val="004D3E7F"/>
    <w:rsid w:val="004D3EFD"/>
    <w:rsid w:val="004D4F55"/>
    <w:rsid w:val="004D52B0"/>
    <w:rsid w:val="004D57A8"/>
    <w:rsid w:val="004D62BB"/>
    <w:rsid w:val="004E0600"/>
    <w:rsid w:val="004E0A2A"/>
    <w:rsid w:val="004E0A52"/>
    <w:rsid w:val="004E1770"/>
    <w:rsid w:val="004E2F9D"/>
    <w:rsid w:val="004E30AD"/>
    <w:rsid w:val="004E3A98"/>
    <w:rsid w:val="004E6063"/>
    <w:rsid w:val="004E7970"/>
    <w:rsid w:val="004F07C1"/>
    <w:rsid w:val="004F0980"/>
    <w:rsid w:val="004F0ED1"/>
    <w:rsid w:val="004F0FB4"/>
    <w:rsid w:val="004F2760"/>
    <w:rsid w:val="004F3D70"/>
    <w:rsid w:val="004F54CC"/>
    <w:rsid w:val="004F6881"/>
    <w:rsid w:val="004F7487"/>
    <w:rsid w:val="004F75B4"/>
    <w:rsid w:val="00500EF8"/>
    <w:rsid w:val="005037CC"/>
    <w:rsid w:val="00504296"/>
    <w:rsid w:val="0050502D"/>
    <w:rsid w:val="00505327"/>
    <w:rsid w:val="00505603"/>
    <w:rsid w:val="00505AC0"/>
    <w:rsid w:val="005065C4"/>
    <w:rsid w:val="00506ACA"/>
    <w:rsid w:val="00507330"/>
    <w:rsid w:val="005075FF"/>
    <w:rsid w:val="00507677"/>
    <w:rsid w:val="00507D96"/>
    <w:rsid w:val="005100BE"/>
    <w:rsid w:val="005117F3"/>
    <w:rsid w:val="005121C4"/>
    <w:rsid w:val="005125B1"/>
    <w:rsid w:val="00512CE7"/>
    <w:rsid w:val="00513498"/>
    <w:rsid w:val="00514C17"/>
    <w:rsid w:val="00514DF7"/>
    <w:rsid w:val="0051647C"/>
    <w:rsid w:val="005223EF"/>
    <w:rsid w:val="00522457"/>
    <w:rsid w:val="00522B99"/>
    <w:rsid w:val="00523BEA"/>
    <w:rsid w:val="00525F3E"/>
    <w:rsid w:val="00530708"/>
    <w:rsid w:val="005309B1"/>
    <w:rsid w:val="00532379"/>
    <w:rsid w:val="0053246D"/>
    <w:rsid w:val="00532CED"/>
    <w:rsid w:val="00533BD4"/>
    <w:rsid w:val="00533D59"/>
    <w:rsid w:val="00533EF7"/>
    <w:rsid w:val="00535F9F"/>
    <w:rsid w:val="00537C2C"/>
    <w:rsid w:val="00541390"/>
    <w:rsid w:val="00542350"/>
    <w:rsid w:val="0054284A"/>
    <w:rsid w:val="005449A3"/>
    <w:rsid w:val="005459FF"/>
    <w:rsid w:val="005468B6"/>
    <w:rsid w:val="00546A2A"/>
    <w:rsid w:val="005476E3"/>
    <w:rsid w:val="00550DF9"/>
    <w:rsid w:val="00551D62"/>
    <w:rsid w:val="00553E1D"/>
    <w:rsid w:val="00554463"/>
    <w:rsid w:val="00554BA3"/>
    <w:rsid w:val="00554CFB"/>
    <w:rsid w:val="00554F8F"/>
    <w:rsid w:val="005609CE"/>
    <w:rsid w:val="00560A05"/>
    <w:rsid w:val="00560E94"/>
    <w:rsid w:val="00561D35"/>
    <w:rsid w:val="00561F50"/>
    <w:rsid w:val="005633F7"/>
    <w:rsid w:val="00563889"/>
    <w:rsid w:val="0056529B"/>
    <w:rsid w:val="00565EFB"/>
    <w:rsid w:val="00566F39"/>
    <w:rsid w:val="00567B44"/>
    <w:rsid w:val="00567D4C"/>
    <w:rsid w:val="0057554A"/>
    <w:rsid w:val="00575C4E"/>
    <w:rsid w:val="00580658"/>
    <w:rsid w:val="00580902"/>
    <w:rsid w:val="00580D0C"/>
    <w:rsid w:val="00580E3B"/>
    <w:rsid w:val="005818DF"/>
    <w:rsid w:val="00582D2C"/>
    <w:rsid w:val="00583825"/>
    <w:rsid w:val="005838D2"/>
    <w:rsid w:val="00584797"/>
    <w:rsid w:val="005859A4"/>
    <w:rsid w:val="0058635A"/>
    <w:rsid w:val="0058734A"/>
    <w:rsid w:val="00593003"/>
    <w:rsid w:val="0059375E"/>
    <w:rsid w:val="00594174"/>
    <w:rsid w:val="00594940"/>
    <w:rsid w:val="00594C90"/>
    <w:rsid w:val="00596639"/>
    <w:rsid w:val="005A1043"/>
    <w:rsid w:val="005A399F"/>
    <w:rsid w:val="005A523F"/>
    <w:rsid w:val="005B01C7"/>
    <w:rsid w:val="005B04B5"/>
    <w:rsid w:val="005B1131"/>
    <w:rsid w:val="005B2063"/>
    <w:rsid w:val="005B245B"/>
    <w:rsid w:val="005B3852"/>
    <w:rsid w:val="005B3885"/>
    <w:rsid w:val="005B4EEF"/>
    <w:rsid w:val="005B5F25"/>
    <w:rsid w:val="005B69F0"/>
    <w:rsid w:val="005C00AA"/>
    <w:rsid w:val="005C1116"/>
    <w:rsid w:val="005C3088"/>
    <w:rsid w:val="005C4A3D"/>
    <w:rsid w:val="005C505D"/>
    <w:rsid w:val="005C6985"/>
    <w:rsid w:val="005C6BB8"/>
    <w:rsid w:val="005C726F"/>
    <w:rsid w:val="005D0477"/>
    <w:rsid w:val="005D173A"/>
    <w:rsid w:val="005D2178"/>
    <w:rsid w:val="005D2B9F"/>
    <w:rsid w:val="005D2C86"/>
    <w:rsid w:val="005D4DD1"/>
    <w:rsid w:val="005D5C0A"/>
    <w:rsid w:val="005D5ED6"/>
    <w:rsid w:val="005D6915"/>
    <w:rsid w:val="005D75DE"/>
    <w:rsid w:val="005E010F"/>
    <w:rsid w:val="005E04A8"/>
    <w:rsid w:val="005E0823"/>
    <w:rsid w:val="005E16F4"/>
    <w:rsid w:val="005E3842"/>
    <w:rsid w:val="005E4856"/>
    <w:rsid w:val="005E59FB"/>
    <w:rsid w:val="005E6164"/>
    <w:rsid w:val="005E753C"/>
    <w:rsid w:val="005F05AA"/>
    <w:rsid w:val="005F09EC"/>
    <w:rsid w:val="005F0C31"/>
    <w:rsid w:val="005F0DB0"/>
    <w:rsid w:val="005F11F5"/>
    <w:rsid w:val="005F1FD1"/>
    <w:rsid w:val="005F35A7"/>
    <w:rsid w:val="005F6F71"/>
    <w:rsid w:val="00600C48"/>
    <w:rsid w:val="00600D7A"/>
    <w:rsid w:val="00601009"/>
    <w:rsid w:val="006028F9"/>
    <w:rsid w:val="00602E57"/>
    <w:rsid w:val="00603254"/>
    <w:rsid w:val="0060381C"/>
    <w:rsid w:val="00603B9C"/>
    <w:rsid w:val="00604039"/>
    <w:rsid w:val="006046D5"/>
    <w:rsid w:val="00604F1F"/>
    <w:rsid w:val="00606985"/>
    <w:rsid w:val="00606DB8"/>
    <w:rsid w:val="00607737"/>
    <w:rsid w:val="00607B87"/>
    <w:rsid w:val="0061258B"/>
    <w:rsid w:val="006165B4"/>
    <w:rsid w:val="00617749"/>
    <w:rsid w:val="00620837"/>
    <w:rsid w:val="00620C0B"/>
    <w:rsid w:val="006212BA"/>
    <w:rsid w:val="0062136A"/>
    <w:rsid w:val="00621AF3"/>
    <w:rsid w:val="00621F6B"/>
    <w:rsid w:val="006230A7"/>
    <w:rsid w:val="0062417A"/>
    <w:rsid w:val="00626D9C"/>
    <w:rsid w:val="00627210"/>
    <w:rsid w:val="00627C16"/>
    <w:rsid w:val="0063086C"/>
    <w:rsid w:val="00630CE8"/>
    <w:rsid w:val="00630F21"/>
    <w:rsid w:val="0063167B"/>
    <w:rsid w:val="00631DFE"/>
    <w:rsid w:val="006323D8"/>
    <w:rsid w:val="00632A0E"/>
    <w:rsid w:val="006353AD"/>
    <w:rsid w:val="006374ED"/>
    <w:rsid w:val="00637D32"/>
    <w:rsid w:val="00637E5C"/>
    <w:rsid w:val="006411FF"/>
    <w:rsid w:val="006420BE"/>
    <w:rsid w:val="00643734"/>
    <w:rsid w:val="00643A12"/>
    <w:rsid w:val="00644378"/>
    <w:rsid w:val="00644754"/>
    <w:rsid w:val="0064530F"/>
    <w:rsid w:val="00645CA6"/>
    <w:rsid w:val="006462A2"/>
    <w:rsid w:val="0064683F"/>
    <w:rsid w:val="00647807"/>
    <w:rsid w:val="00652B19"/>
    <w:rsid w:val="00653296"/>
    <w:rsid w:val="0065564B"/>
    <w:rsid w:val="00655D60"/>
    <w:rsid w:val="00655E68"/>
    <w:rsid w:val="006562D9"/>
    <w:rsid w:val="0065655F"/>
    <w:rsid w:val="006610F7"/>
    <w:rsid w:val="00661787"/>
    <w:rsid w:val="00661C8C"/>
    <w:rsid w:val="006625FA"/>
    <w:rsid w:val="006637DE"/>
    <w:rsid w:val="0066498C"/>
    <w:rsid w:val="00664A1D"/>
    <w:rsid w:val="00664BDF"/>
    <w:rsid w:val="00665102"/>
    <w:rsid w:val="00666320"/>
    <w:rsid w:val="00666620"/>
    <w:rsid w:val="00670182"/>
    <w:rsid w:val="00670470"/>
    <w:rsid w:val="00671F28"/>
    <w:rsid w:val="00672F1F"/>
    <w:rsid w:val="00673130"/>
    <w:rsid w:val="00673746"/>
    <w:rsid w:val="00674BB6"/>
    <w:rsid w:val="00675EA4"/>
    <w:rsid w:val="00676EE2"/>
    <w:rsid w:val="00677608"/>
    <w:rsid w:val="00680127"/>
    <w:rsid w:val="0068045B"/>
    <w:rsid w:val="00680803"/>
    <w:rsid w:val="0068125E"/>
    <w:rsid w:val="0068228A"/>
    <w:rsid w:val="00682C30"/>
    <w:rsid w:val="00683099"/>
    <w:rsid w:val="00683203"/>
    <w:rsid w:val="0068379D"/>
    <w:rsid w:val="00684D78"/>
    <w:rsid w:val="00685B6A"/>
    <w:rsid w:val="00687B1F"/>
    <w:rsid w:val="0069077A"/>
    <w:rsid w:val="0069252B"/>
    <w:rsid w:val="0069341E"/>
    <w:rsid w:val="0069687C"/>
    <w:rsid w:val="0069782F"/>
    <w:rsid w:val="006A1290"/>
    <w:rsid w:val="006A1762"/>
    <w:rsid w:val="006A22BC"/>
    <w:rsid w:val="006A2334"/>
    <w:rsid w:val="006A3DB8"/>
    <w:rsid w:val="006A61CB"/>
    <w:rsid w:val="006A62F5"/>
    <w:rsid w:val="006A6E03"/>
    <w:rsid w:val="006A7033"/>
    <w:rsid w:val="006A7D8A"/>
    <w:rsid w:val="006B16A1"/>
    <w:rsid w:val="006B27DD"/>
    <w:rsid w:val="006B38A5"/>
    <w:rsid w:val="006B4BF8"/>
    <w:rsid w:val="006B51F9"/>
    <w:rsid w:val="006B62B9"/>
    <w:rsid w:val="006B66F2"/>
    <w:rsid w:val="006B6809"/>
    <w:rsid w:val="006B7005"/>
    <w:rsid w:val="006B784C"/>
    <w:rsid w:val="006B7871"/>
    <w:rsid w:val="006B7974"/>
    <w:rsid w:val="006C10BB"/>
    <w:rsid w:val="006C2FE2"/>
    <w:rsid w:val="006C35B5"/>
    <w:rsid w:val="006C4E26"/>
    <w:rsid w:val="006D3615"/>
    <w:rsid w:val="006D45FE"/>
    <w:rsid w:val="006D60FE"/>
    <w:rsid w:val="006D6774"/>
    <w:rsid w:val="006D6935"/>
    <w:rsid w:val="006E0595"/>
    <w:rsid w:val="006E17D2"/>
    <w:rsid w:val="006E1EB9"/>
    <w:rsid w:val="006E334F"/>
    <w:rsid w:val="006E4A25"/>
    <w:rsid w:val="006E54E9"/>
    <w:rsid w:val="006E71CA"/>
    <w:rsid w:val="006E7982"/>
    <w:rsid w:val="006F0364"/>
    <w:rsid w:val="006F27F9"/>
    <w:rsid w:val="006F546E"/>
    <w:rsid w:val="006F548C"/>
    <w:rsid w:val="006F55C2"/>
    <w:rsid w:val="006F6093"/>
    <w:rsid w:val="006F6CF4"/>
    <w:rsid w:val="006F70BA"/>
    <w:rsid w:val="006F76ED"/>
    <w:rsid w:val="00700DCE"/>
    <w:rsid w:val="00702106"/>
    <w:rsid w:val="007034F2"/>
    <w:rsid w:val="00706EB9"/>
    <w:rsid w:val="00707D75"/>
    <w:rsid w:val="007100FC"/>
    <w:rsid w:val="00710FE3"/>
    <w:rsid w:val="00711B87"/>
    <w:rsid w:val="00713ACD"/>
    <w:rsid w:val="00714663"/>
    <w:rsid w:val="00715A48"/>
    <w:rsid w:val="00715C76"/>
    <w:rsid w:val="0071686A"/>
    <w:rsid w:val="007209C9"/>
    <w:rsid w:val="00721355"/>
    <w:rsid w:val="0072177F"/>
    <w:rsid w:val="00722CDF"/>
    <w:rsid w:val="00723AB5"/>
    <w:rsid w:val="00724D7B"/>
    <w:rsid w:val="0072644B"/>
    <w:rsid w:val="007276DB"/>
    <w:rsid w:val="00727B81"/>
    <w:rsid w:val="00727F14"/>
    <w:rsid w:val="00733CBD"/>
    <w:rsid w:val="00733E90"/>
    <w:rsid w:val="00734031"/>
    <w:rsid w:val="00734F9A"/>
    <w:rsid w:val="007358D2"/>
    <w:rsid w:val="00736AA1"/>
    <w:rsid w:val="00737974"/>
    <w:rsid w:val="00740E98"/>
    <w:rsid w:val="0074261C"/>
    <w:rsid w:val="0074307F"/>
    <w:rsid w:val="0074420B"/>
    <w:rsid w:val="00744BF7"/>
    <w:rsid w:val="0074690A"/>
    <w:rsid w:val="007517F3"/>
    <w:rsid w:val="007519A7"/>
    <w:rsid w:val="00752206"/>
    <w:rsid w:val="00752B58"/>
    <w:rsid w:val="00753791"/>
    <w:rsid w:val="00754C7D"/>
    <w:rsid w:val="0075630D"/>
    <w:rsid w:val="00756D5D"/>
    <w:rsid w:val="00761C90"/>
    <w:rsid w:val="007625DD"/>
    <w:rsid w:val="00762C9A"/>
    <w:rsid w:val="00763597"/>
    <w:rsid w:val="007642E1"/>
    <w:rsid w:val="007648E3"/>
    <w:rsid w:val="00765279"/>
    <w:rsid w:val="0076582A"/>
    <w:rsid w:val="007661DC"/>
    <w:rsid w:val="0076693B"/>
    <w:rsid w:val="0077078A"/>
    <w:rsid w:val="00772B14"/>
    <w:rsid w:val="0077472F"/>
    <w:rsid w:val="007750E3"/>
    <w:rsid w:val="00775E61"/>
    <w:rsid w:val="0077611D"/>
    <w:rsid w:val="00776C5B"/>
    <w:rsid w:val="007776A1"/>
    <w:rsid w:val="00780D3D"/>
    <w:rsid w:val="0078294D"/>
    <w:rsid w:val="00782B08"/>
    <w:rsid w:val="0078319D"/>
    <w:rsid w:val="00783692"/>
    <w:rsid w:val="00787B28"/>
    <w:rsid w:val="00790B58"/>
    <w:rsid w:val="00790BE5"/>
    <w:rsid w:val="0079180F"/>
    <w:rsid w:val="00792381"/>
    <w:rsid w:val="00793217"/>
    <w:rsid w:val="0079323A"/>
    <w:rsid w:val="0079357E"/>
    <w:rsid w:val="00793C7A"/>
    <w:rsid w:val="00795D06"/>
    <w:rsid w:val="00796A1A"/>
    <w:rsid w:val="007A03A3"/>
    <w:rsid w:val="007A0868"/>
    <w:rsid w:val="007A1185"/>
    <w:rsid w:val="007A2415"/>
    <w:rsid w:val="007A39B3"/>
    <w:rsid w:val="007A3A4C"/>
    <w:rsid w:val="007A4A9A"/>
    <w:rsid w:val="007A699F"/>
    <w:rsid w:val="007A719D"/>
    <w:rsid w:val="007B009F"/>
    <w:rsid w:val="007B0B76"/>
    <w:rsid w:val="007B188B"/>
    <w:rsid w:val="007B2F54"/>
    <w:rsid w:val="007B4200"/>
    <w:rsid w:val="007B4562"/>
    <w:rsid w:val="007B469D"/>
    <w:rsid w:val="007B49A2"/>
    <w:rsid w:val="007B666B"/>
    <w:rsid w:val="007B6879"/>
    <w:rsid w:val="007B6BF6"/>
    <w:rsid w:val="007B71ED"/>
    <w:rsid w:val="007B7468"/>
    <w:rsid w:val="007C10FE"/>
    <w:rsid w:val="007C18D2"/>
    <w:rsid w:val="007C29B7"/>
    <w:rsid w:val="007C387D"/>
    <w:rsid w:val="007C5D8F"/>
    <w:rsid w:val="007C5E54"/>
    <w:rsid w:val="007C6DA3"/>
    <w:rsid w:val="007C6FC4"/>
    <w:rsid w:val="007C73DA"/>
    <w:rsid w:val="007C7E7B"/>
    <w:rsid w:val="007D056B"/>
    <w:rsid w:val="007D05BD"/>
    <w:rsid w:val="007D0F71"/>
    <w:rsid w:val="007D1492"/>
    <w:rsid w:val="007D15B5"/>
    <w:rsid w:val="007D37B0"/>
    <w:rsid w:val="007D3866"/>
    <w:rsid w:val="007D3A58"/>
    <w:rsid w:val="007D3C64"/>
    <w:rsid w:val="007D796E"/>
    <w:rsid w:val="007E0BD4"/>
    <w:rsid w:val="007E0D5C"/>
    <w:rsid w:val="007E1D65"/>
    <w:rsid w:val="007E2D77"/>
    <w:rsid w:val="007E4399"/>
    <w:rsid w:val="007E65D8"/>
    <w:rsid w:val="007E6913"/>
    <w:rsid w:val="007E7393"/>
    <w:rsid w:val="007F0D40"/>
    <w:rsid w:val="007F34F5"/>
    <w:rsid w:val="007F3D74"/>
    <w:rsid w:val="007F49D4"/>
    <w:rsid w:val="007F5860"/>
    <w:rsid w:val="007F62A1"/>
    <w:rsid w:val="007F6876"/>
    <w:rsid w:val="008011C4"/>
    <w:rsid w:val="0080182F"/>
    <w:rsid w:val="0080252A"/>
    <w:rsid w:val="00802543"/>
    <w:rsid w:val="008043C9"/>
    <w:rsid w:val="00805183"/>
    <w:rsid w:val="00806488"/>
    <w:rsid w:val="00806F1E"/>
    <w:rsid w:val="00807A7A"/>
    <w:rsid w:val="00811035"/>
    <w:rsid w:val="00813BB4"/>
    <w:rsid w:val="008143DA"/>
    <w:rsid w:val="00814E3C"/>
    <w:rsid w:val="00815F7D"/>
    <w:rsid w:val="00817EBF"/>
    <w:rsid w:val="008203F2"/>
    <w:rsid w:val="00821F1D"/>
    <w:rsid w:val="008221B3"/>
    <w:rsid w:val="00823C5F"/>
    <w:rsid w:val="008244F0"/>
    <w:rsid w:val="008245B2"/>
    <w:rsid w:val="00824C6B"/>
    <w:rsid w:val="00825582"/>
    <w:rsid w:val="008260E5"/>
    <w:rsid w:val="0082663C"/>
    <w:rsid w:val="00827284"/>
    <w:rsid w:val="00827EDF"/>
    <w:rsid w:val="00834805"/>
    <w:rsid w:val="0083577F"/>
    <w:rsid w:val="00841B86"/>
    <w:rsid w:val="00842176"/>
    <w:rsid w:val="0084280F"/>
    <w:rsid w:val="0084318E"/>
    <w:rsid w:val="008471D6"/>
    <w:rsid w:val="008475C3"/>
    <w:rsid w:val="008478A5"/>
    <w:rsid w:val="00847948"/>
    <w:rsid w:val="00850413"/>
    <w:rsid w:val="00853F96"/>
    <w:rsid w:val="008555EC"/>
    <w:rsid w:val="008566F7"/>
    <w:rsid w:val="0085760F"/>
    <w:rsid w:val="0086018E"/>
    <w:rsid w:val="0086123E"/>
    <w:rsid w:val="00861351"/>
    <w:rsid w:val="008616C3"/>
    <w:rsid w:val="00862848"/>
    <w:rsid w:val="00863858"/>
    <w:rsid w:val="0086421B"/>
    <w:rsid w:val="00865A00"/>
    <w:rsid w:val="008667C8"/>
    <w:rsid w:val="008668CA"/>
    <w:rsid w:val="008705D2"/>
    <w:rsid w:val="00871582"/>
    <w:rsid w:val="0087335D"/>
    <w:rsid w:val="00873A9B"/>
    <w:rsid w:val="00873FDA"/>
    <w:rsid w:val="008740EA"/>
    <w:rsid w:val="0087437F"/>
    <w:rsid w:val="008743DB"/>
    <w:rsid w:val="00875C42"/>
    <w:rsid w:val="00876249"/>
    <w:rsid w:val="00876AEE"/>
    <w:rsid w:val="00877086"/>
    <w:rsid w:val="008801EA"/>
    <w:rsid w:val="00881379"/>
    <w:rsid w:val="00882547"/>
    <w:rsid w:val="00882EC2"/>
    <w:rsid w:val="0088394E"/>
    <w:rsid w:val="008839A8"/>
    <w:rsid w:val="00883FC7"/>
    <w:rsid w:val="00884693"/>
    <w:rsid w:val="008847FD"/>
    <w:rsid w:val="00884EFF"/>
    <w:rsid w:val="008868D4"/>
    <w:rsid w:val="0089067E"/>
    <w:rsid w:val="00890AE9"/>
    <w:rsid w:val="00891CF9"/>
    <w:rsid w:val="00892B90"/>
    <w:rsid w:val="00893F00"/>
    <w:rsid w:val="00895AE7"/>
    <w:rsid w:val="00895D2F"/>
    <w:rsid w:val="008A0138"/>
    <w:rsid w:val="008A1932"/>
    <w:rsid w:val="008A24DC"/>
    <w:rsid w:val="008A487E"/>
    <w:rsid w:val="008A4B03"/>
    <w:rsid w:val="008A4DB8"/>
    <w:rsid w:val="008A554E"/>
    <w:rsid w:val="008A5D99"/>
    <w:rsid w:val="008A5F2E"/>
    <w:rsid w:val="008A6B8D"/>
    <w:rsid w:val="008A6DE4"/>
    <w:rsid w:val="008A6F24"/>
    <w:rsid w:val="008A75BF"/>
    <w:rsid w:val="008A78A8"/>
    <w:rsid w:val="008B0AAB"/>
    <w:rsid w:val="008B0B4D"/>
    <w:rsid w:val="008B125B"/>
    <w:rsid w:val="008B3961"/>
    <w:rsid w:val="008B40AC"/>
    <w:rsid w:val="008B6317"/>
    <w:rsid w:val="008C0796"/>
    <w:rsid w:val="008C08E6"/>
    <w:rsid w:val="008C1FF6"/>
    <w:rsid w:val="008C3E3B"/>
    <w:rsid w:val="008C4F94"/>
    <w:rsid w:val="008C7158"/>
    <w:rsid w:val="008C734F"/>
    <w:rsid w:val="008C747B"/>
    <w:rsid w:val="008C7482"/>
    <w:rsid w:val="008C7580"/>
    <w:rsid w:val="008D042C"/>
    <w:rsid w:val="008D1922"/>
    <w:rsid w:val="008D20DB"/>
    <w:rsid w:val="008D307A"/>
    <w:rsid w:val="008D3B49"/>
    <w:rsid w:val="008D4D4B"/>
    <w:rsid w:val="008D4FBB"/>
    <w:rsid w:val="008E0589"/>
    <w:rsid w:val="008E1BAC"/>
    <w:rsid w:val="008E22AC"/>
    <w:rsid w:val="008E2353"/>
    <w:rsid w:val="008E28D0"/>
    <w:rsid w:val="008E31B1"/>
    <w:rsid w:val="008E4CC3"/>
    <w:rsid w:val="008E5E13"/>
    <w:rsid w:val="008E64E9"/>
    <w:rsid w:val="008E661B"/>
    <w:rsid w:val="008E7A07"/>
    <w:rsid w:val="008F016C"/>
    <w:rsid w:val="008F1906"/>
    <w:rsid w:val="008F1F13"/>
    <w:rsid w:val="008F30BF"/>
    <w:rsid w:val="008F4CC9"/>
    <w:rsid w:val="008F5E07"/>
    <w:rsid w:val="00900161"/>
    <w:rsid w:val="009004F0"/>
    <w:rsid w:val="009010DB"/>
    <w:rsid w:val="00901FA4"/>
    <w:rsid w:val="00904D21"/>
    <w:rsid w:val="009050DD"/>
    <w:rsid w:val="0090548D"/>
    <w:rsid w:val="009054DA"/>
    <w:rsid w:val="00905945"/>
    <w:rsid w:val="009074B2"/>
    <w:rsid w:val="00911954"/>
    <w:rsid w:val="00911D1C"/>
    <w:rsid w:val="00912AC4"/>
    <w:rsid w:val="0091326C"/>
    <w:rsid w:val="0091419B"/>
    <w:rsid w:val="0091480D"/>
    <w:rsid w:val="00915882"/>
    <w:rsid w:val="0091710A"/>
    <w:rsid w:val="00917836"/>
    <w:rsid w:val="0092209B"/>
    <w:rsid w:val="00923574"/>
    <w:rsid w:val="00923AD5"/>
    <w:rsid w:val="009246BF"/>
    <w:rsid w:val="009247DB"/>
    <w:rsid w:val="00924A81"/>
    <w:rsid w:val="00924DC3"/>
    <w:rsid w:val="0092504D"/>
    <w:rsid w:val="009250DE"/>
    <w:rsid w:val="0093184A"/>
    <w:rsid w:val="00933164"/>
    <w:rsid w:val="00934488"/>
    <w:rsid w:val="00935B15"/>
    <w:rsid w:val="00941E99"/>
    <w:rsid w:val="00941F47"/>
    <w:rsid w:val="00942810"/>
    <w:rsid w:val="00942A3C"/>
    <w:rsid w:val="009436D5"/>
    <w:rsid w:val="00945131"/>
    <w:rsid w:val="00946151"/>
    <w:rsid w:val="00946839"/>
    <w:rsid w:val="0094725C"/>
    <w:rsid w:val="00950015"/>
    <w:rsid w:val="00950686"/>
    <w:rsid w:val="009506C1"/>
    <w:rsid w:val="00950EBD"/>
    <w:rsid w:val="009510A9"/>
    <w:rsid w:val="009520F0"/>
    <w:rsid w:val="00952A8B"/>
    <w:rsid w:val="009535F3"/>
    <w:rsid w:val="009541B8"/>
    <w:rsid w:val="00954322"/>
    <w:rsid w:val="00955110"/>
    <w:rsid w:val="0095638E"/>
    <w:rsid w:val="0096095C"/>
    <w:rsid w:val="00961612"/>
    <w:rsid w:val="00961B91"/>
    <w:rsid w:val="00962C15"/>
    <w:rsid w:val="009631CB"/>
    <w:rsid w:val="009640CC"/>
    <w:rsid w:val="00964959"/>
    <w:rsid w:val="009652E9"/>
    <w:rsid w:val="00966141"/>
    <w:rsid w:val="00966A94"/>
    <w:rsid w:val="00966ECD"/>
    <w:rsid w:val="00971684"/>
    <w:rsid w:val="00971AB1"/>
    <w:rsid w:val="00972589"/>
    <w:rsid w:val="0097327B"/>
    <w:rsid w:val="00973788"/>
    <w:rsid w:val="00973950"/>
    <w:rsid w:val="00974258"/>
    <w:rsid w:val="009759C0"/>
    <w:rsid w:val="009761F3"/>
    <w:rsid w:val="009774EC"/>
    <w:rsid w:val="00980A70"/>
    <w:rsid w:val="00981101"/>
    <w:rsid w:val="009827D7"/>
    <w:rsid w:val="00984CFA"/>
    <w:rsid w:val="00985681"/>
    <w:rsid w:val="00985A6C"/>
    <w:rsid w:val="00992E57"/>
    <w:rsid w:val="00993BE4"/>
    <w:rsid w:val="00993BF1"/>
    <w:rsid w:val="00995F87"/>
    <w:rsid w:val="0099642C"/>
    <w:rsid w:val="009A01A2"/>
    <w:rsid w:val="009A05B9"/>
    <w:rsid w:val="009A1EF9"/>
    <w:rsid w:val="009A25AE"/>
    <w:rsid w:val="009A2D2F"/>
    <w:rsid w:val="009A3085"/>
    <w:rsid w:val="009A3EE2"/>
    <w:rsid w:val="009A7CE5"/>
    <w:rsid w:val="009B04E5"/>
    <w:rsid w:val="009B08E2"/>
    <w:rsid w:val="009B1FF5"/>
    <w:rsid w:val="009B24BE"/>
    <w:rsid w:val="009B4880"/>
    <w:rsid w:val="009B4951"/>
    <w:rsid w:val="009B7B2B"/>
    <w:rsid w:val="009B7DB6"/>
    <w:rsid w:val="009C09A9"/>
    <w:rsid w:val="009C1C17"/>
    <w:rsid w:val="009C20EF"/>
    <w:rsid w:val="009C2C22"/>
    <w:rsid w:val="009C3501"/>
    <w:rsid w:val="009C35E3"/>
    <w:rsid w:val="009C406E"/>
    <w:rsid w:val="009C4EDA"/>
    <w:rsid w:val="009C55DF"/>
    <w:rsid w:val="009C615F"/>
    <w:rsid w:val="009C710E"/>
    <w:rsid w:val="009D015E"/>
    <w:rsid w:val="009D0AB7"/>
    <w:rsid w:val="009D0B54"/>
    <w:rsid w:val="009D25C9"/>
    <w:rsid w:val="009D307C"/>
    <w:rsid w:val="009D398B"/>
    <w:rsid w:val="009D478C"/>
    <w:rsid w:val="009D57FA"/>
    <w:rsid w:val="009D64B1"/>
    <w:rsid w:val="009D668B"/>
    <w:rsid w:val="009D740A"/>
    <w:rsid w:val="009E1A76"/>
    <w:rsid w:val="009E319D"/>
    <w:rsid w:val="009E38DB"/>
    <w:rsid w:val="009E4665"/>
    <w:rsid w:val="009E566A"/>
    <w:rsid w:val="009E5B13"/>
    <w:rsid w:val="009E7C87"/>
    <w:rsid w:val="009E7FEB"/>
    <w:rsid w:val="009F2FC1"/>
    <w:rsid w:val="009F32A3"/>
    <w:rsid w:val="009F4695"/>
    <w:rsid w:val="009F6132"/>
    <w:rsid w:val="009F661B"/>
    <w:rsid w:val="009F6901"/>
    <w:rsid w:val="00A00A45"/>
    <w:rsid w:val="00A014EC"/>
    <w:rsid w:val="00A01927"/>
    <w:rsid w:val="00A03F30"/>
    <w:rsid w:val="00A04B24"/>
    <w:rsid w:val="00A04D56"/>
    <w:rsid w:val="00A04DA9"/>
    <w:rsid w:val="00A05B6F"/>
    <w:rsid w:val="00A05CAF"/>
    <w:rsid w:val="00A05D5E"/>
    <w:rsid w:val="00A0627A"/>
    <w:rsid w:val="00A0690E"/>
    <w:rsid w:val="00A06C03"/>
    <w:rsid w:val="00A073B7"/>
    <w:rsid w:val="00A079BD"/>
    <w:rsid w:val="00A07D36"/>
    <w:rsid w:val="00A1044D"/>
    <w:rsid w:val="00A1082F"/>
    <w:rsid w:val="00A11AF2"/>
    <w:rsid w:val="00A120C2"/>
    <w:rsid w:val="00A13EF5"/>
    <w:rsid w:val="00A1439D"/>
    <w:rsid w:val="00A14DAE"/>
    <w:rsid w:val="00A14F5D"/>
    <w:rsid w:val="00A15187"/>
    <w:rsid w:val="00A158E4"/>
    <w:rsid w:val="00A159B4"/>
    <w:rsid w:val="00A16745"/>
    <w:rsid w:val="00A2100A"/>
    <w:rsid w:val="00A23268"/>
    <w:rsid w:val="00A2407A"/>
    <w:rsid w:val="00A254D8"/>
    <w:rsid w:val="00A25B60"/>
    <w:rsid w:val="00A25D69"/>
    <w:rsid w:val="00A25EA1"/>
    <w:rsid w:val="00A264D0"/>
    <w:rsid w:val="00A2734B"/>
    <w:rsid w:val="00A27757"/>
    <w:rsid w:val="00A3047C"/>
    <w:rsid w:val="00A30874"/>
    <w:rsid w:val="00A3088A"/>
    <w:rsid w:val="00A308F3"/>
    <w:rsid w:val="00A31034"/>
    <w:rsid w:val="00A320DF"/>
    <w:rsid w:val="00A32A53"/>
    <w:rsid w:val="00A34E14"/>
    <w:rsid w:val="00A35E67"/>
    <w:rsid w:val="00A35E74"/>
    <w:rsid w:val="00A36254"/>
    <w:rsid w:val="00A36543"/>
    <w:rsid w:val="00A37C23"/>
    <w:rsid w:val="00A43552"/>
    <w:rsid w:val="00A45C89"/>
    <w:rsid w:val="00A45D00"/>
    <w:rsid w:val="00A47AAF"/>
    <w:rsid w:val="00A50A17"/>
    <w:rsid w:val="00A51E15"/>
    <w:rsid w:val="00A528F7"/>
    <w:rsid w:val="00A52F92"/>
    <w:rsid w:val="00A53F99"/>
    <w:rsid w:val="00A55109"/>
    <w:rsid w:val="00A55E82"/>
    <w:rsid w:val="00A56CF7"/>
    <w:rsid w:val="00A57C3B"/>
    <w:rsid w:val="00A6114A"/>
    <w:rsid w:val="00A61ADF"/>
    <w:rsid w:val="00A61EC3"/>
    <w:rsid w:val="00A62A55"/>
    <w:rsid w:val="00A63AE1"/>
    <w:rsid w:val="00A64E93"/>
    <w:rsid w:val="00A65D8A"/>
    <w:rsid w:val="00A6613B"/>
    <w:rsid w:val="00A70DEE"/>
    <w:rsid w:val="00A71820"/>
    <w:rsid w:val="00A71A06"/>
    <w:rsid w:val="00A7541A"/>
    <w:rsid w:val="00A76075"/>
    <w:rsid w:val="00A76851"/>
    <w:rsid w:val="00A76AF3"/>
    <w:rsid w:val="00A809EF"/>
    <w:rsid w:val="00A80EE4"/>
    <w:rsid w:val="00A81420"/>
    <w:rsid w:val="00A819F2"/>
    <w:rsid w:val="00A8294B"/>
    <w:rsid w:val="00A85D5C"/>
    <w:rsid w:val="00A8629A"/>
    <w:rsid w:val="00A863B8"/>
    <w:rsid w:val="00A87680"/>
    <w:rsid w:val="00A903DC"/>
    <w:rsid w:val="00A90A90"/>
    <w:rsid w:val="00A90F28"/>
    <w:rsid w:val="00A92C9F"/>
    <w:rsid w:val="00A93591"/>
    <w:rsid w:val="00A93AF5"/>
    <w:rsid w:val="00A94EC9"/>
    <w:rsid w:val="00A9530D"/>
    <w:rsid w:val="00AA0678"/>
    <w:rsid w:val="00AA2837"/>
    <w:rsid w:val="00AA2E67"/>
    <w:rsid w:val="00AA344C"/>
    <w:rsid w:val="00AA451A"/>
    <w:rsid w:val="00AA65D5"/>
    <w:rsid w:val="00AA7445"/>
    <w:rsid w:val="00AA777B"/>
    <w:rsid w:val="00AB2F9F"/>
    <w:rsid w:val="00AB3141"/>
    <w:rsid w:val="00AB6F1B"/>
    <w:rsid w:val="00AB7F09"/>
    <w:rsid w:val="00AC2484"/>
    <w:rsid w:val="00AC285F"/>
    <w:rsid w:val="00AC412B"/>
    <w:rsid w:val="00AC42A0"/>
    <w:rsid w:val="00AC5BD3"/>
    <w:rsid w:val="00AD04E2"/>
    <w:rsid w:val="00AD164B"/>
    <w:rsid w:val="00AD1EC2"/>
    <w:rsid w:val="00AD233C"/>
    <w:rsid w:val="00AD27BC"/>
    <w:rsid w:val="00AD4A1A"/>
    <w:rsid w:val="00AD6E6C"/>
    <w:rsid w:val="00AD7B6E"/>
    <w:rsid w:val="00AE0700"/>
    <w:rsid w:val="00AE2A82"/>
    <w:rsid w:val="00AE3BCB"/>
    <w:rsid w:val="00AE47B2"/>
    <w:rsid w:val="00AF1B53"/>
    <w:rsid w:val="00AF1EDD"/>
    <w:rsid w:val="00AF3312"/>
    <w:rsid w:val="00AF3446"/>
    <w:rsid w:val="00AF3A33"/>
    <w:rsid w:val="00AF61D2"/>
    <w:rsid w:val="00AF6DDA"/>
    <w:rsid w:val="00AF7D7B"/>
    <w:rsid w:val="00B0121A"/>
    <w:rsid w:val="00B0202A"/>
    <w:rsid w:val="00B02124"/>
    <w:rsid w:val="00B043CB"/>
    <w:rsid w:val="00B05A81"/>
    <w:rsid w:val="00B10A1D"/>
    <w:rsid w:val="00B11015"/>
    <w:rsid w:val="00B112AC"/>
    <w:rsid w:val="00B1143C"/>
    <w:rsid w:val="00B11EA3"/>
    <w:rsid w:val="00B130E3"/>
    <w:rsid w:val="00B1424C"/>
    <w:rsid w:val="00B142FD"/>
    <w:rsid w:val="00B156EE"/>
    <w:rsid w:val="00B16D09"/>
    <w:rsid w:val="00B17A83"/>
    <w:rsid w:val="00B20468"/>
    <w:rsid w:val="00B217A1"/>
    <w:rsid w:val="00B23F0C"/>
    <w:rsid w:val="00B24A74"/>
    <w:rsid w:val="00B26763"/>
    <w:rsid w:val="00B268E2"/>
    <w:rsid w:val="00B26F1D"/>
    <w:rsid w:val="00B270FE"/>
    <w:rsid w:val="00B30368"/>
    <w:rsid w:val="00B3075B"/>
    <w:rsid w:val="00B30B40"/>
    <w:rsid w:val="00B32B15"/>
    <w:rsid w:val="00B34347"/>
    <w:rsid w:val="00B348A8"/>
    <w:rsid w:val="00B34A8B"/>
    <w:rsid w:val="00B34FB7"/>
    <w:rsid w:val="00B35427"/>
    <w:rsid w:val="00B35BC8"/>
    <w:rsid w:val="00B37126"/>
    <w:rsid w:val="00B37488"/>
    <w:rsid w:val="00B4090C"/>
    <w:rsid w:val="00B418A5"/>
    <w:rsid w:val="00B42C71"/>
    <w:rsid w:val="00B42F3D"/>
    <w:rsid w:val="00B45460"/>
    <w:rsid w:val="00B454C4"/>
    <w:rsid w:val="00B45C9A"/>
    <w:rsid w:val="00B46443"/>
    <w:rsid w:val="00B518D4"/>
    <w:rsid w:val="00B522C5"/>
    <w:rsid w:val="00B52989"/>
    <w:rsid w:val="00B52CA6"/>
    <w:rsid w:val="00B53BCD"/>
    <w:rsid w:val="00B54739"/>
    <w:rsid w:val="00B54AD1"/>
    <w:rsid w:val="00B55091"/>
    <w:rsid w:val="00B55C5F"/>
    <w:rsid w:val="00B560AB"/>
    <w:rsid w:val="00B56C82"/>
    <w:rsid w:val="00B57534"/>
    <w:rsid w:val="00B5776E"/>
    <w:rsid w:val="00B61746"/>
    <w:rsid w:val="00B61FB1"/>
    <w:rsid w:val="00B639E4"/>
    <w:rsid w:val="00B63FE5"/>
    <w:rsid w:val="00B653FC"/>
    <w:rsid w:val="00B6640C"/>
    <w:rsid w:val="00B66EC7"/>
    <w:rsid w:val="00B71545"/>
    <w:rsid w:val="00B725CF"/>
    <w:rsid w:val="00B734C4"/>
    <w:rsid w:val="00B745B0"/>
    <w:rsid w:val="00B755DA"/>
    <w:rsid w:val="00B75A4D"/>
    <w:rsid w:val="00B77258"/>
    <w:rsid w:val="00B77731"/>
    <w:rsid w:val="00B77B8C"/>
    <w:rsid w:val="00B81279"/>
    <w:rsid w:val="00B81DF2"/>
    <w:rsid w:val="00B81E42"/>
    <w:rsid w:val="00B83209"/>
    <w:rsid w:val="00B83FFE"/>
    <w:rsid w:val="00B92CEC"/>
    <w:rsid w:val="00B94297"/>
    <w:rsid w:val="00B96DAD"/>
    <w:rsid w:val="00B97037"/>
    <w:rsid w:val="00B97DA7"/>
    <w:rsid w:val="00BA012A"/>
    <w:rsid w:val="00BA02E3"/>
    <w:rsid w:val="00BA0AD1"/>
    <w:rsid w:val="00BA5B79"/>
    <w:rsid w:val="00BA6AAC"/>
    <w:rsid w:val="00BA759E"/>
    <w:rsid w:val="00BA7D55"/>
    <w:rsid w:val="00BB14AF"/>
    <w:rsid w:val="00BB28AB"/>
    <w:rsid w:val="00BB5210"/>
    <w:rsid w:val="00BB53A0"/>
    <w:rsid w:val="00BB67E8"/>
    <w:rsid w:val="00BC2A13"/>
    <w:rsid w:val="00BC4A9E"/>
    <w:rsid w:val="00BC7117"/>
    <w:rsid w:val="00BC7C49"/>
    <w:rsid w:val="00BD19A3"/>
    <w:rsid w:val="00BD3242"/>
    <w:rsid w:val="00BD3C3A"/>
    <w:rsid w:val="00BD50F8"/>
    <w:rsid w:val="00BD61F8"/>
    <w:rsid w:val="00BD66E4"/>
    <w:rsid w:val="00BE0252"/>
    <w:rsid w:val="00BE16DE"/>
    <w:rsid w:val="00BE18C8"/>
    <w:rsid w:val="00BE1C39"/>
    <w:rsid w:val="00BE5569"/>
    <w:rsid w:val="00BE5C4F"/>
    <w:rsid w:val="00BE60A0"/>
    <w:rsid w:val="00BE6E40"/>
    <w:rsid w:val="00BF02F9"/>
    <w:rsid w:val="00BF201E"/>
    <w:rsid w:val="00BF2DFF"/>
    <w:rsid w:val="00BF350F"/>
    <w:rsid w:val="00BF3A6D"/>
    <w:rsid w:val="00BF3B4A"/>
    <w:rsid w:val="00BF4F95"/>
    <w:rsid w:val="00BF52AE"/>
    <w:rsid w:val="00BF73F3"/>
    <w:rsid w:val="00BF79D7"/>
    <w:rsid w:val="00C0015B"/>
    <w:rsid w:val="00C0043A"/>
    <w:rsid w:val="00C0124E"/>
    <w:rsid w:val="00C019CD"/>
    <w:rsid w:val="00C01F46"/>
    <w:rsid w:val="00C03868"/>
    <w:rsid w:val="00C03AD3"/>
    <w:rsid w:val="00C04638"/>
    <w:rsid w:val="00C04EBC"/>
    <w:rsid w:val="00C05473"/>
    <w:rsid w:val="00C05B90"/>
    <w:rsid w:val="00C0615C"/>
    <w:rsid w:val="00C06449"/>
    <w:rsid w:val="00C06568"/>
    <w:rsid w:val="00C0789A"/>
    <w:rsid w:val="00C10D98"/>
    <w:rsid w:val="00C11041"/>
    <w:rsid w:val="00C11111"/>
    <w:rsid w:val="00C13D4E"/>
    <w:rsid w:val="00C15B2D"/>
    <w:rsid w:val="00C16CE2"/>
    <w:rsid w:val="00C17281"/>
    <w:rsid w:val="00C20273"/>
    <w:rsid w:val="00C2202F"/>
    <w:rsid w:val="00C226DD"/>
    <w:rsid w:val="00C23F43"/>
    <w:rsid w:val="00C241D8"/>
    <w:rsid w:val="00C24D93"/>
    <w:rsid w:val="00C305C7"/>
    <w:rsid w:val="00C3094F"/>
    <w:rsid w:val="00C30DD8"/>
    <w:rsid w:val="00C31054"/>
    <w:rsid w:val="00C32255"/>
    <w:rsid w:val="00C323C6"/>
    <w:rsid w:val="00C3254F"/>
    <w:rsid w:val="00C32B8B"/>
    <w:rsid w:val="00C33DC3"/>
    <w:rsid w:val="00C342F6"/>
    <w:rsid w:val="00C3442C"/>
    <w:rsid w:val="00C35A3F"/>
    <w:rsid w:val="00C35AD8"/>
    <w:rsid w:val="00C36091"/>
    <w:rsid w:val="00C367A9"/>
    <w:rsid w:val="00C36997"/>
    <w:rsid w:val="00C375A9"/>
    <w:rsid w:val="00C37767"/>
    <w:rsid w:val="00C37FA6"/>
    <w:rsid w:val="00C40642"/>
    <w:rsid w:val="00C40D3C"/>
    <w:rsid w:val="00C41D1D"/>
    <w:rsid w:val="00C430CF"/>
    <w:rsid w:val="00C433AE"/>
    <w:rsid w:val="00C43620"/>
    <w:rsid w:val="00C43CAF"/>
    <w:rsid w:val="00C45463"/>
    <w:rsid w:val="00C459CC"/>
    <w:rsid w:val="00C459CD"/>
    <w:rsid w:val="00C459D0"/>
    <w:rsid w:val="00C466B4"/>
    <w:rsid w:val="00C4708D"/>
    <w:rsid w:val="00C50921"/>
    <w:rsid w:val="00C52732"/>
    <w:rsid w:val="00C52B7B"/>
    <w:rsid w:val="00C53435"/>
    <w:rsid w:val="00C537CB"/>
    <w:rsid w:val="00C568E2"/>
    <w:rsid w:val="00C56C83"/>
    <w:rsid w:val="00C570FC"/>
    <w:rsid w:val="00C5757D"/>
    <w:rsid w:val="00C6190E"/>
    <w:rsid w:val="00C625BB"/>
    <w:rsid w:val="00C62B6C"/>
    <w:rsid w:val="00C62D42"/>
    <w:rsid w:val="00C62D59"/>
    <w:rsid w:val="00C641D4"/>
    <w:rsid w:val="00C660CA"/>
    <w:rsid w:val="00C66928"/>
    <w:rsid w:val="00C67146"/>
    <w:rsid w:val="00C706CF"/>
    <w:rsid w:val="00C70B5B"/>
    <w:rsid w:val="00C72483"/>
    <w:rsid w:val="00C72528"/>
    <w:rsid w:val="00C73D19"/>
    <w:rsid w:val="00C7433F"/>
    <w:rsid w:val="00C748CF"/>
    <w:rsid w:val="00C75B6B"/>
    <w:rsid w:val="00C75EBB"/>
    <w:rsid w:val="00C75EBC"/>
    <w:rsid w:val="00C76181"/>
    <w:rsid w:val="00C77865"/>
    <w:rsid w:val="00C77926"/>
    <w:rsid w:val="00C804FA"/>
    <w:rsid w:val="00C82A19"/>
    <w:rsid w:val="00C840F3"/>
    <w:rsid w:val="00C84682"/>
    <w:rsid w:val="00C84C0B"/>
    <w:rsid w:val="00C85CE8"/>
    <w:rsid w:val="00C861AF"/>
    <w:rsid w:val="00C92610"/>
    <w:rsid w:val="00C96339"/>
    <w:rsid w:val="00C9692C"/>
    <w:rsid w:val="00C96F49"/>
    <w:rsid w:val="00C974F4"/>
    <w:rsid w:val="00C97906"/>
    <w:rsid w:val="00C97951"/>
    <w:rsid w:val="00CA01BC"/>
    <w:rsid w:val="00CA1561"/>
    <w:rsid w:val="00CA160C"/>
    <w:rsid w:val="00CA23D6"/>
    <w:rsid w:val="00CA26F6"/>
    <w:rsid w:val="00CA27A7"/>
    <w:rsid w:val="00CA5324"/>
    <w:rsid w:val="00CA6372"/>
    <w:rsid w:val="00CA64E3"/>
    <w:rsid w:val="00CA6994"/>
    <w:rsid w:val="00CB1BC0"/>
    <w:rsid w:val="00CB215D"/>
    <w:rsid w:val="00CB240E"/>
    <w:rsid w:val="00CB2A0F"/>
    <w:rsid w:val="00CB36E1"/>
    <w:rsid w:val="00CB388E"/>
    <w:rsid w:val="00CB3DA5"/>
    <w:rsid w:val="00CB5EA3"/>
    <w:rsid w:val="00CB5F79"/>
    <w:rsid w:val="00CB6EF9"/>
    <w:rsid w:val="00CB7A2C"/>
    <w:rsid w:val="00CC0A52"/>
    <w:rsid w:val="00CC1234"/>
    <w:rsid w:val="00CC1BB3"/>
    <w:rsid w:val="00CC1BDD"/>
    <w:rsid w:val="00CC3B32"/>
    <w:rsid w:val="00CC422B"/>
    <w:rsid w:val="00CC4A18"/>
    <w:rsid w:val="00CC5D23"/>
    <w:rsid w:val="00CC64C9"/>
    <w:rsid w:val="00CD0CC7"/>
    <w:rsid w:val="00CD2A7C"/>
    <w:rsid w:val="00CD32D3"/>
    <w:rsid w:val="00CD3C71"/>
    <w:rsid w:val="00CD5680"/>
    <w:rsid w:val="00CD65F1"/>
    <w:rsid w:val="00CD7FF3"/>
    <w:rsid w:val="00CE037A"/>
    <w:rsid w:val="00CE1589"/>
    <w:rsid w:val="00CE26E6"/>
    <w:rsid w:val="00CE2A4F"/>
    <w:rsid w:val="00CE3AB9"/>
    <w:rsid w:val="00CE4B73"/>
    <w:rsid w:val="00CE4F24"/>
    <w:rsid w:val="00CE50E5"/>
    <w:rsid w:val="00CE5304"/>
    <w:rsid w:val="00CE5858"/>
    <w:rsid w:val="00CE5C6F"/>
    <w:rsid w:val="00CE605D"/>
    <w:rsid w:val="00CF123B"/>
    <w:rsid w:val="00CF2908"/>
    <w:rsid w:val="00CF3CF2"/>
    <w:rsid w:val="00CF55AE"/>
    <w:rsid w:val="00CF61D2"/>
    <w:rsid w:val="00CF6C38"/>
    <w:rsid w:val="00CF7E9E"/>
    <w:rsid w:val="00D00020"/>
    <w:rsid w:val="00D013DB"/>
    <w:rsid w:val="00D05A7E"/>
    <w:rsid w:val="00D064EC"/>
    <w:rsid w:val="00D07465"/>
    <w:rsid w:val="00D10825"/>
    <w:rsid w:val="00D10944"/>
    <w:rsid w:val="00D12B3C"/>
    <w:rsid w:val="00D13512"/>
    <w:rsid w:val="00D13955"/>
    <w:rsid w:val="00D16E79"/>
    <w:rsid w:val="00D2000C"/>
    <w:rsid w:val="00D20726"/>
    <w:rsid w:val="00D2089A"/>
    <w:rsid w:val="00D208A5"/>
    <w:rsid w:val="00D22EEE"/>
    <w:rsid w:val="00D22F6F"/>
    <w:rsid w:val="00D23166"/>
    <w:rsid w:val="00D2376A"/>
    <w:rsid w:val="00D2452D"/>
    <w:rsid w:val="00D25020"/>
    <w:rsid w:val="00D27534"/>
    <w:rsid w:val="00D306C9"/>
    <w:rsid w:val="00D35E28"/>
    <w:rsid w:val="00D37EFD"/>
    <w:rsid w:val="00D41D25"/>
    <w:rsid w:val="00D428BB"/>
    <w:rsid w:val="00D429D5"/>
    <w:rsid w:val="00D4451B"/>
    <w:rsid w:val="00D44610"/>
    <w:rsid w:val="00D477E2"/>
    <w:rsid w:val="00D512BB"/>
    <w:rsid w:val="00D51C41"/>
    <w:rsid w:val="00D51D12"/>
    <w:rsid w:val="00D52281"/>
    <w:rsid w:val="00D53A37"/>
    <w:rsid w:val="00D53C7F"/>
    <w:rsid w:val="00D54819"/>
    <w:rsid w:val="00D5587B"/>
    <w:rsid w:val="00D56D0C"/>
    <w:rsid w:val="00D56D5B"/>
    <w:rsid w:val="00D56E23"/>
    <w:rsid w:val="00D6113E"/>
    <w:rsid w:val="00D639C3"/>
    <w:rsid w:val="00D63E20"/>
    <w:rsid w:val="00D6481B"/>
    <w:rsid w:val="00D6610F"/>
    <w:rsid w:val="00D66246"/>
    <w:rsid w:val="00D67871"/>
    <w:rsid w:val="00D679D1"/>
    <w:rsid w:val="00D67CB6"/>
    <w:rsid w:val="00D703C2"/>
    <w:rsid w:val="00D70D57"/>
    <w:rsid w:val="00D70EA6"/>
    <w:rsid w:val="00D71725"/>
    <w:rsid w:val="00D71ECE"/>
    <w:rsid w:val="00D74EA4"/>
    <w:rsid w:val="00D75B40"/>
    <w:rsid w:val="00D7607C"/>
    <w:rsid w:val="00D81006"/>
    <w:rsid w:val="00D828B5"/>
    <w:rsid w:val="00D839E0"/>
    <w:rsid w:val="00D8489A"/>
    <w:rsid w:val="00D850DD"/>
    <w:rsid w:val="00D852CA"/>
    <w:rsid w:val="00D85DA9"/>
    <w:rsid w:val="00D86D02"/>
    <w:rsid w:val="00D871A4"/>
    <w:rsid w:val="00D87BC7"/>
    <w:rsid w:val="00D902A1"/>
    <w:rsid w:val="00D91238"/>
    <w:rsid w:val="00D92188"/>
    <w:rsid w:val="00D95107"/>
    <w:rsid w:val="00D96FB8"/>
    <w:rsid w:val="00D97BF8"/>
    <w:rsid w:val="00D97E8D"/>
    <w:rsid w:val="00DA05DA"/>
    <w:rsid w:val="00DA0796"/>
    <w:rsid w:val="00DA08F6"/>
    <w:rsid w:val="00DA126D"/>
    <w:rsid w:val="00DA2583"/>
    <w:rsid w:val="00DA2BED"/>
    <w:rsid w:val="00DA2FC5"/>
    <w:rsid w:val="00DA5E94"/>
    <w:rsid w:val="00DA613E"/>
    <w:rsid w:val="00DA6693"/>
    <w:rsid w:val="00DA71C3"/>
    <w:rsid w:val="00DA7B86"/>
    <w:rsid w:val="00DA7E06"/>
    <w:rsid w:val="00DB0EDB"/>
    <w:rsid w:val="00DB1E65"/>
    <w:rsid w:val="00DB4948"/>
    <w:rsid w:val="00DB5E1E"/>
    <w:rsid w:val="00DB7DBB"/>
    <w:rsid w:val="00DB7E3C"/>
    <w:rsid w:val="00DC0973"/>
    <w:rsid w:val="00DC1612"/>
    <w:rsid w:val="00DC35E7"/>
    <w:rsid w:val="00DC4FF8"/>
    <w:rsid w:val="00DC621E"/>
    <w:rsid w:val="00DC75B0"/>
    <w:rsid w:val="00DC79ED"/>
    <w:rsid w:val="00DD00FC"/>
    <w:rsid w:val="00DD0396"/>
    <w:rsid w:val="00DD242E"/>
    <w:rsid w:val="00DD3F6E"/>
    <w:rsid w:val="00DD4C45"/>
    <w:rsid w:val="00DD64B1"/>
    <w:rsid w:val="00DD7EB6"/>
    <w:rsid w:val="00DE27FA"/>
    <w:rsid w:val="00DE2C29"/>
    <w:rsid w:val="00DE385F"/>
    <w:rsid w:val="00DE3906"/>
    <w:rsid w:val="00DE61B3"/>
    <w:rsid w:val="00DF01B5"/>
    <w:rsid w:val="00DF1D5C"/>
    <w:rsid w:val="00DF1D5F"/>
    <w:rsid w:val="00DF394D"/>
    <w:rsid w:val="00E005F3"/>
    <w:rsid w:val="00E00848"/>
    <w:rsid w:val="00E01008"/>
    <w:rsid w:val="00E0102B"/>
    <w:rsid w:val="00E01F46"/>
    <w:rsid w:val="00E033A5"/>
    <w:rsid w:val="00E03A83"/>
    <w:rsid w:val="00E043BB"/>
    <w:rsid w:val="00E0455B"/>
    <w:rsid w:val="00E048ED"/>
    <w:rsid w:val="00E05147"/>
    <w:rsid w:val="00E0557D"/>
    <w:rsid w:val="00E06118"/>
    <w:rsid w:val="00E06253"/>
    <w:rsid w:val="00E06522"/>
    <w:rsid w:val="00E07FA8"/>
    <w:rsid w:val="00E07FF4"/>
    <w:rsid w:val="00E10620"/>
    <w:rsid w:val="00E10DC7"/>
    <w:rsid w:val="00E12440"/>
    <w:rsid w:val="00E12D08"/>
    <w:rsid w:val="00E14B83"/>
    <w:rsid w:val="00E14E81"/>
    <w:rsid w:val="00E156FD"/>
    <w:rsid w:val="00E170FA"/>
    <w:rsid w:val="00E175E5"/>
    <w:rsid w:val="00E17713"/>
    <w:rsid w:val="00E17F14"/>
    <w:rsid w:val="00E21B98"/>
    <w:rsid w:val="00E22CC3"/>
    <w:rsid w:val="00E259A0"/>
    <w:rsid w:val="00E25E9A"/>
    <w:rsid w:val="00E2700B"/>
    <w:rsid w:val="00E302B7"/>
    <w:rsid w:val="00E303BC"/>
    <w:rsid w:val="00E31749"/>
    <w:rsid w:val="00E3365A"/>
    <w:rsid w:val="00E34448"/>
    <w:rsid w:val="00E3541F"/>
    <w:rsid w:val="00E35611"/>
    <w:rsid w:val="00E35AC4"/>
    <w:rsid w:val="00E35E8C"/>
    <w:rsid w:val="00E40CBC"/>
    <w:rsid w:val="00E41666"/>
    <w:rsid w:val="00E42CBA"/>
    <w:rsid w:val="00E437B3"/>
    <w:rsid w:val="00E43FEF"/>
    <w:rsid w:val="00E4651E"/>
    <w:rsid w:val="00E470E8"/>
    <w:rsid w:val="00E47CB7"/>
    <w:rsid w:val="00E503AF"/>
    <w:rsid w:val="00E50551"/>
    <w:rsid w:val="00E52F2B"/>
    <w:rsid w:val="00E55276"/>
    <w:rsid w:val="00E566BC"/>
    <w:rsid w:val="00E57532"/>
    <w:rsid w:val="00E57C16"/>
    <w:rsid w:val="00E6043B"/>
    <w:rsid w:val="00E607AF"/>
    <w:rsid w:val="00E60B07"/>
    <w:rsid w:val="00E63D41"/>
    <w:rsid w:val="00E64AE8"/>
    <w:rsid w:val="00E64E4F"/>
    <w:rsid w:val="00E6508F"/>
    <w:rsid w:val="00E652E7"/>
    <w:rsid w:val="00E65870"/>
    <w:rsid w:val="00E66AD2"/>
    <w:rsid w:val="00E66E31"/>
    <w:rsid w:val="00E67828"/>
    <w:rsid w:val="00E67FB6"/>
    <w:rsid w:val="00E70285"/>
    <w:rsid w:val="00E7389F"/>
    <w:rsid w:val="00E770DA"/>
    <w:rsid w:val="00E775BB"/>
    <w:rsid w:val="00E77B48"/>
    <w:rsid w:val="00E846E3"/>
    <w:rsid w:val="00E84BF4"/>
    <w:rsid w:val="00E85E6F"/>
    <w:rsid w:val="00E864BA"/>
    <w:rsid w:val="00E91BB2"/>
    <w:rsid w:val="00E922BB"/>
    <w:rsid w:val="00E9299A"/>
    <w:rsid w:val="00E93613"/>
    <w:rsid w:val="00E967A2"/>
    <w:rsid w:val="00E96A1E"/>
    <w:rsid w:val="00E97645"/>
    <w:rsid w:val="00E97CF2"/>
    <w:rsid w:val="00EA12C2"/>
    <w:rsid w:val="00EA14CF"/>
    <w:rsid w:val="00EA1500"/>
    <w:rsid w:val="00EA35CE"/>
    <w:rsid w:val="00EA523D"/>
    <w:rsid w:val="00EA54F5"/>
    <w:rsid w:val="00EA59CA"/>
    <w:rsid w:val="00EA651D"/>
    <w:rsid w:val="00EB1D15"/>
    <w:rsid w:val="00EB2005"/>
    <w:rsid w:val="00EB27AC"/>
    <w:rsid w:val="00EB3256"/>
    <w:rsid w:val="00EB3EEB"/>
    <w:rsid w:val="00EB66B2"/>
    <w:rsid w:val="00EB6D1F"/>
    <w:rsid w:val="00EB78C0"/>
    <w:rsid w:val="00EB7EC2"/>
    <w:rsid w:val="00EC518C"/>
    <w:rsid w:val="00EC533D"/>
    <w:rsid w:val="00EC5737"/>
    <w:rsid w:val="00EC7960"/>
    <w:rsid w:val="00EC7BC9"/>
    <w:rsid w:val="00EC7E3A"/>
    <w:rsid w:val="00ED1F75"/>
    <w:rsid w:val="00ED2322"/>
    <w:rsid w:val="00ED2374"/>
    <w:rsid w:val="00ED2EEB"/>
    <w:rsid w:val="00ED4F7F"/>
    <w:rsid w:val="00ED5AEE"/>
    <w:rsid w:val="00ED73D6"/>
    <w:rsid w:val="00EE0E8C"/>
    <w:rsid w:val="00EE25C7"/>
    <w:rsid w:val="00EE2CBF"/>
    <w:rsid w:val="00EE5457"/>
    <w:rsid w:val="00EF00C8"/>
    <w:rsid w:val="00EF1678"/>
    <w:rsid w:val="00EF23A8"/>
    <w:rsid w:val="00EF4A6C"/>
    <w:rsid w:val="00F002BA"/>
    <w:rsid w:val="00F00B67"/>
    <w:rsid w:val="00F0715B"/>
    <w:rsid w:val="00F075DC"/>
    <w:rsid w:val="00F07DC5"/>
    <w:rsid w:val="00F07E8B"/>
    <w:rsid w:val="00F07E94"/>
    <w:rsid w:val="00F10C5E"/>
    <w:rsid w:val="00F10EFC"/>
    <w:rsid w:val="00F11609"/>
    <w:rsid w:val="00F125FB"/>
    <w:rsid w:val="00F1392D"/>
    <w:rsid w:val="00F14F7C"/>
    <w:rsid w:val="00F20D57"/>
    <w:rsid w:val="00F21BAF"/>
    <w:rsid w:val="00F22DB5"/>
    <w:rsid w:val="00F230D7"/>
    <w:rsid w:val="00F24338"/>
    <w:rsid w:val="00F25AA8"/>
    <w:rsid w:val="00F26178"/>
    <w:rsid w:val="00F303A3"/>
    <w:rsid w:val="00F308E9"/>
    <w:rsid w:val="00F31404"/>
    <w:rsid w:val="00F32DA9"/>
    <w:rsid w:val="00F335EA"/>
    <w:rsid w:val="00F34B80"/>
    <w:rsid w:val="00F35A99"/>
    <w:rsid w:val="00F3656A"/>
    <w:rsid w:val="00F36CD9"/>
    <w:rsid w:val="00F424E7"/>
    <w:rsid w:val="00F44EF6"/>
    <w:rsid w:val="00F44F5F"/>
    <w:rsid w:val="00F45E38"/>
    <w:rsid w:val="00F47E41"/>
    <w:rsid w:val="00F5021D"/>
    <w:rsid w:val="00F50382"/>
    <w:rsid w:val="00F51FB7"/>
    <w:rsid w:val="00F52028"/>
    <w:rsid w:val="00F52303"/>
    <w:rsid w:val="00F53297"/>
    <w:rsid w:val="00F54A2B"/>
    <w:rsid w:val="00F54C59"/>
    <w:rsid w:val="00F551EA"/>
    <w:rsid w:val="00F5779D"/>
    <w:rsid w:val="00F579A6"/>
    <w:rsid w:val="00F61370"/>
    <w:rsid w:val="00F625A0"/>
    <w:rsid w:val="00F633C3"/>
    <w:rsid w:val="00F64FCE"/>
    <w:rsid w:val="00F65AA4"/>
    <w:rsid w:val="00F6710C"/>
    <w:rsid w:val="00F672D8"/>
    <w:rsid w:val="00F7190B"/>
    <w:rsid w:val="00F71C3C"/>
    <w:rsid w:val="00F71D03"/>
    <w:rsid w:val="00F732AD"/>
    <w:rsid w:val="00F754A4"/>
    <w:rsid w:val="00F75604"/>
    <w:rsid w:val="00F764D1"/>
    <w:rsid w:val="00F76ABD"/>
    <w:rsid w:val="00F77120"/>
    <w:rsid w:val="00F802DB"/>
    <w:rsid w:val="00F8098A"/>
    <w:rsid w:val="00F81401"/>
    <w:rsid w:val="00F81C63"/>
    <w:rsid w:val="00F81DE8"/>
    <w:rsid w:val="00F840AA"/>
    <w:rsid w:val="00F8580D"/>
    <w:rsid w:val="00F85FF7"/>
    <w:rsid w:val="00F868ED"/>
    <w:rsid w:val="00F86A11"/>
    <w:rsid w:val="00F9216F"/>
    <w:rsid w:val="00F934C1"/>
    <w:rsid w:val="00F939DA"/>
    <w:rsid w:val="00F93A3D"/>
    <w:rsid w:val="00F94CC9"/>
    <w:rsid w:val="00F96009"/>
    <w:rsid w:val="00F96378"/>
    <w:rsid w:val="00F97A64"/>
    <w:rsid w:val="00FA0A23"/>
    <w:rsid w:val="00FA175D"/>
    <w:rsid w:val="00FA22C2"/>
    <w:rsid w:val="00FA642B"/>
    <w:rsid w:val="00FA70FD"/>
    <w:rsid w:val="00FB0A6A"/>
    <w:rsid w:val="00FB0CC9"/>
    <w:rsid w:val="00FB1682"/>
    <w:rsid w:val="00FB2550"/>
    <w:rsid w:val="00FB4F57"/>
    <w:rsid w:val="00FB6919"/>
    <w:rsid w:val="00FC0500"/>
    <w:rsid w:val="00FC0FD0"/>
    <w:rsid w:val="00FC22F1"/>
    <w:rsid w:val="00FC2582"/>
    <w:rsid w:val="00FC3330"/>
    <w:rsid w:val="00FC3C19"/>
    <w:rsid w:val="00FC4878"/>
    <w:rsid w:val="00FC57C1"/>
    <w:rsid w:val="00FC5C38"/>
    <w:rsid w:val="00FC5D9F"/>
    <w:rsid w:val="00FC6C77"/>
    <w:rsid w:val="00FC6D97"/>
    <w:rsid w:val="00FC7025"/>
    <w:rsid w:val="00FD05EF"/>
    <w:rsid w:val="00FD2B68"/>
    <w:rsid w:val="00FD3C89"/>
    <w:rsid w:val="00FD51CF"/>
    <w:rsid w:val="00FD5D59"/>
    <w:rsid w:val="00FE4ACC"/>
    <w:rsid w:val="00FE5FE4"/>
    <w:rsid w:val="00FF05B9"/>
    <w:rsid w:val="00FF140B"/>
    <w:rsid w:val="00FF163D"/>
    <w:rsid w:val="00FF2C15"/>
    <w:rsid w:val="00FF387A"/>
    <w:rsid w:val="00FF7546"/>
    <w:rsid w:val="00FF7B9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4CF9FF"/>
  <w15:docId w15:val="{DB46DAD4-FA19-427A-91E1-1EF54D68D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472D"/>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69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6903"/>
  </w:style>
  <w:style w:type="paragraph" w:styleId="Footer">
    <w:name w:val="footer"/>
    <w:basedOn w:val="Normal"/>
    <w:link w:val="FooterChar"/>
    <w:uiPriority w:val="99"/>
    <w:unhideWhenUsed/>
    <w:rsid w:val="004069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6903"/>
  </w:style>
  <w:style w:type="character" w:styleId="Hyperlink">
    <w:name w:val="Hyperlink"/>
    <w:uiPriority w:val="99"/>
    <w:unhideWhenUsed/>
    <w:rsid w:val="002934E2"/>
    <w:rPr>
      <w:color w:val="0000FF"/>
      <w:u w:val="single"/>
    </w:rPr>
  </w:style>
  <w:style w:type="character" w:styleId="CommentReference">
    <w:name w:val="annotation reference"/>
    <w:uiPriority w:val="99"/>
    <w:semiHidden/>
    <w:unhideWhenUsed/>
    <w:rsid w:val="001C7573"/>
    <w:rPr>
      <w:sz w:val="16"/>
      <w:szCs w:val="16"/>
    </w:rPr>
  </w:style>
  <w:style w:type="paragraph" w:styleId="CommentText">
    <w:name w:val="annotation text"/>
    <w:basedOn w:val="Normal"/>
    <w:link w:val="CommentTextChar"/>
    <w:uiPriority w:val="99"/>
    <w:unhideWhenUsed/>
    <w:rsid w:val="001C7573"/>
    <w:rPr>
      <w:sz w:val="20"/>
      <w:szCs w:val="20"/>
    </w:rPr>
  </w:style>
  <w:style w:type="character" w:customStyle="1" w:styleId="CommentTextChar">
    <w:name w:val="Comment Text Char"/>
    <w:basedOn w:val="DefaultParagraphFont"/>
    <w:link w:val="CommentText"/>
    <w:uiPriority w:val="99"/>
    <w:rsid w:val="001C7573"/>
  </w:style>
  <w:style w:type="paragraph" w:styleId="CommentSubject">
    <w:name w:val="annotation subject"/>
    <w:basedOn w:val="CommentText"/>
    <w:next w:val="CommentText"/>
    <w:link w:val="CommentSubjectChar"/>
    <w:uiPriority w:val="99"/>
    <w:semiHidden/>
    <w:unhideWhenUsed/>
    <w:rsid w:val="001C7573"/>
    <w:rPr>
      <w:b/>
      <w:bCs/>
    </w:rPr>
  </w:style>
  <w:style w:type="character" w:customStyle="1" w:styleId="CommentSubjectChar">
    <w:name w:val="Comment Subject Char"/>
    <w:link w:val="CommentSubject"/>
    <w:uiPriority w:val="99"/>
    <w:semiHidden/>
    <w:rsid w:val="001C7573"/>
    <w:rPr>
      <w:b/>
      <w:bCs/>
    </w:rPr>
  </w:style>
  <w:style w:type="paragraph" w:styleId="BalloonText">
    <w:name w:val="Balloon Text"/>
    <w:basedOn w:val="Normal"/>
    <w:link w:val="BalloonTextChar"/>
    <w:uiPriority w:val="99"/>
    <w:semiHidden/>
    <w:unhideWhenUsed/>
    <w:rsid w:val="001C7573"/>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1C7573"/>
    <w:rPr>
      <w:rFonts w:ascii="Segoe UI" w:hAnsi="Segoe UI" w:cs="Segoe UI"/>
      <w:sz w:val="18"/>
      <w:szCs w:val="18"/>
    </w:rPr>
  </w:style>
  <w:style w:type="character" w:styleId="PlaceholderText">
    <w:name w:val="Placeholder Text"/>
    <w:basedOn w:val="DefaultParagraphFont"/>
    <w:uiPriority w:val="99"/>
    <w:semiHidden/>
    <w:rsid w:val="007D05BD"/>
    <w:rPr>
      <w:color w:val="808080"/>
    </w:rPr>
  </w:style>
  <w:style w:type="paragraph" w:styleId="Revision">
    <w:name w:val="Revision"/>
    <w:hidden/>
    <w:uiPriority w:val="99"/>
    <w:semiHidden/>
    <w:rsid w:val="004B2ABC"/>
    <w:rPr>
      <w:sz w:val="22"/>
      <w:szCs w:val="22"/>
      <w:lang w:eastAsia="zh-CN"/>
    </w:rPr>
  </w:style>
  <w:style w:type="table" w:styleId="TableGrid">
    <w:name w:val="Table Grid"/>
    <w:basedOn w:val="TableNormal"/>
    <w:uiPriority w:val="39"/>
    <w:rsid w:val="008A554E"/>
    <w:rPr>
      <w:rFonts w:asciiTheme="minorHAnsi" w:hAnsiTheme="minorHAnsi" w:cstheme="minorBidi"/>
      <w:kern w:val="2"/>
      <w:sz w:val="21"/>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C53435"/>
    <w:rPr>
      <w:color w:val="808080"/>
      <w:shd w:val="clear" w:color="auto" w:fill="E6E6E6"/>
    </w:rPr>
  </w:style>
  <w:style w:type="character" w:styleId="UnresolvedMention">
    <w:name w:val="Unresolved Mention"/>
    <w:basedOn w:val="DefaultParagraphFont"/>
    <w:uiPriority w:val="99"/>
    <w:semiHidden/>
    <w:unhideWhenUsed/>
    <w:rsid w:val="00D4451B"/>
    <w:rPr>
      <w:color w:val="605E5C"/>
      <w:shd w:val="clear" w:color="auto" w:fill="E1DFDD"/>
    </w:rPr>
  </w:style>
  <w:style w:type="character" w:styleId="FollowedHyperlink">
    <w:name w:val="FollowedHyperlink"/>
    <w:basedOn w:val="DefaultParagraphFont"/>
    <w:uiPriority w:val="99"/>
    <w:semiHidden/>
    <w:unhideWhenUsed/>
    <w:rsid w:val="007918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622690">
      <w:bodyDiv w:val="1"/>
      <w:marLeft w:val="0"/>
      <w:marRight w:val="0"/>
      <w:marTop w:val="0"/>
      <w:marBottom w:val="0"/>
      <w:divBdr>
        <w:top w:val="none" w:sz="0" w:space="0" w:color="auto"/>
        <w:left w:val="none" w:sz="0" w:space="0" w:color="auto"/>
        <w:bottom w:val="none" w:sz="0" w:space="0" w:color="auto"/>
        <w:right w:val="none" w:sz="0" w:space="0" w:color="auto"/>
      </w:divBdr>
    </w:div>
    <w:div w:id="605040723">
      <w:bodyDiv w:val="1"/>
      <w:marLeft w:val="0"/>
      <w:marRight w:val="0"/>
      <w:marTop w:val="0"/>
      <w:marBottom w:val="0"/>
      <w:divBdr>
        <w:top w:val="none" w:sz="0" w:space="0" w:color="auto"/>
        <w:left w:val="none" w:sz="0" w:space="0" w:color="auto"/>
        <w:bottom w:val="none" w:sz="0" w:space="0" w:color="auto"/>
        <w:right w:val="none" w:sz="0" w:space="0" w:color="auto"/>
      </w:divBdr>
    </w:div>
    <w:div w:id="695425203">
      <w:bodyDiv w:val="1"/>
      <w:marLeft w:val="0"/>
      <w:marRight w:val="0"/>
      <w:marTop w:val="0"/>
      <w:marBottom w:val="0"/>
      <w:divBdr>
        <w:top w:val="none" w:sz="0" w:space="0" w:color="auto"/>
        <w:left w:val="none" w:sz="0" w:space="0" w:color="auto"/>
        <w:bottom w:val="none" w:sz="0" w:space="0" w:color="auto"/>
        <w:right w:val="none" w:sz="0" w:space="0" w:color="auto"/>
      </w:divBdr>
    </w:div>
    <w:div w:id="1728531291">
      <w:bodyDiv w:val="1"/>
      <w:marLeft w:val="0"/>
      <w:marRight w:val="0"/>
      <w:marTop w:val="0"/>
      <w:marBottom w:val="0"/>
      <w:divBdr>
        <w:top w:val="none" w:sz="0" w:space="0" w:color="auto"/>
        <w:left w:val="none" w:sz="0" w:space="0" w:color="auto"/>
        <w:bottom w:val="none" w:sz="0" w:space="0" w:color="auto"/>
        <w:right w:val="none" w:sz="0" w:space="0" w:color="auto"/>
      </w:divBdr>
    </w:div>
    <w:div w:id="2046364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ealelab/UK_Biobank_GWAS/tree/master/imputed-v2-gwa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yuanzhongshang/PM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DF0245-0785-A743-9918-B5DC3E2FC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23479</Words>
  <Characters>133833</Characters>
  <Application>Microsoft Office Word</Application>
  <DocSecurity>0</DocSecurity>
  <Lines>1115</Lines>
  <Paragraphs>313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156999</CharactersWithSpaces>
  <SharedDoc>false</SharedDoc>
  <HLinks>
    <vt:vector size="360" baseType="variant">
      <vt:variant>
        <vt:i4>6291569</vt:i4>
      </vt:variant>
      <vt:variant>
        <vt:i4>500</vt:i4>
      </vt:variant>
      <vt:variant>
        <vt:i4>0</vt:i4>
      </vt:variant>
      <vt:variant>
        <vt:i4>5</vt:i4>
      </vt:variant>
      <vt:variant>
        <vt:lpwstr>http://dx/</vt:lpwstr>
      </vt:variant>
      <vt:variant>
        <vt:lpwstr/>
      </vt:variant>
      <vt:variant>
        <vt:i4>4653067</vt:i4>
      </vt:variant>
      <vt:variant>
        <vt:i4>486</vt:i4>
      </vt:variant>
      <vt:variant>
        <vt:i4>0</vt:i4>
      </vt:variant>
      <vt:variant>
        <vt:i4>5</vt:i4>
      </vt:variant>
      <vt:variant>
        <vt:lpwstr/>
      </vt:variant>
      <vt:variant>
        <vt:lpwstr>_ENREF_65</vt:lpwstr>
      </vt:variant>
      <vt:variant>
        <vt:i4>4653067</vt:i4>
      </vt:variant>
      <vt:variant>
        <vt:i4>482</vt:i4>
      </vt:variant>
      <vt:variant>
        <vt:i4>0</vt:i4>
      </vt:variant>
      <vt:variant>
        <vt:i4>5</vt:i4>
      </vt:variant>
      <vt:variant>
        <vt:lpwstr/>
      </vt:variant>
      <vt:variant>
        <vt:lpwstr>_ENREF_64</vt:lpwstr>
      </vt:variant>
      <vt:variant>
        <vt:i4>4456459</vt:i4>
      </vt:variant>
      <vt:variant>
        <vt:i4>479</vt:i4>
      </vt:variant>
      <vt:variant>
        <vt:i4>0</vt:i4>
      </vt:variant>
      <vt:variant>
        <vt:i4>5</vt:i4>
      </vt:variant>
      <vt:variant>
        <vt:lpwstr/>
      </vt:variant>
      <vt:variant>
        <vt:lpwstr>_ENREF_57</vt:lpwstr>
      </vt:variant>
      <vt:variant>
        <vt:i4>4653067</vt:i4>
      </vt:variant>
      <vt:variant>
        <vt:i4>471</vt:i4>
      </vt:variant>
      <vt:variant>
        <vt:i4>0</vt:i4>
      </vt:variant>
      <vt:variant>
        <vt:i4>5</vt:i4>
      </vt:variant>
      <vt:variant>
        <vt:lpwstr/>
      </vt:variant>
      <vt:variant>
        <vt:lpwstr>_ENREF_63</vt:lpwstr>
      </vt:variant>
      <vt:variant>
        <vt:i4>4456459</vt:i4>
      </vt:variant>
      <vt:variant>
        <vt:i4>465</vt:i4>
      </vt:variant>
      <vt:variant>
        <vt:i4>0</vt:i4>
      </vt:variant>
      <vt:variant>
        <vt:i4>5</vt:i4>
      </vt:variant>
      <vt:variant>
        <vt:lpwstr/>
      </vt:variant>
      <vt:variant>
        <vt:lpwstr>_ENREF_57</vt:lpwstr>
      </vt:variant>
      <vt:variant>
        <vt:i4>4653067</vt:i4>
      </vt:variant>
      <vt:variant>
        <vt:i4>459</vt:i4>
      </vt:variant>
      <vt:variant>
        <vt:i4>0</vt:i4>
      </vt:variant>
      <vt:variant>
        <vt:i4>5</vt:i4>
      </vt:variant>
      <vt:variant>
        <vt:lpwstr/>
      </vt:variant>
      <vt:variant>
        <vt:lpwstr>_ENREF_62</vt:lpwstr>
      </vt:variant>
      <vt:variant>
        <vt:i4>4653067</vt:i4>
      </vt:variant>
      <vt:variant>
        <vt:i4>453</vt:i4>
      </vt:variant>
      <vt:variant>
        <vt:i4>0</vt:i4>
      </vt:variant>
      <vt:variant>
        <vt:i4>5</vt:i4>
      </vt:variant>
      <vt:variant>
        <vt:lpwstr/>
      </vt:variant>
      <vt:variant>
        <vt:lpwstr>_ENREF_61</vt:lpwstr>
      </vt:variant>
      <vt:variant>
        <vt:i4>4456459</vt:i4>
      </vt:variant>
      <vt:variant>
        <vt:i4>447</vt:i4>
      </vt:variant>
      <vt:variant>
        <vt:i4>0</vt:i4>
      </vt:variant>
      <vt:variant>
        <vt:i4>5</vt:i4>
      </vt:variant>
      <vt:variant>
        <vt:lpwstr/>
      </vt:variant>
      <vt:variant>
        <vt:lpwstr>_ENREF_56</vt:lpwstr>
      </vt:variant>
      <vt:variant>
        <vt:i4>4653067</vt:i4>
      </vt:variant>
      <vt:variant>
        <vt:i4>417</vt:i4>
      </vt:variant>
      <vt:variant>
        <vt:i4>0</vt:i4>
      </vt:variant>
      <vt:variant>
        <vt:i4>5</vt:i4>
      </vt:variant>
      <vt:variant>
        <vt:lpwstr/>
      </vt:variant>
      <vt:variant>
        <vt:lpwstr>_ENREF_60</vt:lpwstr>
      </vt:variant>
      <vt:variant>
        <vt:i4>4456459</vt:i4>
      </vt:variant>
      <vt:variant>
        <vt:i4>408</vt:i4>
      </vt:variant>
      <vt:variant>
        <vt:i4>0</vt:i4>
      </vt:variant>
      <vt:variant>
        <vt:i4>5</vt:i4>
      </vt:variant>
      <vt:variant>
        <vt:lpwstr/>
      </vt:variant>
      <vt:variant>
        <vt:lpwstr>_ENREF_59</vt:lpwstr>
      </vt:variant>
      <vt:variant>
        <vt:i4>4456459</vt:i4>
      </vt:variant>
      <vt:variant>
        <vt:i4>273</vt:i4>
      </vt:variant>
      <vt:variant>
        <vt:i4>0</vt:i4>
      </vt:variant>
      <vt:variant>
        <vt:i4>5</vt:i4>
      </vt:variant>
      <vt:variant>
        <vt:lpwstr/>
      </vt:variant>
      <vt:variant>
        <vt:lpwstr>_ENREF_58</vt:lpwstr>
      </vt:variant>
      <vt:variant>
        <vt:i4>4456459</vt:i4>
      </vt:variant>
      <vt:variant>
        <vt:i4>267</vt:i4>
      </vt:variant>
      <vt:variant>
        <vt:i4>0</vt:i4>
      </vt:variant>
      <vt:variant>
        <vt:i4>5</vt:i4>
      </vt:variant>
      <vt:variant>
        <vt:lpwstr/>
      </vt:variant>
      <vt:variant>
        <vt:lpwstr>_ENREF_57</vt:lpwstr>
      </vt:variant>
      <vt:variant>
        <vt:i4>4456459</vt:i4>
      </vt:variant>
      <vt:variant>
        <vt:i4>261</vt:i4>
      </vt:variant>
      <vt:variant>
        <vt:i4>0</vt:i4>
      </vt:variant>
      <vt:variant>
        <vt:i4>5</vt:i4>
      </vt:variant>
      <vt:variant>
        <vt:lpwstr/>
      </vt:variant>
      <vt:variant>
        <vt:lpwstr>_ENREF_56</vt:lpwstr>
      </vt:variant>
      <vt:variant>
        <vt:i4>4325387</vt:i4>
      </vt:variant>
      <vt:variant>
        <vt:i4>257</vt:i4>
      </vt:variant>
      <vt:variant>
        <vt:i4>0</vt:i4>
      </vt:variant>
      <vt:variant>
        <vt:i4>5</vt:i4>
      </vt:variant>
      <vt:variant>
        <vt:lpwstr/>
      </vt:variant>
      <vt:variant>
        <vt:lpwstr>_ENREF_31</vt:lpwstr>
      </vt:variant>
      <vt:variant>
        <vt:i4>4194315</vt:i4>
      </vt:variant>
      <vt:variant>
        <vt:i4>254</vt:i4>
      </vt:variant>
      <vt:variant>
        <vt:i4>0</vt:i4>
      </vt:variant>
      <vt:variant>
        <vt:i4>5</vt:i4>
      </vt:variant>
      <vt:variant>
        <vt:lpwstr/>
      </vt:variant>
      <vt:variant>
        <vt:lpwstr>_ENREF_11</vt:lpwstr>
      </vt:variant>
      <vt:variant>
        <vt:i4>4456459</vt:i4>
      </vt:variant>
      <vt:variant>
        <vt:i4>246</vt:i4>
      </vt:variant>
      <vt:variant>
        <vt:i4>0</vt:i4>
      </vt:variant>
      <vt:variant>
        <vt:i4>5</vt:i4>
      </vt:variant>
      <vt:variant>
        <vt:lpwstr/>
      </vt:variant>
      <vt:variant>
        <vt:lpwstr>_ENREF_55</vt:lpwstr>
      </vt:variant>
      <vt:variant>
        <vt:i4>4456459</vt:i4>
      </vt:variant>
      <vt:variant>
        <vt:i4>240</vt:i4>
      </vt:variant>
      <vt:variant>
        <vt:i4>0</vt:i4>
      </vt:variant>
      <vt:variant>
        <vt:i4>5</vt:i4>
      </vt:variant>
      <vt:variant>
        <vt:lpwstr/>
      </vt:variant>
      <vt:variant>
        <vt:lpwstr>_ENREF_54</vt:lpwstr>
      </vt:variant>
      <vt:variant>
        <vt:i4>4456459</vt:i4>
      </vt:variant>
      <vt:variant>
        <vt:i4>234</vt:i4>
      </vt:variant>
      <vt:variant>
        <vt:i4>0</vt:i4>
      </vt:variant>
      <vt:variant>
        <vt:i4>5</vt:i4>
      </vt:variant>
      <vt:variant>
        <vt:lpwstr/>
      </vt:variant>
      <vt:variant>
        <vt:lpwstr>_ENREF_53</vt:lpwstr>
      </vt:variant>
      <vt:variant>
        <vt:i4>4456459</vt:i4>
      </vt:variant>
      <vt:variant>
        <vt:i4>230</vt:i4>
      </vt:variant>
      <vt:variant>
        <vt:i4>0</vt:i4>
      </vt:variant>
      <vt:variant>
        <vt:i4>5</vt:i4>
      </vt:variant>
      <vt:variant>
        <vt:lpwstr/>
      </vt:variant>
      <vt:variant>
        <vt:lpwstr>_ENREF_52</vt:lpwstr>
      </vt:variant>
      <vt:variant>
        <vt:i4>4456459</vt:i4>
      </vt:variant>
      <vt:variant>
        <vt:i4>227</vt:i4>
      </vt:variant>
      <vt:variant>
        <vt:i4>0</vt:i4>
      </vt:variant>
      <vt:variant>
        <vt:i4>5</vt:i4>
      </vt:variant>
      <vt:variant>
        <vt:lpwstr/>
      </vt:variant>
      <vt:variant>
        <vt:lpwstr>_ENREF_51</vt:lpwstr>
      </vt:variant>
      <vt:variant>
        <vt:i4>4521995</vt:i4>
      </vt:variant>
      <vt:variant>
        <vt:i4>217</vt:i4>
      </vt:variant>
      <vt:variant>
        <vt:i4>0</vt:i4>
      </vt:variant>
      <vt:variant>
        <vt:i4>5</vt:i4>
      </vt:variant>
      <vt:variant>
        <vt:lpwstr/>
      </vt:variant>
      <vt:variant>
        <vt:lpwstr>_ENREF_48</vt:lpwstr>
      </vt:variant>
      <vt:variant>
        <vt:i4>4521995</vt:i4>
      </vt:variant>
      <vt:variant>
        <vt:i4>209</vt:i4>
      </vt:variant>
      <vt:variant>
        <vt:i4>0</vt:i4>
      </vt:variant>
      <vt:variant>
        <vt:i4>5</vt:i4>
      </vt:variant>
      <vt:variant>
        <vt:lpwstr/>
      </vt:variant>
      <vt:variant>
        <vt:lpwstr>_ENREF_43</vt:lpwstr>
      </vt:variant>
      <vt:variant>
        <vt:i4>4521995</vt:i4>
      </vt:variant>
      <vt:variant>
        <vt:i4>203</vt:i4>
      </vt:variant>
      <vt:variant>
        <vt:i4>0</vt:i4>
      </vt:variant>
      <vt:variant>
        <vt:i4>5</vt:i4>
      </vt:variant>
      <vt:variant>
        <vt:lpwstr/>
      </vt:variant>
      <vt:variant>
        <vt:lpwstr>_ENREF_42</vt:lpwstr>
      </vt:variant>
      <vt:variant>
        <vt:i4>4521995</vt:i4>
      </vt:variant>
      <vt:variant>
        <vt:i4>197</vt:i4>
      </vt:variant>
      <vt:variant>
        <vt:i4>0</vt:i4>
      </vt:variant>
      <vt:variant>
        <vt:i4>5</vt:i4>
      </vt:variant>
      <vt:variant>
        <vt:lpwstr/>
      </vt:variant>
      <vt:variant>
        <vt:lpwstr>_ENREF_41</vt:lpwstr>
      </vt:variant>
      <vt:variant>
        <vt:i4>4521995</vt:i4>
      </vt:variant>
      <vt:variant>
        <vt:i4>191</vt:i4>
      </vt:variant>
      <vt:variant>
        <vt:i4>0</vt:i4>
      </vt:variant>
      <vt:variant>
        <vt:i4>5</vt:i4>
      </vt:variant>
      <vt:variant>
        <vt:lpwstr/>
      </vt:variant>
      <vt:variant>
        <vt:lpwstr>_ENREF_40</vt:lpwstr>
      </vt:variant>
      <vt:variant>
        <vt:i4>4325387</vt:i4>
      </vt:variant>
      <vt:variant>
        <vt:i4>185</vt:i4>
      </vt:variant>
      <vt:variant>
        <vt:i4>0</vt:i4>
      </vt:variant>
      <vt:variant>
        <vt:i4>5</vt:i4>
      </vt:variant>
      <vt:variant>
        <vt:lpwstr/>
      </vt:variant>
      <vt:variant>
        <vt:lpwstr>_ENREF_39</vt:lpwstr>
      </vt:variant>
      <vt:variant>
        <vt:i4>4325387</vt:i4>
      </vt:variant>
      <vt:variant>
        <vt:i4>179</vt:i4>
      </vt:variant>
      <vt:variant>
        <vt:i4>0</vt:i4>
      </vt:variant>
      <vt:variant>
        <vt:i4>5</vt:i4>
      </vt:variant>
      <vt:variant>
        <vt:lpwstr/>
      </vt:variant>
      <vt:variant>
        <vt:lpwstr>_ENREF_38</vt:lpwstr>
      </vt:variant>
      <vt:variant>
        <vt:i4>4325387</vt:i4>
      </vt:variant>
      <vt:variant>
        <vt:i4>173</vt:i4>
      </vt:variant>
      <vt:variant>
        <vt:i4>0</vt:i4>
      </vt:variant>
      <vt:variant>
        <vt:i4>5</vt:i4>
      </vt:variant>
      <vt:variant>
        <vt:lpwstr/>
      </vt:variant>
      <vt:variant>
        <vt:lpwstr>_ENREF_37</vt:lpwstr>
      </vt:variant>
      <vt:variant>
        <vt:i4>4325387</vt:i4>
      </vt:variant>
      <vt:variant>
        <vt:i4>167</vt:i4>
      </vt:variant>
      <vt:variant>
        <vt:i4>0</vt:i4>
      </vt:variant>
      <vt:variant>
        <vt:i4>5</vt:i4>
      </vt:variant>
      <vt:variant>
        <vt:lpwstr/>
      </vt:variant>
      <vt:variant>
        <vt:lpwstr>_ENREF_36</vt:lpwstr>
      </vt:variant>
      <vt:variant>
        <vt:i4>4325387</vt:i4>
      </vt:variant>
      <vt:variant>
        <vt:i4>161</vt:i4>
      </vt:variant>
      <vt:variant>
        <vt:i4>0</vt:i4>
      </vt:variant>
      <vt:variant>
        <vt:i4>5</vt:i4>
      </vt:variant>
      <vt:variant>
        <vt:lpwstr/>
      </vt:variant>
      <vt:variant>
        <vt:lpwstr>_ENREF_35</vt:lpwstr>
      </vt:variant>
      <vt:variant>
        <vt:i4>4325387</vt:i4>
      </vt:variant>
      <vt:variant>
        <vt:i4>155</vt:i4>
      </vt:variant>
      <vt:variant>
        <vt:i4>0</vt:i4>
      </vt:variant>
      <vt:variant>
        <vt:i4>5</vt:i4>
      </vt:variant>
      <vt:variant>
        <vt:lpwstr/>
      </vt:variant>
      <vt:variant>
        <vt:lpwstr>_ENREF_34</vt:lpwstr>
      </vt:variant>
      <vt:variant>
        <vt:i4>4325387</vt:i4>
      </vt:variant>
      <vt:variant>
        <vt:i4>149</vt:i4>
      </vt:variant>
      <vt:variant>
        <vt:i4>0</vt:i4>
      </vt:variant>
      <vt:variant>
        <vt:i4>5</vt:i4>
      </vt:variant>
      <vt:variant>
        <vt:lpwstr/>
      </vt:variant>
      <vt:variant>
        <vt:lpwstr>_ENREF_33</vt:lpwstr>
      </vt:variant>
      <vt:variant>
        <vt:i4>4325387</vt:i4>
      </vt:variant>
      <vt:variant>
        <vt:i4>145</vt:i4>
      </vt:variant>
      <vt:variant>
        <vt:i4>0</vt:i4>
      </vt:variant>
      <vt:variant>
        <vt:i4>5</vt:i4>
      </vt:variant>
      <vt:variant>
        <vt:lpwstr/>
      </vt:variant>
      <vt:variant>
        <vt:lpwstr>_ENREF_32</vt:lpwstr>
      </vt:variant>
      <vt:variant>
        <vt:i4>4325387</vt:i4>
      </vt:variant>
      <vt:variant>
        <vt:i4>142</vt:i4>
      </vt:variant>
      <vt:variant>
        <vt:i4>0</vt:i4>
      </vt:variant>
      <vt:variant>
        <vt:i4>5</vt:i4>
      </vt:variant>
      <vt:variant>
        <vt:lpwstr/>
      </vt:variant>
      <vt:variant>
        <vt:lpwstr>_ENREF_31</vt:lpwstr>
      </vt:variant>
      <vt:variant>
        <vt:i4>4390923</vt:i4>
      </vt:variant>
      <vt:variant>
        <vt:i4>134</vt:i4>
      </vt:variant>
      <vt:variant>
        <vt:i4>0</vt:i4>
      </vt:variant>
      <vt:variant>
        <vt:i4>5</vt:i4>
      </vt:variant>
      <vt:variant>
        <vt:lpwstr/>
      </vt:variant>
      <vt:variant>
        <vt:lpwstr>_ENREF_28</vt:lpwstr>
      </vt:variant>
      <vt:variant>
        <vt:i4>4325387</vt:i4>
      </vt:variant>
      <vt:variant>
        <vt:i4>128</vt:i4>
      </vt:variant>
      <vt:variant>
        <vt:i4>0</vt:i4>
      </vt:variant>
      <vt:variant>
        <vt:i4>5</vt:i4>
      </vt:variant>
      <vt:variant>
        <vt:lpwstr/>
      </vt:variant>
      <vt:variant>
        <vt:lpwstr>_ENREF_30</vt:lpwstr>
      </vt:variant>
      <vt:variant>
        <vt:i4>4390923</vt:i4>
      </vt:variant>
      <vt:variant>
        <vt:i4>122</vt:i4>
      </vt:variant>
      <vt:variant>
        <vt:i4>0</vt:i4>
      </vt:variant>
      <vt:variant>
        <vt:i4>5</vt:i4>
      </vt:variant>
      <vt:variant>
        <vt:lpwstr/>
      </vt:variant>
      <vt:variant>
        <vt:lpwstr>_ENREF_29</vt:lpwstr>
      </vt:variant>
      <vt:variant>
        <vt:i4>4390923</vt:i4>
      </vt:variant>
      <vt:variant>
        <vt:i4>118</vt:i4>
      </vt:variant>
      <vt:variant>
        <vt:i4>0</vt:i4>
      </vt:variant>
      <vt:variant>
        <vt:i4>5</vt:i4>
      </vt:variant>
      <vt:variant>
        <vt:lpwstr/>
      </vt:variant>
      <vt:variant>
        <vt:lpwstr>_ENREF_28</vt:lpwstr>
      </vt:variant>
      <vt:variant>
        <vt:i4>4390923</vt:i4>
      </vt:variant>
      <vt:variant>
        <vt:i4>115</vt:i4>
      </vt:variant>
      <vt:variant>
        <vt:i4>0</vt:i4>
      </vt:variant>
      <vt:variant>
        <vt:i4>5</vt:i4>
      </vt:variant>
      <vt:variant>
        <vt:lpwstr/>
      </vt:variant>
      <vt:variant>
        <vt:lpwstr>_ENREF_27</vt:lpwstr>
      </vt:variant>
      <vt:variant>
        <vt:i4>4390923</vt:i4>
      </vt:variant>
      <vt:variant>
        <vt:i4>105</vt:i4>
      </vt:variant>
      <vt:variant>
        <vt:i4>0</vt:i4>
      </vt:variant>
      <vt:variant>
        <vt:i4>5</vt:i4>
      </vt:variant>
      <vt:variant>
        <vt:lpwstr/>
      </vt:variant>
      <vt:variant>
        <vt:lpwstr>_ENREF_20</vt:lpwstr>
      </vt:variant>
      <vt:variant>
        <vt:i4>4194315</vt:i4>
      </vt:variant>
      <vt:variant>
        <vt:i4>99</vt:i4>
      </vt:variant>
      <vt:variant>
        <vt:i4>0</vt:i4>
      </vt:variant>
      <vt:variant>
        <vt:i4>5</vt:i4>
      </vt:variant>
      <vt:variant>
        <vt:lpwstr/>
      </vt:variant>
      <vt:variant>
        <vt:lpwstr>_ENREF_19</vt:lpwstr>
      </vt:variant>
      <vt:variant>
        <vt:i4>4194315</vt:i4>
      </vt:variant>
      <vt:variant>
        <vt:i4>91</vt:i4>
      </vt:variant>
      <vt:variant>
        <vt:i4>0</vt:i4>
      </vt:variant>
      <vt:variant>
        <vt:i4>5</vt:i4>
      </vt:variant>
      <vt:variant>
        <vt:lpwstr/>
      </vt:variant>
      <vt:variant>
        <vt:lpwstr>_ENREF_16</vt:lpwstr>
      </vt:variant>
      <vt:variant>
        <vt:i4>4194315</vt:i4>
      </vt:variant>
      <vt:variant>
        <vt:i4>83</vt:i4>
      </vt:variant>
      <vt:variant>
        <vt:i4>0</vt:i4>
      </vt:variant>
      <vt:variant>
        <vt:i4>5</vt:i4>
      </vt:variant>
      <vt:variant>
        <vt:lpwstr/>
      </vt:variant>
      <vt:variant>
        <vt:lpwstr>_ENREF_13</vt:lpwstr>
      </vt:variant>
      <vt:variant>
        <vt:i4>4194315</vt:i4>
      </vt:variant>
      <vt:variant>
        <vt:i4>75</vt:i4>
      </vt:variant>
      <vt:variant>
        <vt:i4>0</vt:i4>
      </vt:variant>
      <vt:variant>
        <vt:i4>5</vt:i4>
      </vt:variant>
      <vt:variant>
        <vt:lpwstr/>
      </vt:variant>
      <vt:variant>
        <vt:lpwstr>_ENREF_10</vt:lpwstr>
      </vt:variant>
      <vt:variant>
        <vt:i4>4653067</vt:i4>
      </vt:variant>
      <vt:variant>
        <vt:i4>72</vt:i4>
      </vt:variant>
      <vt:variant>
        <vt:i4>0</vt:i4>
      </vt:variant>
      <vt:variant>
        <vt:i4>5</vt:i4>
      </vt:variant>
      <vt:variant>
        <vt:lpwstr/>
      </vt:variant>
      <vt:variant>
        <vt:lpwstr>_ENREF_6</vt:lpwstr>
      </vt:variant>
      <vt:variant>
        <vt:i4>4653067</vt:i4>
      </vt:variant>
      <vt:variant>
        <vt:i4>64</vt:i4>
      </vt:variant>
      <vt:variant>
        <vt:i4>0</vt:i4>
      </vt:variant>
      <vt:variant>
        <vt:i4>5</vt:i4>
      </vt:variant>
      <vt:variant>
        <vt:lpwstr/>
      </vt:variant>
      <vt:variant>
        <vt:lpwstr>_ENREF_6</vt:lpwstr>
      </vt:variant>
      <vt:variant>
        <vt:i4>4456459</vt:i4>
      </vt:variant>
      <vt:variant>
        <vt:i4>60</vt:i4>
      </vt:variant>
      <vt:variant>
        <vt:i4>0</vt:i4>
      </vt:variant>
      <vt:variant>
        <vt:i4>5</vt:i4>
      </vt:variant>
      <vt:variant>
        <vt:lpwstr/>
      </vt:variant>
      <vt:variant>
        <vt:lpwstr>_ENREF_5</vt:lpwstr>
      </vt:variant>
      <vt:variant>
        <vt:i4>4521995</vt:i4>
      </vt:variant>
      <vt:variant>
        <vt:i4>57</vt:i4>
      </vt:variant>
      <vt:variant>
        <vt:i4>0</vt:i4>
      </vt:variant>
      <vt:variant>
        <vt:i4>5</vt:i4>
      </vt:variant>
      <vt:variant>
        <vt:lpwstr/>
      </vt:variant>
      <vt:variant>
        <vt:lpwstr>_ENREF_4</vt:lpwstr>
      </vt:variant>
      <vt:variant>
        <vt:i4>4325387</vt:i4>
      </vt:variant>
      <vt:variant>
        <vt:i4>51</vt:i4>
      </vt:variant>
      <vt:variant>
        <vt:i4>0</vt:i4>
      </vt:variant>
      <vt:variant>
        <vt:i4>5</vt:i4>
      </vt:variant>
      <vt:variant>
        <vt:lpwstr/>
      </vt:variant>
      <vt:variant>
        <vt:lpwstr>_ENREF_3</vt:lpwstr>
      </vt:variant>
      <vt:variant>
        <vt:i4>4194315</vt:i4>
      </vt:variant>
      <vt:variant>
        <vt:i4>48</vt:i4>
      </vt:variant>
      <vt:variant>
        <vt:i4>0</vt:i4>
      </vt:variant>
      <vt:variant>
        <vt:i4>5</vt:i4>
      </vt:variant>
      <vt:variant>
        <vt:lpwstr/>
      </vt:variant>
      <vt:variant>
        <vt:lpwstr>_ENREF_1</vt:lpwstr>
      </vt:variant>
      <vt:variant>
        <vt:i4>4390923</vt:i4>
      </vt:variant>
      <vt:variant>
        <vt:i4>42</vt:i4>
      </vt:variant>
      <vt:variant>
        <vt:i4>0</vt:i4>
      </vt:variant>
      <vt:variant>
        <vt:i4>5</vt:i4>
      </vt:variant>
      <vt:variant>
        <vt:lpwstr/>
      </vt:variant>
      <vt:variant>
        <vt:lpwstr>_ENREF_2</vt:lpwstr>
      </vt:variant>
      <vt:variant>
        <vt:i4>4194315</vt:i4>
      </vt:variant>
      <vt:variant>
        <vt:i4>39</vt:i4>
      </vt:variant>
      <vt:variant>
        <vt:i4>0</vt:i4>
      </vt:variant>
      <vt:variant>
        <vt:i4>5</vt:i4>
      </vt:variant>
      <vt:variant>
        <vt:lpwstr/>
      </vt:variant>
      <vt:variant>
        <vt:lpwstr>_ENREF_1</vt:lpwstr>
      </vt:variant>
      <vt:variant>
        <vt:i4>4390923</vt:i4>
      </vt:variant>
      <vt:variant>
        <vt:i4>33</vt:i4>
      </vt:variant>
      <vt:variant>
        <vt:i4>0</vt:i4>
      </vt:variant>
      <vt:variant>
        <vt:i4>5</vt:i4>
      </vt:variant>
      <vt:variant>
        <vt:lpwstr/>
      </vt:variant>
      <vt:variant>
        <vt:lpwstr>_ENREF_29</vt:lpwstr>
      </vt:variant>
      <vt:variant>
        <vt:i4>4325387</vt:i4>
      </vt:variant>
      <vt:variant>
        <vt:i4>27</vt:i4>
      </vt:variant>
      <vt:variant>
        <vt:i4>0</vt:i4>
      </vt:variant>
      <vt:variant>
        <vt:i4>5</vt:i4>
      </vt:variant>
      <vt:variant>
        <vt:lpwstr/>
      </vt:variant>
      <vt:variant>
        <vt:lpwstr>_ENREF_31</vt:lpwstr>
      </vt:variant>
      <vt:variant>
        <vt:i4>4325387</vt:i4>
      </vt:variant>
      <vt:variant>
        <vt:i4>24</vt:i4>
      </vt:variant>
      <vt:variant>
        <vt:i4>0</vt:i4>
      </vt:variant>
      <vt:variant>
        <vt:i4>5</vt:i4>
      </vt:variant>
      <vt:variant>
        <vt:lpwstr/>
      </vt:variant>
      <vt:variant>
        <vt:lpwstr>_ENREF_30</vt:lpwstr>
      </vt:variant>
      <vt:variant>
        <vt:i4>4390923</vt:i4>
      </vt:variant>
      <vt:variant>
        <vt:i4>16</vt:i4>
      </vt:variant>
      <vt:variant>
        <vt:i4>0</vt:i4>
      </vt:variant>
      <vt:variant>
        <vt:i4>5</vt:i4>
      </vt:variant>
      <vt:variant>
        <vt:lpwstr/>
      </vt:variant>
      <vt:variant>
        <vt:lpwstr>_ENREF_29</vt:lpwstr>
      </vt:variant>
      <vt:variant>
        <vt:i4>4390923</vt:i4>
      </vt:variant>
      <vt:variant>
        <vt:i4>10</vt:i4>
      </vt:variant>
      <vt:variant>
        <vt:i4>0</vt:i4>
      </vt:variant>
      <vt:variant>
        <vt:i4>5</vt:i4>
      </vt:variant>
      <vt:variant>
        <vt:lpwstr/>
      </vt:variant>
      <vt:variant>
        <vt:lpwstr>_ENREF_28</vt:lpwstr>
      </vt:variant>
      <vt:variant>
        <vt:i4>4390923</vt:i4>
      </vt:variant>
      <vt:variant>
        <vt:i4>7</vt:i4>
      </vt:variant>
      <vt:variant>
        <vt:i4>0</vt:i4>
      </vt:variant>
      <vt:variant>
        <vt:i4>5</vt:i4>
      </vt:variant>
      <vt:variant>
        <vt:lpwstr/>
      </vt:variant>
      <vt:variant>
        <vt:lpwstr>_ENREF_27</vt:lpwstr>
      </vt:variant>
      <vt:variant>
        <vt:i4>4390923</vt:i4>
      </vt:variant>
      <vt:variant>
        <vt:i4>4</vt:i4>
      </vt:variant>
      <vt:variant>
        <vt:i4>0</vt:i4>
      </vt:variant>
      <vt:variant>
        <vt:i4>5</vt:i4>
      </vt:variant>
      <vt:variant>
        <vt:lpwstr/>
      </vt:variant>
      <vt:variant>
        <vt:lpwstr>_ENREF_21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zhongshang</dc:creator>
  <cp:lastModifiedBy>Yue, Molin</cp:lastModifiedBy>
  <cp:revision>3</cp:revision>
  <dcterms:created xsi:type="dcterms:W3CDTF">2019-06-22T20:42:00Z</dcterms:created>
  <dcterms:modified xsi:type="dcterms:W3CDTF">2019-06-22T20:44:00Z</dcterms:modified>
</cp:coreProperties>
</file>