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ed0e9c"/>
          <w:sz w:val="40"/>
          <w:szCs w:val="4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ed0e9c"/>
          <w:sz w:val="40"/>
          <w:szCs w:val="40"/>
          <w:u w:val="none"/>
          <w:shd w:fill="auto" w:val="clear"/>
          <w:vertAlign w:val="baseline"/>
          <w:rtl w:val="0"/>
        </w:rPr>
        <w:t xml:space="preserve">foodpanda </w:t>
      </w:r>
      <w:r w:rsidDel="00000000" w:rsidR="00000000" w:rsidRPr="00000000">
        <w:rPr>
          <w:rFonts w:ascii="Arial" w:cs="Arial" w:eastAsia="Arial" w:hAnsi="Arial"/>
          <w:b w:val="1"/>
          <w:color w:val="ed0e9c"/>
          <w:sz w:val="40"/>
          <w:szCs w:val="40"/>
          <w:rtl w:val="0"/>
        </w:rPr>
        <w:t xml:space="preserve">analyst takehome test</w:t>
      </w:r>
      <w:r w:rsidDel="00000000" w:rsidR="00000000" w:rsidRPr="00000000">
        <w:rPr>
          <w:rtl w:val="0"/>
        </w:rPr>
      </w:r>
    </w:p>
    <w:p w:rsidR="00000000" w:rsidDel="00000000" w:rsidP="00000000" w:rsidRDefault="00000000" w:rsidRPr="00000000" w14:paraId="00000002">
      <w:pPr>
        <w:pStyle w:val="Heading3"/>
        <w:rPr/>
      </w:pPr>
      <w:bookmarkStart w:colFirst="0" w:colLast="0" w:name="_heading=h.30j0zll" w:id="1"/>
      <w:bookmarkEnd w:id="1"/>
      <w:r w:rsidDel="00000000" w:rsidR="00000000" w:rsidRPr="00000000">
        <w:rPr>
          <w:rtl w:val="0"/>
        </w:rPr>
        <w:t xml:space="preserve">Part 1 - SQL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on these questions two .csv files have been provided. Please ensure you have these files before proceeding:</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orders.csv</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vendors.csv</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wish to study the data in both datasets carefully before attempting the exercise. We recommend loading the datasets on a BigQuery sandbox (</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https://cloud.google.com/bigquery/docs/sandbox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an environment for you to write and test your queries.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SQL queries (saved as a PDF) to answer the following questions. Expected answers are provided for reference.</w:t>
      </w:r>
    </w:p>
    <w:p w:rsidR="00000000" w:rsidDel="00000000" w:rsidP="00000000" w:rsidRDefault="00000000" w:rsidRPr="00000000" w14:paraId="0000000A">
      <w:pPr>
        <w:pStyle w:val="Heading4"/>
        <w:rPr>
          <w:color w:val="0b5394"/>
          <w:u w:val="none"/>
        </w:rPr>
      </w:pPr>
      <w:bookmarkStart w:colFirst="0" w:colLast="0" w:name="_heading=h.1fob9te" w:id="2"/>
      <w:bookmarkEnd w:id="2"/>
      <w:r w:rsidDel="00000000" w:rsidR="00000000" w:rsidRPr="00000000">
        <w:rPr>
          <w:color w:val="0b5394"/>
          <w:u w:val="none"/>
          <w:rtl w:val="0"/>
        </w:rPr>
        <w:t xml:space="preserve">1 - List all the orders that were made in Taiwan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answer: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1857376"/>
            <wp:effectExtent b="0" l="0" r="0" t="0"/>
            <wp:docPr descr="image2.png" id="1073741833" name="image1.png"/>
            <a:graphic>
              <a:graphicData uri="http://schemas.openxmlformats.org/drawingml/2006/picture">
                <pic:pic>
                  <pic:nvPicPr>
                    <pic:cNvPr descr="image2.png" id="0" name="image1.png"/>
                    <pic:cNvPicPr preferRelativeResize="0"/>
                  </pic:nvPicPr>
                  <pic:blipFill>
                    <a:blip r:embed="rId8"/>
                    <a:srcRect b="14465" l="0" r="0" t="2553"/>
                    <a:stretch>
                      <a:fillRect/>
                    </a:stretch>
                  </pic:blipFill>
                  <pic:spPr>
                    <a:xfrm>
                      <a:off x="0" y="0"/>
                      <a:ext cx="5943600" cy="185737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4"/>
        <w:rPr>
          <w:color w:val="0b5394"/>
          <w:u w:val="none"/>
        </w:rPr>
      </w:pPr>
      <w:bookmarkStart w:colFirst="0" w:colLast="0" w:name="_heading=h.3znysh7" w:id="3"/>
      <w:bookmarkEnd w:id="3"/>
      <w:r w:rsidDel="00000000" w:rsidR="00000000" w:rsidRPr="00000000">
        <w:rPr>
          <w:color w:val="0b5394"/>
          <w:u w:val="none"/>
          <w:rtl w:val="0"/>
        </w:rPr>
        <w:t xml:space="preserve">2 - Find the Total GMV by country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answer: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86000" cy="1181100"/>
            <wp:effectExtent b="0" l="0" r="0" t="0"/>
            <wp:docPr descr="image3.png" id="1073741835" name="image2.png"/>
            <a:graphic>
              <a:graphicData uri="http://schemas.openxmlformats.org/drawingml/2006/picture">
                <pic:pic>
                  <pic:nvPicPr>
                    <pic:cNvPr descr="image3.png" id="0" name="image2.png"/>
                    <pic:cNvPicPr preferRelativeResize="0"/>
                  </pic:nvPicPr>
                  <pic:blipFill>
                    <a:blip r:embed="rId9"/>
                    <a:srcRect b="0" l="0" r="0" t="0"/>
                    <a:stretch>
                      <a:fillRect/>
                    </a:stretch>
                  </pic:blipFill>
                  <pic:spPr>
                    <a:xfrm>
                      <a:off x="0" y="0"/>
                      <a:ext cx="2286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color w:val="0b5394"/>
          <w:u w:val="none"/>
        </w:rPr>
      </w:pPr>
      <w:bookmarkStart w:colFirst="0" w:colLast="0" w:name="_heading=h.2et92p0" w:id="4"/>
      <w:bookmarkEnd w:id="4"/>
      <w:r w:rsidDel="00000000" w:rsidR="00000000" w:rsidRPr="00000000">
        <w:rPr>
          <w:color w:val="0b5394"/>
          <w:u w:val="none"/>
          <w:rtl w:val="0"/>
        </w:rPr>
        <w:t xml:space="preserve">3 - Find the top active vendor by GMV in each country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answer: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00" cy="1190625"/>
            <wp:effectExtent b="0" l="0" r="0" t="0"/>
            <wp:docPr descr="image4.png" id="1073741834" name="image4.png"/>
            <a:graphic>
              <a:graphicData uri="http://schemas.openxmlformats.org/drawingml/2006/picture">
                <pic:pic>
                  <pic:nvPicPr>
                    <pic:cNvPr descr="image4.png" id="0" name="image4.png"/>
                    <pic:cNvPicPr preferRelativeResize="0"/>
                  </pic:nvPicPr>
                  <pic:blipFill>
                    <a:blip r:embed="rId10"/>
                    <a:srcRect b="0" l="0" r="0" t="0"/>
                    <a:stretch>
                      <a:fillRect/>
                    </a:stretch>
                  </pic:blipFill>
                  <pic:spPr>
                    <a:xfrm>
                      <a:off x="0" y="0"/>
                      <a:ext cx="38100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4"/>
        <w:rPr>
          <w:color w:val="0b5394"/>
          <w:u w:val="none"/>
        </w:rPr>
      </w:pPr>
      <w:bookmarkStart w:colFirst="0" w:colLast="0" w:name="_heading=h.tyjcwt" w:id="5"/>
      <w:bookmarkEnd w:id="5"/>
      <w:r w:rsidDel="00000000" w:rsidR="00000000" w:rsidRPr="00000000">
        <w:rPr>
          <w:color w:val="0b5394"/>
          <w:u w:val="none"/>
          <w:rtl w:val="0"/>
        </w:rPr>
        <w:t xml:space="preserve">4 - Find the top 2 vendors per country, in each year available in the dataset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answer: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48300" cy="2924175"/>
            <wp:effectExtent b="0" l="0" r="0" t="0"/>
            <wp:docPr descr="image1.png" id="1073741836" name="image3.png"/>
            <a:graphic>
              <a:graphicData uri="http://schemas.openxmlformats.org/drawingml/2006/picture">
                <pic:pic>
                  <pic:nvPicPr>
                    <pic:cNvPr descr="image1.png" id="0" name="image3.png"/>
                    <pic:cNvPicPr preferRelativeResize="0"/>
                  </pic:nvPicPr>
                  <pic:blipFill>
                    <a:blip r:embed="rId11"/>
                    <a:srcRect b="0" l="0" r="0" t="0"/>
                    <a:stretch>
                      <a:fillRect/>
                    </a:stretch>
                  </pic:blipFill>
                  <pic:spPr>
                    <a:xfrm>
                      <a:off x="0" y="0"/>
                      <a:ext cx="54483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pPr>
      <w:bookmarkStart w:colFirst="0" w:colLast="0" w:name="_heading=h.3dy6vkm" w:id="6"/>
      <w:bookmarkEnd w:id="6"/>
      <w:r w:rsidDel="00000000" w:rsidR="00000000" w:rsidRPr="00000000">
        <w:rPr>
          <w:rtl w:val="0"/>
        </w:rPr>
        <w:t xml:space="preserve">Part 2 - Data visualisation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the </w:t>
      </w:r>
      <w:r w:rsidDel="00000000" w:rsidR="00000000" w:rsidRPr="00000000">
        <w:rPr>
          <w:rFonts w:ascii="Arial" w:cs="Arial" w:eastAsia="Arial" w:hAnsi="Arial"/>
          <w:color w:val="000000"/>
          <w:sz w:val="22"/>
          <w:szCs w:val="22"/>
          <w:u w:val="none"/>
          <w:rtl w:val="0"/>
        </w:rPr>
        <w:t xml:space="preserve">New</w:t>
      </w:r>
      <w:r w:rsidDel="00000000" w:rsidR="00000000" w:rsidRPr="00000000">
        <w:rPr>
          <w:rFonts w:ascii="Arial" w:cs="Arial" w:eastAsia="Arial" w:hAnsi="Arial"/>
          <w:sz w:val="22"/>
          <w:szCs w:val="22"/>
          <w:rtl w:val="0"/>
        </w:rPr>
        <w:t xml:space="preserve"> New York Subway public Dataset.xlsx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You should have the following tables.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subway_ridership_2013_present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route</w:t>
      </w: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subway company would like to test out ticket pay rise for 2019, please provide the following delivering:</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dashboard with mainly a map for illustrating the ridership of different stations in </w:t>
      </w:r>
      <w:r w:rsidDel="00000000" w:rsidR="00000000" w:rsidRPr="00000000">
        <w:rPr>
          <w:rFonts w:ascii="Arial" w:cs="Arial" w:eastAsia="Arial" w:hAnsi="Arial"/>
          <w:sz w:val="22"/>
          <w:szCs w:val="22"/>
          <w:u w:val="single"/>
          <w:rtl w:val="0"/>
        </w:rPr>
        <w:t xml:space="preserve">2018.</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 analysis of the historical ridership of different routes, and suggest which </w:t>
      </w:r>
      <w:r w:rsidDel="00000000" w:rsidR="00000000" w:rsidRPr="00000000">
        <w:rPr>
          <w:rFonts w:ascii="Arial" w:cs="Arial" w:eastAsia="Arial" w:hAnsi="Arial"/>
          <w:sz w:val="22"/>
          <w:szCs w:val="22"/>
          <w:u w:val="single"/>
          <w:rtl w:val="0"/>
        </w:rPr>
        <w:t xml:space="preserve">3 routes</w:t>
      </w:r>
      <w:r w:rsidDel="00000000" w:rsidR="00000000" w:rsidRPr="00000000">
        <w:rPr>
          <w:rFonts w:ascii="Arial" w:cs="Arial" w:eastAsia="Arial" w:hAnsi="Arial"/>
          <w:sz w:val="22"/>
          <w:szCs w:val="22"/>
          <w:rtl w:val="0"/>
        </w:rPr>
        <w:t xml:space="preserve"> could be pioneering for the pay raise. You are expected to provide the % amount of increase with clear reasonings backed up.</w:t>
      </w:r>
    </w:p>
    <w:p w:rsidR="00000000" w:rsidDel="00000000" w:rsidP="00000000" w:rsidRDefault="00000000" w:rsidRPr="00000000" w14:paraId="00000021">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Try to think out of the box! Including other relevant datasets for further deep dive will be a plus.</w:t>
      </w:r>
    </w:p>
    <w:p w:rsidR="00000000" w:rsidDel="00000000" w:rsidP="00000000" w:rsidRDefault="00000000" w:rsidRPr="00000000" w14:paraId="0000002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Send the final workbook (tableau public or data studio public link) together with a PDF export and be prepared to do a 15 minutes presentation on that workbook onsite/via call</w:t>
      </w:r>
    </w:p>
    <w:p w:rsidR="00000000" w:rsidDel="00000000" w:rsidP="00000000" w:rsidRDefault="00000000" w:rsidRPr="00000000" w14:paraId="00000023">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Tips</w:t>
      </w:r>
    </w:p>
    <w:p w:rsidR="00000000" w:rsidDel="00000000" w:rsidP="00000000" w:rsidRDefault="00000000" w:rsidRPr="00000000" w14:paraId="00000024">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Download Tableau Desktop (</w:t>
      </w:r>
      <w:hyperlink r:id="rId12">
        <w:r w:rsidDel="00000000" w:rsidR="00000000" w:rsidRPr="00000000">
          <w:rPr>
            <w:rFonts w:ascii="Arial" w:cs="Arial" w:eastAsia="Arial" w:hAnsi="Arial"/>
            <w:color w:val="0052cc"/>
            <w:sz w:val="22"/>
            <w:szCs w:val="22"/>
            <w:u w:val="single"/>
            <w:rtl w:val="0"/>
          </w:rPr>
          <w:t xml:space="preserve">https://public.tableau.com/en-us/s/</w:t>
        </w:r>
      </w:hyperlink>
      <w:r w:rsidDel="00000000" w:rsidR="00000000" w:rsidRPr="00000000">
        <w:rPr>
          <w:rFonts w:ascii="Arial" w:cs="Arial" w:eastAsia="Arial" w:hAnsi="Arial"/>
          <w:sz w:val="22"/>
          <w:szCs w:val="22"/>
          <w:rtl w:val="0"/>
        </w:rPr>
        <w:t xml:space="preserve">) or utilize Google Data Studio for this visualization exercise</w:t>
      </w:r>
    </w:p>
    <w:p w:rsidR="00000000" w:rsidDel="00000000" w:rsidP="00000000" w:rsidRDefault="00000000" w:rsidRPr="00000000" w14:paraId="00000025">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 story/dashboard(s) using Tableau or Data Studio (</w:t>
      </w:r>
      <w:hyperlink r:id="rId13">
        <w:r w:rsidDel="00000000" w:rsidR="00000000" w:rsidRPr="00000000">
          <w:rPr>
            <w:rFonts w:ascii="Arial" w:cs="Arial" w:eastAsia="Arial" w:hAnsi="Arial"/>
            <w:color w:val="0052cc"/>
            <w:sz w:val="22"/>
            <w:szCs w:val="22"/>
            <w:rtl w:val="0"/>
          </w:rPr>
          <w:t xml:space="preserve">https://onlinehelp.tableau.com/current/pro/desktop/en-us/stories.html</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6">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you have a trial version of Tableau desktop, you could download the necessary tables as csv files and use them locally. Save your file as twbx to include the data tables in your file.</w:t>
      </w:r>
    </w:p>
    <w:p w:rsidR="00000000" w:rsidDel="00000000" w:rsidP="00000000" w:rsidRDefault="00000000" w:rsidRPr="00000000" w14:paraId="00000027">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you’re using data studio, please make sure the dashboard view settings is set to public</w:t>
      </w:r>
    </w:p>
    <w:sectPr>
      <w:headerReference r:id="rId14" w:type="default"/>
      <w:footerReference r:id="rId15" w:type="default"/>
      <w:pgSz w:h="15840" w:w="12240" w:orient="portrait"/>
      <w:pgMar w:bottom="117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82"/>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82"/>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82"/>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u w:val="none"/>
    </w:rPr>
  </w:style>
  <w:style w:type="paragraph" w:styleId="Heading4">
    <w:name w:val="heading 4"/>
    <w:basedOn w:val="Normal"/>
    <w:next w:val="Normal"/>
    <w:pPr>
      <w:keepNext w:val="1"/>
      <w:keepLines w:val="1"/>
      <w:spacing w:after="80" w:before="280" w:lineRule="auto"/>
    </w:pPr>
    <w:rPr>
      <w:rFonts w:ascii="Arial" w:cs="Arial" w:eastAsia="Arial" w:hAnsi="Arial"/>
      <w:color w:val="666666"/>
      <w:sz w:val="24"/>
      <w:szCs w:val="24"/>
      <w:u w:val="no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paragraph" w:styleId="Heading3">
    <w:name w:val="heading 3"/>
    <w:next w:val="Body"/>
    <w:uiPriority w:val="9"/>
    <w:unhideWhenUsed w:val="1"/>
    <w:qFormat w:val="1"/>
    <w:pPr>
      <w:keepNext w:val="1"/>
      <w:keepLines w:val="1"/>
      <w:spacing w:after="80" w:before="320" w:line="276" w:lineRule="auto"/>
      <w:outlineLvl w:val="2"/>
    </w:pPr>
    <w:rPr>
      <w:rFonts w:ascii="Arial" w:cs="Arial" w:eastAsia="Arial" w:hAnsi="Arial"/>
      <w:color w:val="434343"/>
      <w:sz w:val="28"/>
      <w:szCs w:val="28"/>
      <w:u w:color="434343"/>
    </w:rPr>
  </w:style>
  <w:style w:type="paragraph" w:styleId="Heading4">
    <w:name w:val="heading 4"/>
    <w:next w:val="Body"/>
    <w:uiPriority w:val="9"/>
    <w:unhideWhenUsed w:val="1"/>
    <w:qFormat w:val="1"/>
    <w:pPr>
      <w:keepNext w:val="1"/>
      <w:keepLines w:val="1"/>
      <w:spacing w:after="80" w:before="280"/>
      <w:outlineLvl w:val="3"/>
    </w:pPr>
    <w:rPr>
      <w:rFonts w:ascii="Arial" w:cs="Arial" w:eastAsia="Arial" w:hAnsi="Arial"/>
      <w:color w:val="666666"/>
      <w:sz w:val="24"/>
      <w:szCs w:val="24"/>
      <w:u w:color="666666"/>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Heading" w:customStyle="1">
    <w:name w:val="Heading"/>
    <w:next w:val="Body"/>
    <w:pPr>
      <w:keepNext w:val="1"/>
      <w:keepLines w:val="1"/>
      <w:spacing w:after="120" w:before="400" w:line="276" w:lineRule="auto"/>
      <w:outlineLvl w:val="0"/>
    </w:pPr>
    <w:rPr>
      <w:rFonts w:ascii="Arial" w:cs="Arial Unicode MS" w:hAnsi="Arial"/>
      <w:color w:val="000000"/>
      <w:sz w:val="40"/>
      <w:szCs w:val="40"/>
      <w:u w:color="000000"/>
    </w:rPr>
  </w:style>
  <w:style w:type="paragraph" w:styleId="Body" w:customStyle="1">
    <w:name w:val="Body"/>
    <w:pPr>
      <w:spacing w:line="276" w:lineRule="auto"/>
    </w:pPr>
    <w:rPr>
      <w:rFonts w:ascii="Arial" w:cs="Arial Unicode MS" w:hAnsi="Arial"/>
      <w:color w:val="000000"/>
      <w:sz w:val="22"/>
      <w:szCs w:val="22"/>
      <w:u w:color="000000"/>
    </w:rPr>
  </w:style>
  <w:style w:type="numbering" w:styleId="ImportedStyle1" w:customStyle="1">
    <w:name w:val="Imported Style 1"/>
    <w:pPr>
      <w:numPr>
        <w:numId w:val="1"/>
      </w:numPr>
    </w:pPr>
  </w:style>
  <w:style w:type="character" w:styleId="None" w:customStyle="1">
    <w:name w:val="None"/>
  </w:style>
  <w:style w:type="character" w:styleId="Hyperlink0" w:customStyle="1">
    <w:name w:val="Hyperlink.0"/>
    <w:basedOn w:val="None"/>
    <w:rPr>
      <w:color w:val="1155cc"/>
      <w:u w:color="1155cc" w:val="single"/>
    </w:rPr>
  </w:style>
  <w:style w:type="numbering" w:styleId="ImportedStyle2" w:customStyle="1">
    <w:name w:val="Imported Style 2"/>
    <w:pPr>
      <w:numPr>
        <w:numId w:val="3"/>
      </w:numPr>
    </w:pPr>
  </w:style>
  <w:style w:type="character" w:styleId="Hyperlink1" w:customStyle="1">
    <w:name w:val="Hyperlink.1"/>
    <w:basedOn w:val="None"/>
    <w:rPr>
      <w:color w:val="0052cc"/>
      <w:u w:color="0052cc" w:val="single"/>
    </w:rPr>
  </w:style>
  <w:style w:type="character" w:styleId="Hyperlink2" w:customStyle="1">
    <w:name w:val="Hyperlink.2"/>
    <w:basedOn w:val="None"/>
    <w:rPr>
      <w:color w:val="0052cc"/>
      <w:u w:color="0052cc"/>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onlinehelp.tableau.com/current/pro/desktop/en-us/stories.html" TargetMode="External"/><Relationship Id="rId12" Type="http://schemas.openxmlformats.org/officeDocument/2006/relationships/hyperlink" Target="https://public.tableau.com/en-u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oud.google.com/bigquery/docs/sandbo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CCKA9H9N2JB6eI+zuEBqCQPq7g==">AMUW2mWkRlqIwp4T3B6q2t1fTtiQzHDgF0NHo4JojMcd5rcZTh3aXxJL4SCwzMCkpN4mODRfH5P6hekdHp+EIRq1E5ScQbUhO0cstPhHPIuqj2qwRSGgtUD3MBBewcdWe3f8S/2Z5NIAAkeZYcA3Eo4KrUajCkLLd6f84dUW9WK7dTwpL44vr8ehCqh0kb0irQhDXL9kBpit5JzkOF+2UtyvIc3XwDIrJw==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2021-05-28T03:25:00Z</dcterms:created>
</cp:coreProperties>
</file>