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CE08" w14:textId="5CA34CB6" w:rsidR="003D6832" w:rsidRDefault="0027233C" w:rsidP="00AF463B">
      <w:pPr>
        <w:pStyle w:val="Heading1"/>
      </w:pPr>
      <w:r w:rsidRPr="00AF463B">
        <w:t>Student Portfolio Rubric</w:t>
      </w:r>
    </w:p>
    <w:p w14:paraId="70450A9B" w14:textId="67EDADA8" w:rsidR="0027233C" w:rsidRDefault="001C304F" w:rsidP="0027233C">
      <w:pPr>
        <w:pStyle w:val="NoSpacing"/>
      </w:pPr>
      <w:r>
        <w:t>March 2023</w:t>
      </w:r>
    </w:p>
    <w:p w14:paraId="242C033D" w14:textId="77777777" w:rsidR="001C304F" w:rsidRDefault="001C304F" w:rsidP="0027233C">
      <w:pPr>
        <w:pStyle w:val="NoSpacing"/>
      </w:pPr>
    </w:p>
    <w:p w14:paraId="23B4C656" w14:textId="77777777" w:rsidR="00AF463B" w:rsidRDefault="00AF463B" w:rsidP="0027233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1825"/>
        <w:gridCol w:w="3137"/>
      </w:tblGrid>
      <w:tr w:rsidR="00AF463B" w14:paraId="7664801D" w14:textId="77777777" w:rsidTr="6B49943B">
        <w:tc>
          <w:tcPr>
            <w:tcW w:w="4518" w:type="dxa"/>
          </w:tcPr>
          <w:p w14:paraId="6929859D" w14:textId="77777777" w:rsidR="00AF463B" w:rsidRDefault="00AF463B" w:rsidP="0027233C">
            <w:pPr>
              <w:pStyle w:val="NoSpacing"/>
            </w:pPr>
            <w:r>
              <w:t>Name:</w:t>
            </w:r>
          </w:p>
          <w:p w14:paraId="78F7D6F6" w14:textId="77777777" w:rsidR="00AF463B" w:rsidRDefault="00AF463B" w:rsidP="0027233C">
            <w:pPr>
              <w:pStyle w:val="NoSpacing"/>
            </w:pPr>
          </w:p>
        </w:tc>
        <w:tc>
          <w:tcPr>
            <w:tcW w:w="1866" w:type="dxa"/>
          </w:tcPr>
          <w:p w14:paraId="56FE9008" w14:textId="77777777" w:rsidR="00AF463B" w:rsidRDefault="00AF463B" w:rsidP="0027233C">
            <w:pPr>
              <w:pStyle w:val="NoSpacing"/>
            </w:pPr>
            <w:r>
              <w:t xml:space="preserve">Date: </w:t>
            </w:r>
          </w:p>
        </w:tc>
        <w:tc>
          <w:tcPr>
            <w:tcW w:w="3192" w:type="dxa"/>
          </w:tcPr>
          <w:p w14:paraId="7EE855B3" w14:textId="77777777" w:rsidR="00AF463B" w:rsidRDefault="00AF463B" w:rsidP="0027233C">
            <w:pPr>
              <w:pStyle w:val="NoSpacing"/>
            </w:pPr>
            <w:r>
              <w:t>Course/Section:</w:t>
            </w:r>
          </w:p>
          <w:p w14:paraId="322CA937" w14:textId="1FAE8D34" w:rsidR="003D6832" w:rsidRDefault="11ADEA14" w:rsidP="0027233C">
            <w:pPr>
              <w:pStyle w:val="NoSpacing"/>
            </w:pPr>
            <w:r>
              <w:t>PPIT 4700</w:t>
            </w:r>
          </w:p>
        </w:tc>
      </w:tr>
    </w:tbl>
    <w:p w14:paraId="0893D046" w14:textId="77777777" w:rsidR="00AF463B" w:rsidRDefault="00AF463B" w:rsidP="0027233C">
      <w:pPr>
        <w:pStyle w:val="NoSpacing"/>
      </w:pPr>
    </w:p>
    <w:p w14:paraId="29A9CB19" w14:textId="77777777" w:rsidR="00AF463B" w:rsidRPr="008A05B7" w:rsidRDefault="003D6832" w:rsidP="00AF463B">
      <w:pPr>
        <w:pStyle w:val="NoSpacing"/>
        <w:rPr>
          <w:sz w:val="18"/>
        </w:rPr>
      </w:pPr>
      <w:r w:rsidRPr="008A05B7">
        <w:rPr>
          <w:b/>
          <w:sz w:val="18"/>
        </w:rPr>
        <w:t>Assignment Instructions:</w:t>
      </w:r>
      <w:r w:rsidRPr="008A05B7">
        <w:rPr>
          <w:sz w:val="18"/>
        </w:rPr>
        <w:t xml:space="preserve">   </w:t>
      </w:r>
      <w:r w:rsidR="00530C5F" w:rsidRPr="008A05B7">
        <w:rPr>
          <w:sz w:val="18"/>
        </w:rPr>
        <w:t xml:space="preserve">Create a </w:t>
      </w:r>
      <w:r w:rsidRPr="008A05B7">
        <w:rPr>
          <w:sz w:val="18"/>
        </w:rPr>
        <w:t xml:space="preserve">Portfolio to </w:t>
      </w:r>
      <w:r w:rsidR="00530C5F" w:rsidRPr="008A05B7">
        <w:rPr>
          <w:sz w:val="18"/>
        </w:rPr>
        <w:t xml:space="preserve">demonstrate your development as an IT professional.  </w:t>
      </w:r>
      <w:r w:rsidR="00AF463B" w:rsidRPr="008A05B7">
        <w:rPr>
          <w:sz w:val="18"/>
        </w:rPr>
        <w:t xml:space="preserve">A portfolio is a powerful way to demonstrate your achievements </w:t>
      </w:r>
      <w:r w:rsidR="001C10C8">
        <w:rPr>
          <w:sz w:val="18"/>
        </w:rPr>
        <w:t>by demonstratin</w:t>
      </w:r>
      <w:r w:rsidR="00BA2E77">
        <w:rPr>
          <w:sz w:val="18"/>
        </w:rPr>
        <w:t xml:space="preserve">g the evolution of your skills </w:t>
      </w:r>
      <w:r w:rsidR="00AF463B" w:rsidRPr="008A05B7">
        <w:rPr>
          <w:sz w:val="18"/>
        </w:rPr>
        <w:t>and abilities throughout your working life.  Its purpose is to enable you to answer</w:t>
      </w:r>
      <w:r w:rsidR="00906B5B" w:rsidRPr="008A05B7">
        <w:rPr>
          <w:sz w:val="18"/>
        </w:rPr>
        <w:t xml:space="preserve"> </w:t>
      </w:r>
      <w:r w:rsidR="00AA6411" w:rsidRPr="008A05B7">
        <w:rPr>
          <w:i/>
          <w:sz w:val="18"/>
        </w:rPr>
        <w:t xml:space="preserve">Where are you </w:t>
      </w:r>
      <w:proofErr w:type="gramStart"/>
      <w:r w:rsidR="00AA6411" w:rsidRPr="008A05B7">
        <w:rPr>
          <w:i/>
          <w:sz w:val="18"/>
        </w:rPr>
        <w:t>now</w:t>
      </w:r>
      <w:r w:rsidR="00AA6411" w:rsidRPr="008A05B7">
        <w:rPr>
          <w:sz w:val="18"/>
        </w:rPr>
        <w:t>?;</w:t>
      </w:r>
      <w:proofErr w:type="gramEnd"/>
      <w:r w:rsidR="00906B5B" w:rsidRPr="008A05B7">
        <w:rPr>
          <w:sz w:val="18"/>
        </w:rPr>
        <w:t xml:space="preserve"> </w:t>
      </w:r>
      <w:r w:rsidR="00AA6411" w:rsidRPr="008A05B7">
        <w:rPr>
          <w:i/>
          <w:sz w:val="18"/>
        </w:rPr>
        <w:t>Where do you want to be</w:t>
      </w:r>
      <w:r w:rsidR="00AA6411" w:rsidRPr="008A05B7">
        <w:rPr>
          <w:sz w:val="18"/>
        </w:rPr>
        <w:t xml:space="preserve">?; </w:t>
      </w:r>
      <w:r w:rsidR="00906B5B" w:rsidRPr="008A05B7">
        <w:rPr>
          <w:sz w:val="18"/>
        </w:rPr>
        <w:t xml:space="preserve"> </w:t>
      </w:r>
      <w:r w:rsidR="00AA6411" w:rsidRPr="008A05B7">
        <w:rPr>
          <w:i/>
          <w:sz w:val="18"/>
        </w:rPr>
        <w:t>How do you get there</w:t>
      </w:r>
      <w:r w:rsidR="00AA6411" w:rsidRPr="008A05B7">
        <w:rPr>
          <w:sz w:val="18"/>
        </w:rPr>
        <w:t xml:space="preserve">?. </w:t>
      </w:r>
    </w:p>
    <w:p w14:paraId="71E1445D" w14:textId="77777777" w:rsidR="0027233C" w:rsidRPr="008A05B7" w:rsidRDefault="0027233C" w:rsidP="0027233C">
      <w:pPr>
        <w:pStyle w:val="NoSpacing"/>
        <w:rPr>
          <w:sz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358"/>
        <w:gridCol w:w="2032"/>
        <w:gridCol w:w="2551"/>
        <w:gridCol w:w="2410"/>
      </w:tblGrid>
      <w:tr w:rsidR="004D4C26" w:rsidRPr="008A05B7" w14:paraId="785CA6C4" w14:textId="77777777" w:rsidTr="6B49943B">
        <w:tc>
          <w:tcPr>
            <w:tcW w:w="2358" w:type="dxa"/>
          </w:tcPr>
          <w:p w14:paraId="6A088C28" w14:textId="77777777" w:rsidR="004D4C26" w:rsidRPr="008A05B7" w:rsidRDefault="004D4C26" w:rsidP="0027233C">
            <w:pPr>
              <w:pStyle w:val="NoSpacing"/>
              <w:rPr>
                <w:sz w:val="18"/>
              </w:rPr>
            </w:pPr>
          </w:p>
        </w:tc>
        <w:tc>
          <w:tcPr>
            <w:tcW w:w="2032" w:type="dxa"/>
          </w:tcPr>
          <w:p w14:paraId="64F5DBC8" w14:textId="77777777" w:rsidR="004D4C26" w:rsidRPr="008A05B7" w:rsidRDefault="004D4C26" w:rsidP="00646F8D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Does not meet standard </w:t>
            </w:r>
          </w:p>
        </w:tc>
        <w:tc>
          <w:tcPr>
            <w:tcW w:w="2551" w:type="dxa"/>
          </w:tcPr>
          <w:p w14:paraId="46FD6E28" w14:textId="058BE244" w:rsidR="004D4C26" w:rsidRPr="008A05B7" w:rsidRDefault="004D4C26" w:rsidP="00646F8D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Standard </w:t>
            </w:r>
          </w:p>
          <w:p w14:paraId="0377E0F5" w14:textId="77777777" w:rsidR="004D4C26" w:rsidRPr="008A05B7" w:rsidRDefault="004D4C26" w:rsidP="00646F8D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2410" w:type="dxa"/>
          </w:tcPr>
          <w:p w14:paraId="28FDC41D" w14:textId="16C76D6E" w:rsidR="004D4C26" w:rsidRPr="008A05B7" w:rsidRDefault="004D4C26" w:rsidP="006F5D6E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Exceed</w:t>
            </w:r>
          </w:p>
        </w:tc>
      </w:tr>
      <w:tr w:rsidR="004D4C26" w:rsidRPr="008A05B7" w14:paraId="062901B4" w14:textId="77777777" w:rsidTr="6B49943B">
        <w:tc>
          <w:tcPr>
            <w:tcW w:w="2358" w:type="dxa"/>
          </w:tcPr>
          <w:p w14:paraId="157697C1" w14:textId="77777777" w:rsidR="004D4C26" w:rsidRPr="008A05B7" w:rsidRDefault="004D4C26" w:rsidP="0027233C">
            <w:pPr>
              <w:pStyle w:val="NoSpacing"/>
              <w:rPr>
                <w:sz w:val="14"/>
              </w:rPr>
            </w:pPr>
            <w:r w:rsidRPr="008A05B7">
              <w:rPr>
                <w:b/>
                <w:sz w:val="14"/>
              </w:rPr>
              <w:t>Organization</w:t>
            </w:r>
          </w:p>
          <w:p w14:paraId="01A885FB" w14:textId="77777777" w:rsidR="004D4C26" w:rsidRPr="008A05B7" w:rsidRDefault="004D4C26" w:rsidP="0027233C">
            <w:pPr>
              <w:pStyle w:val="NoSpacing"/>
              <w:rPr>
                <w:sz w:val="14"/>
              </w:rPr>
            </w:pPr>
            <w:r w:rsidRPr="008A05B7">
              <w:rPr>
                <w:sz w:val="14"/>
              </w:rPr>
              <w:t>Is the document organized and presented well?</w:t>
            </w:r>
          </w:p>
        </w:tc>
        <w:tc>
          <w:tcPr>
            <w:tcW w:w="2032" w:type="dxa"/>
          </w:tcPr>
          <w:p w14:paraId="2FE132EB" w14:textId="77777777" w:rsidR="004D4C26" w:rsidRDefault="004D4C26" w:rsidP="0027233C">
            <w:pPr>
              <w:pStyle w:val="NoSpacing"/>
              <w:rPr>
                <w:sz w:val="12"/>
              </w:rPr>
            </w:pPr>
          </w:p>
          <w:p w14:paraId="6D6B29D3" w14:textId="77777777" w:rsidR="004D4C26" w:rsidRDefault="004D4C26" w:rsidP="0027233C">
            <w:pPr>
              <w:pStyle w:val="NoSpacing"/>
              <w:rPr>
                <w:sz w:val="12"/>
              </w:rPr>
            </w:pPr>
          </w:p>
          <w:p w14:paraId="3928B0DF" w14:textId="7E62D062" w:rsidR="004D4C26" w:rsidRPr="0028456B" w:rsidRDefault="004D4C26" w:rsidP="0027233C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>Does not meet minimum requirements</w:t>
            </w:r>
            <w:r>
              <w:rPr>
                <w:sz w:val="12"/>
              </w:rPr>
              <w:t xml:space="preserve"> in format or organization.</w:t>
            </w:r>
          </w:p>
        </w:tc>
        <w:tc>
          <w:tcPr>
            <w:tcW w:w="2551" w:type="dxa"/>
          </w:tcPr>
          <w:p w14:paraId="691627D0" w14:textId="600CE7AE" w:rsidR="004D4C26" w:rsidRPr="0028456B" w:rsidRDefault="004D4C26" w:rsidP="6B49943B">
            <w:pPr>
              <w:pStyle w:val="NoSpacing"/>
              <w:rPr>
                <w:sz w:val="12"/>
                <w:szCs w:val="12"/>
              </w:rPr>
            </w:pPr>
            <w:r w:rsidRPr="6B49943B">
              <w:rPr>
                <w:sz w:val="12"/>
                <w:szCs w:val="12"/>
              </w:rPr>
              <w:t>1</w:t>
            </w:r>
            <w:r w:rsidR="1CB283FB" w:rsidRPr="6B49943B">
              <w:rPr>
                <w:sz w:val="12"/>
                <w:szCs w:val="12"/>
              </w:rPr>
              <w:t>5%</w:t>
            </w:r>
          </w:p>
          <w:p w14:paraId="120242D6" w14:textId="77777777" w:rsidR="004D4C26" w:rsidRPr="0028456B" w:rsidRDefault="004D4C26" w:rsidP="00E16CED">
            <w:pPr>
              <w:pStyle w:val="NoSpacing"/>
              <w:rPr>
                <w:sz w:val="12"/>
              </w:rPr>
            </w:pPr>
          </w:p>
          <w:p w14:paraId="7BCAD146" w14:textId="77777777" w:rsidR="004D4C26" w:rsidRPr="0028456B" w:rsidRDefault="004D4C26" w:rsidP="00E16CED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 xml:space="preserve">Meets the minimum requirements:  </w:t>
            </w:r>
          </w:p>
          <w:p w14:paraId="2ECB59D9" w14:textId="77777777" w:rsidR="004D4C26" w:rsidRPr="0028456B" w:rsidRDefault="004D4C26" w:rsidP="00E16CED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>-A main introductory section with links (or table of contents) to other content sections.</w:t>
            </w:r>
          </w:p>
          <w:p w14:paraId="64B5F19D" w14:textId="77777777" w:rsidR="004D4C26" w:rsidRDefault="004D4C26" w:rsidP="00CB1E03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>- Format meets basic professional requirements</w:t>
            </w:r>
          </w:p>
          <w:p w14:paraId="79E49A62" w14:textId="77777777" w:rsidR="004D4C26" w:rsidRDefault="004D4C26" w:rsidP="00CB1E03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>- Work sample categories (or just work samples)</w:t>
            </w:r>
          </w:p>
          <w:p w14:paraId="5203A9F8" w14:textId="77777777" w:rsidR="004D4C26" w:rsidRDefault="004D4C26" w:rsidP="00CB1E03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>- A resume</w:t>
            </w:r>
          </w:p>
          <w:p w14:paraId="6FAD7935" w14:textId="77777777" w:rsidR="004D4C26" w:rsidRDefault="004D4C26" w:rsidP="00BC6ED7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>- Goals or the 3 Portfolio Questions</w:t>
            </w:r>
          </w:p>
          <w:p w14:paraId="4A42B791" w14:textId="4049F0F3" w:rsidR="00BC6ED7" w:rsidRPr="0028456B" w:rsidRDefault="00BC6ED7" w:rsidP="00BC6ED7">
            <w:pPr>
              <w:pStyle w:val="NoSpacing"/>
              <w:rPr>
                <w:sz w:val="12"/>
              </w:rPr>
            </w:pPr>
          </w:p>
        </w:tc>
        <w:tc>
          <w:tcPr>
            <w:tcW w:w="2410" w:type="dxa"/>
          </w:tcPr>
          <w:p w14:paraId="7C89186E" w14:textId="50CE2D86" w:rsidR="004D4C26" w:rsidRPr="0028456B" w:rsidRDefault="004D4C26" w:rsidP="6B49943B">
            <w:pPr>
              <w:pStyle w:val="NoSpacing"/>
              <w:rPr>
                <w:sz w:val="12"/>
                <w:szCs w:val="12"/>
              </w:rPr>
            </w:pPr>
            <w:r w:rsidRPr="6B49943B">
              <w:rPr>
                <w:sz w:val="12"/>
                <w:szCs w:val="12"/>
              </w:rPr>
              <w:t>2</w:t>
            </w:r>
            <w:r w:rsidR="51C4A423" w:rsidRPr="6B49943B">
              <w:rPr>
                <w:sz w:val="12"/>
                <w:szCs w:val="12"/>
              </w:rPr>
              <w:t>5%</w:t>
            </w:r>
          </w:p>
          <w:p w14:paraId="327B1D3D" w14:textId="77777777" w:rsidR="004D4C26" w:rsidRPr="0028456B" w:rsidRDefault="004D4C26" w:rsidP="00CB1E03">
            <w:pPr>
              <w:pStyle w:val="NoSpacing"/>
              <w:rPr>
                <w:sz w:val="12"/>
              </w:rPr>
            </w:pPr>
          </w:p>
          <w:p w14:paraId="7CAE5141" w14:textId="6D6219CB" w:rsidR="004D4C26" w:rsidRPr="0028456B" w:rsidRDefault="004D4C26" w:rsidP="004D4C26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>The Portfolio contains everything listed in the Standard rating, plus, the f</w:t>
            </w:r>
            <w:r w:rsidRPr="0028456B">
              <w:rPr>
                <w:sz w:val="12"/>
              </w:rPr>
              <w:t>ormat</w:t>
            </w:r>
            <w:r w:rsidR="00DC2C33">
              <w:rPr>
                <w:sz w:val="12"/>
              </w:rPr>
              <w:t>,</w:t>
            </w:r>
            <w:r w:rsidRPr="0028456B">
              <w:rPr>
                <w:sz w:val="12"/>
              </w:rPr>
              <w:t xml:space="preserve"> design and organization looks “high end”.</w:t>
            </w:r>
          </w:p>
          <w:p w14:paraId="07029C45" w14:textId="3323D4BF" w:rsidR="004D4C26" w:rsidRPr="006F5D6E" w:rsidRDefault="004D4C26" w:rsidP="006F5D6E">
            <w:pPr>
              <w:pStyle w:val="NoSpacing"/>
              <w:rPr>
                <w:sz w:val="12"/>
              </w:rPr>
            </w:pPr>
          </w:p>
        </w:tc>
      </w:tr>
      <w:tr w:rsidR="004D4C26" w:rsidRPr="008A05B7" w14:paraId="2191DDF7" w14:textId="77777777" w:rsidTr="6B49943B">
        <w:tc>
          <w:tcPr>
            <w:tcW w:w="2358" w:type="dxa"/>
          </w:tcPr>
          <w:p w14:paraId="6E331960" w14:textId="4E970F3D" w:rsidR="004D4C26" w:rsidRPr="008A05B7" w:rsidRDefault="006D6BD8" w:rsidP="0027233C">
            <w:pPr>
              <w:pStyle w:val="NoSpacing"/>
              <w:rPr>
                <w:b/>
                <w:sz w:val="14"/>
              </w:rPr>
            </w:pPr>
            <w:r>
              <w:rPr>
                <w:b/>
                <w:sz w:val="14"/>
              </w:rPr>
              <w:t>Work Sample*</w:t>
            </w:r>
            <w:r w:rsidR="004D4C26" w:rsidRPr="008A05B7">
              <w:rPr>
                <w:b/>
                <w:sz w:val="14"/>
              </w:rPr>
              <w:t xml:space="preserve"> Depth &amp; Variety</w:t>
            </w:r>
          </w:p>
          <w:p w14:paraId="3961608D" w14:textId="77777777" w:rsidR="004D4C26" w:rsidRPr="00CB2F76" w:rsidRDefault="004D4C26" w:rsidP="00DD196C">
            <w:pPr>
              <w:pStyle w:val="NoSpacing"/>
              <w:rPr>
                <w:sz w:val="12"/>
              </w:rPr>
            </w:pPr>
            <w:r w:rsidRPr="00CB2F76">
              <w:rPr>
                <w:sz w:val="12"/>
              </w:rPr>
              <w:t>Did you include sufficient events and artifacts? Do they show originality, creativity &amp; diversity?</w:t>
            </w:r>
          </w:p>
          <w:p w14:paraId="67C1D19E" w14:textId="77777777" w:rsidR="004D4C26" w:rsidRPr="00CB2F76" w:rsidRDefault="004D4C26" w:rsidP="00DD196C">
            <w:pPr>
              <w:pStyle w:val="NoSpacing"/>
              <w:rPr>
                <w:sz w:val="12"/>
              </w:rPr>
            </w:pPr>
          </w:p>
          <w:p w14:paraId="119396C8" w14:textId="77777777" w:rsidR="004D4C26" w:rsidRPr="008A05B7" w:rsidRDefault="004D4C26" w:rsidP="00CB2F76">
            <w:pPr>
              <w:pStyle w:val="NoSpacing"/>
              <w:rPr>
                <w:b/>
                <w:sz w:val="14"/>
              </w:rPr>
            </w:pPr>
            <w:r w:rsidRPr="00CB2F76">
              <w:rPr>
                <w:b/>
                <w:sz w:val="12"/>
              </w:rPr>
              <w:t>*</w:t>
            </w:r>
            <w:r w:rsidRPr="00CB2F76">
              <w:rPr>
                <w:sz w:val="12"/>
                <w:u w:val="single"/>
              </w:rPr>
              <w:t>Work Samples</w:t>
            </w:r>
            <w:r w:rsidRPr="00CB2F76">
              <w:rPr>
                <w:sz w:val="12"/>
              </w:rPr>
              <w:t xml:space="preserve"> can </w:t>
            </w:r>
            <w:proofErr w:type="gramStart"/>
            <w:r w:rsidRPr="00CB2F76">
              <w:rPr>
                <w:sz w:val="12"/>
              </w:rPr>
              <w:t>include:</w:t>
            </w:r>
            <w:proofErr w:type="gramEnd"/>
            <w:r w:rsidRPr="00CB2F76">
              <w:rPr>
                <w:sz w:val="12"/>
              </w:rPr>
              <w:t xml:space="preserve">  resume, references, awards, certificates, degrees, diplomas, work samples, photos, skillsets, community service, volunteer, professional memberships, professional service, references, kudo cards/letters, previous accomplishments, personal history, creative documents.</w:t>
            </w:r>
          </w:p>
        </w:tc>
        <w:tc>
          <w:tcPr>
            <w:tcW w:w="2032" w:type="dxa"/>
          </w:tcPr>
          <w:p w14:paraId="4330764B" w14:textId="77777777" w:rsidR="004D4C26" w:rsidRDefault="004D4C26" w:rsidP="0027233C">
            <w:pPr>
              <w:pStyle w:val="NoSpacing"/>
              <w:rPr>
                <w:sz w:val="12"/>
              </w:rPr>
            </w:pPr>
          </w:p>
          <w:p w14:paraId="3536F1CA" w14:textId="77777777" w:rsidR="004D4C26" w:rsidRDefault="004D4C26" w:rsidP="0027233C">
            <w:pPr>
              <w:pStyle w:val="NoSpacing"/>
              <w:rPr>
                <w:sz w:val="12"/>
              </w:rPr>
            </w:pPr>
          </w:p>
          <w:p w14:paraId="660C3E36" w14:textId="77777777" w:rsidR="004D4C26" w:rsidRPr="0028456B" w:rsidRDefault="004D4C26" w:rsidP="0027233C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>Not enough samples &amp; variety of materials.</w:t>
            </w:r>
          </w:p>
        </w:tc>
        <w:tc>
          <w:tcPr>
            <w:tcW w:w="2551" w:type="dxa"/>
          </w:tcPr>
          <w:p w14:paraId="3F793CB8" w14:textId="2452A424" w:rsidR="74310A9A" w:rsidRDefault="74310A9A" w:rsidP="6B49943B">
            <w:pPr>
              <w:pStyle w:val="NoSpacing"/>
            </w:pPr>
            <w:r w:rsidRPr="6B49943B">
              <w:rPr>
                <w:sz w:val="12"/>
                <w:szCs w:val="12"/>
              </w:rPr>
              <w:t>15%</w:t>
            </w:r>
          </w:p>
          <w:p w14:paraId="0113020B" w14:textId="77777777" w:rsidR="004D4C26" w:rsidRDefault="004D4C26" w:rsidP="006F5D6E">
            <w:pPr>
              <w:pStyle w:val="NoSpacing"/>
              <w:rPr>
                <w:sz w:val="12"/>
              </w:rPr>
            </w:pPr>
          </w:p>
          <w:p w14:paraId="4B8E40B6" w14:textId="31AFC643" w:rsidR="004D4C26" w:rsidRDefault="00F348CF" w:rsidP="006F5D6E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>T</w:t>
            </w:r>
            <w:r w:rsidR="004D4C26">
              <w:rPr>
                <w:sz w:val="12"/>
              </w:rPr>
              <w:t xml:space="preserve">he student has </w:t>
            </w:r>
            <w:r w:rsidR="004C45FA">
              <w:rPr>
                <w:sz w:val="12"/>
              </w:rPr>
              <w:t xml:space="preserve">fleshed out three skill areas. </w:t>
            </w:r>
          </w:p>
          <w:p w14:paraId="36BA21D6" w14:textId="77777777" w:rsidR="00F348CF" w:rsidRDefault="00F348CF" w:rsidP="006F5D6E">
            <w:pPr>
              <w:pStyle w:val="NoSpacing"/>
              <w:rPr>
                <w:sz w:val="12"/>
              </w:rPr>
            </w:pPr>
          </w:p>
          <w:p w14:paraId="5666C3ED" w14:textId="77777777" w:rsidR="004C45FA" w:rsidRDefault="00B31DA7" w:rsidP="00B31DA7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>E</w:t>
            </w:r>
            <w:r w:rsidR="00F348CF">
              <w:rPr>
                <w:sz w:val="12"/>
              </w:rPr>
              <w:t xml:space="preserve">ach </w:t>
            </w:r>
            <w:r w:rsidR="001F4576">
              <w:rPr>
                <w:sz w:val="12"/>
              </w:rPr>
              <w:t>skill area contains</w:t>
            </w:r>
            <w:r w:rsidR="004C45FA">
              <w:rPr>
                <w:sz w:val="12"/>
              </w:rPr>
              <w:t xml:space="preserve"> work samples* that demonstrate a genuine and progressive learning in support of the desired career goal. </w:t>
            </w:r>
          </w:p>
          <w:p w14:paraId="1B464F29" w14:textId="5E670821" w:rsidR="004D4C26" w:rsidRPr="0028456B" w:rsidRDefault="004D4C26" w:rsidP="00B31DA7">
            <w:pPr>
              <w:pStyle w:val="NoSpacing"/>
              <w:rPr>
                <w:sz w:val="12"/>
              </w:rPr>
            </w:pPr>
          </w:p>
        </w:tc>
        <w:tc>
          <w:tcPr>
            <w:tcW w:w="2410" w:type="dxa"/>
          </w:tcPr>
          <w:p w14:paraId="73579FE6" w14:textId="0448EB55" w:rsidR="004D4C26" w:rsidRPr="0028456B" w:rsidRDefault="1995B0F5" w:rsidP="6B49943B">
            <w:pPr>
              <w:pStyle w:val="NoSpacing"/>
              <w:rPr>
                <w:sz w:val="12"/>
                <w:szCs w:val="12"/>
              </w:rPr>
            </w:pPr>
            <w:r w:rsidRPr="6B49943B">
              <w:rPr>
                <w:sz w:val="12"/>
                <w:szCs w:val="12"/>
              </w:rPr>
              <w:t>25%</w:t>
            </w:r>
          </w:p>
          <w:p w14:paraId="039E29C1" w14:textId="77777777" w:rsidR="004D4C26" w:rsidRPr="0028456B" w:rsidRDefault="004D4C26" w:rsidP="00646F8D">
            <w:pPr>
              <w:pStyle w:val="NoSpacing"/>
              <w:rPr>
                <w:sz w:val="12"/>
              </w:rPr>
            </w:pPr>
          </w:p>
          <w:p w14:paraId="67BC7A25" w14:textId="77777777" w:rsidR="004C45FA" w:rsidRDefault="004D4C26" w:rsidP="00646F8D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 xml:space="preserve">The </w:t>
            </w:r>
            <w:r w:rsidR="004C45FA">
              <w:rPr>
                <w:sz w:val="12"/>
              </w:rPr>
              <w:t xml:space="preserve">student has fleshed out a minimum of 3 skill areas, but possibly more. </w:t>
            </w:r>
          </w:p>
          <w:p w14:paraId="4F9A9FBC" w14:textId="77777777" w:rsidR="004C45FA" w:rsidRDefault="004C45FA" w:rsidP="00646F8D">
            <w:pPr>
              <w:pStyle w:val="NoSpacing"/>
              <w:rPr>
                <w:sz w:val="12"/>
              </w:rPr>
            </w:pPr>
          </w:p>
          <w:p w14:paraId="65B47381" w14:textId="1B2C2B34" w:rsidR="004D4C26" w:rsidRDefault="004C45FA" w:rsidP="00646F8D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 xml:space="preserve">The skill areas contain work samples* that </w:t>
            </w:r>
            <w:r w:rsidR="00BF65BD">
              <w:rPr>
                <w:sz w:val="12"/>
              </w:rPr>
              <w:t xml:space="preserve">are in alignment with a career goal. They </w:t>
            </w:r>
            <w:r w:rsidR="004D4C26">
              <w:rPr>
                <w:sz w:val="12"/>
              </w:rPr>
              <w:t>demonstrate a</w:t>
            </w:r>
            <w:r w:rsidR="00954F68">
              <w:rPr>
                <w:sz w:val="12"/>
              </w:rPr>
              <w:t xml:space="preserve"> genuine and</w:t>
            </w:r>
            <w:r w:rsidR="004D4C26">
              <w:rPr>
                <w:sz w:val="12"/>
              </w:rPr>
              <w:t xml:space="preserve"> </w:t>
            </w:r>
            <w:r w:rsidR="00CA43A4">
              <w:rPr>
                <w:sz w:val="12"/>
              </w:rPr>
              <w:t xml:space="preserve">rich progression in learning </w:t>
            </w:r>
            <w:r w:rsidR="00954F68">
              <w:rPr>
                <w:sz w:val="12"/>
              </w:rPr>
              <w:t xml:space="preserve">as well shown by the </w:t>
            </w:r>
            <w:r>
              <w:rPr>
                <w:sz w:val="12"/>
              </w:rPr>
              <w:t xml:space="preserve">depth </w:t>
            </w:r>
            <w:r w:rsidR="00954F68">
              <w:rPr>
                <w:sz w:val="12"/>
              </w:rPr>
              <w:t>and variety of work samples*.</w:t>
            </w:r>
            <w:r>
              <w:rPr>
                <w:sz w:val="12"/>
              </w:rPr>
              <w:t xml:space="preserve"> </w:t>
            </w:r>
            <w:r w:rsidR="00165A71">
              <w:rPr>
                <w:sz w:val="12"/>
              </w:rPr>
              <w:t xml:space="preserve"> The work samples would likely go from simple to more complex examples.</w:t>
            </w:r>
          </w:p>
          <w:p w14:paraId="324CE894" w14:textId="77777777" w:rsidR="004D4C26" w:rsidRDefault="004D4C26" w:rsidP="00646F8D">
            <w:pPr>
              <w:pStyle w:val="NoSpacing"/>
              <w:rPr>
                <w:sz w:val="12"/>
              </w:rPr>
            </w:pPr>
          </w:p>
          <w:p w14:paraId="56C00403" w14:textId="6D0FEBC6" w:rsidR="004D4C26" w:rsidRDefault="00BF65BD" w:rsidP="00646F8D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>S</w:t>
            </w:r>
            <w:r w:rsidR="001F4576">
              <w:rPr>
                <w:sz w:val="12"/>
              </w:rPr>
              <w:t>kill area</w:t>
            </w:r>
            <w:r w:rsidR="00954F68">
              <w:rPr>
                <w:sz w:val="12"/>
              </w:rPr>
              <w:t>s</w:t>
            </w:r>
            <w:r w:rsidR="001F4576">
              <w:rPr>
                <w:sz w:val="12"/>
              </w:rPr>
              <w:t xml:space="preserve"> </w:t>
            </w:r>
            <w:r>
              <w:rPr>
                <w:sz w:val="12"/>
              </w:rPr>
              <w:t xml:space="preserve">might also demonstrate efforts to develop a strength or offset a weakness. </w:t>
            </w:r>
          </w:p>
          <w:p w14:paraId="692D7ED8" w14:textId="251965FE" w:rsidR="004D4C26" w:rsidRPr="0028456B" w:rsidRDefault="004D4C26" w:rsidP="00CB2F76">
            <w:pPr>
              <w:pStyle w:val="NoSpacing"/>
              <w:rPr>
                <w:sz w:val="12"/>
              </w:rPr>
            </w:pPr>
          </w:p>
        </w:tc>
      </w:tr>
      <w:tr w:rsidR="004D4C26" w:rsidRPr="008A05B7" w14:paraId="61FD178C" w14:textId="77777777" w:rsidTr="6B49943B">
        <w:tc>
          <w:tcPr>
            <w:tcW w:w="2358" w:type="dxa"/>
          </w:tcPr>
          <w:p w14:paraId="73FD23DF" w14:textId="4D6FB45D" w:rsidR="004D4C26" w:rsidRPr="008A05B7" w:rsidRDefault="004D4C26" w:rsidP="0027233C">
            <w:pPr>
              <w:pStyle w:val="NoSpacing"/>
              <w:rPr>
                <w:b/>
                <w:sz w:val="14"/>
              </w:rPr>
            </w:pPr>
            <w:r w:rsidRPr="008A05B7">
              <w:rPr>
                <w:b/>
                <w:sz w:val="14"/>
              </w:rPr>
              <w:t xml:space="preserve">Work Sample* </w:t>
            </w:r>
            <w:r>
              <w:rPr>
                <w:b/>
                <w:sz w:val="14"/>
              </w:rPr>
              <w:t xml:space="preserve">Narrative </w:t>
            </w:r>
            <w:r w:rsidR="00994D01">
              <w:rPr>
                <w:b/>
                <w:sz w:val="14"/>
              </w:rPr>
              <w:t xml:space="preserve">Annotations </w:t>
            </w:r>
          </w:p>
          <w:p w14:paraId="5156055E" w14:textId="77777777" w:rsidR="004D4C26" w:rsidRDefault="004D4C26" w:rsidP="00777223">
            <w:pPr>
              <w:pStyle w:val="NoSpacing"/>
              <w:rPr>
                <w:sz w:val="14"/>
              </w:rPr>
            </w:pPr>
            <w:r w:rsidRPr="008A05B7">
              <w:rPr>
                <w:sz w:val="14"/>
              </w:rPr>
              <w:t>Did you include learning reflections and annotations for your content?</w:t>
            </w:r>
            <w:r>
              <w:rPr>
                <w:sz w:val="14"/>
              </w:rPr>
              <w:t xml:space="preserve"> Through your reflection are your demonstrating originality, creativity &amp; diversity?</w:t>
            </w:r>
          </w:p>
          <w:p w14:paraId="6C18BB97" w14:textId="77777777" w:rsidR="004D4C26" w:rsidRDefault="004D4C26" w:rsidP="00777223">
            <w:pPr>
              <w:pStyle w:val="NoSpacing"/>
              <w:rPr>
                <w:sz w:val="14"/>
              </w:rPr>
            </w:pPr>
          </w:p>
          <w:p w14:paraId="0BE184E6" w14:textId="77777777" w:rsidR="004D4C26" w:rsidRPr="008A05B7" w:rsidRDefault="004D4C26" w:rsidP="00DD196C">
            <w:pPr>
              <w:pStyle w:val="NoSpacing"/>
              <w:rPr>
                <w:sz w:val="14"/>
              </w:rPr>
            </w:pPr>
          </w:p>
        </w:tc>
        <w:tc>
          <w:tcPr>
            <w:tcW w:w="2032" w:type="dxa"/>
          </w:tcPr>
          <w:p w14:paraId="272D4FE4" w14:textId="77777777" w:rsidR="004D4C26" w:rsidRDefault="004D4C26" w:rsidP="004D4C26">
            <w:pPr>
              <w:pStyle w:val="NoSpacing"/>
              <w:rPr>
                <w:sz w:val="12"/>
              </w:rPr>
            </w:pPr>
          </w:p>
          <w:p w14:paraId="105EA4A3" w14:textId="77777777" w:rsidR="004D4C26" w:rsidRDefault="004D4C26" w:rsidP="004D4C26">
            <w:pPr>
              <w:pStyle w:val="NoSpacing"/>
              <w:rPr>
                <w:sz w:val="12"/>
              </w:rPr>
            </w:pPr>
          </w:p>
          <w:p w14:paraId="2EA5BC15" w14:textId="77777777" w:rsidR="004D4C26" w:rsidRPr="0028456B" w:rsidRDefault="004D4C26" w:rsidP="004D4C26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>Some evidence that student has thought about their learning.</w:t>
            </w:r>
          </w:p>
          <w:p w14:paraId="2B5FB2C0" w14:textId="77777777" w:rsidR="004D4C26" w:rsidRDefault="004D4C26" w:rsidP="004D4C26">
            <w:pPr>
              <w:pStyle w:val="NoSpacing"/>
              <w:rPr>
                <w:sz w:val="12"/>
              </w:rPr>
            </w:pPr>
          </w:p>
          <w:p w14:paraId="3F123DA0" w14:textId="77777777" w:rsidR="004D4C26" w:rsidRDefault="004D4C26" w:rsidP="004D4C26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 xml:space="preserve">According to Bloom’s Taxonomy of Learning the annotations are at the </w:t>
            </w:r>
            <w:r w:rsidRPr="00165A71">
              <w:rPr>
                <w:b/>
                <w:i/>
                <w:sz w:val="16"/>
              </w:rPr>
              <w:t>Comprehension</w:t>
            </w:r>
            <w:r w:rsidRPr="0028456B">
              <w:rPr>
                <w:sz w:val="12"/>
              </w:rPr>
              <w:t xml:space="preserve">** level. </w:t>
            </w:r>
          </w:p>
          <w:p w14:paraId="65B4148A" w14:textId="77777777" w:rsidR="004D4C26" w:rsidRPr="0028456B" w:rsidRDefault="004D4C26" w:rsidP="00820982">
            <w:pPr>
              <w:pStyle w:val="NoSpacing"/>
              <w:rPr>
                <w:sz w:val="12"/>
              </w:rPr>
            </w:pPr>
          </w:p>
        </w:tc>
        <w:tc>
          <w:tcPr>
            <w:tcW w:w="2551" w:type="dxa"/>
          </w:tcPr>
          <w:p w14:paraId="4884D9AF" w14:textId="0FEC83EA" w:rsidR="004D4C26" w:rsidRPr="0028456B" w:rsidRDefault="004D4C26" w:rsidP="6B49943B">
            <w:pPr>
              <w:pStyle w:val="NoSpacing"/>
              <w:rPr>
                <w:sz w:val="12"/>
                <w:szCs w:val="12"/>
              </w:rPr>
            </w:pPr>
            <w:r w:rsidRPr="6B49943B">
              <w:rPr>
                <w:sz w:val="12"/>
                <w:szCs w:val="12"/>
              </w:rPr>
              <w:t>1</w:t>
            </w:r>
            <w:r w:rsidR="61275ADD" w:rsidRPr="6B49943B">
              <w:rPr>
                <w:sz w:val="12"/>
                <w:szCs w:val="12"/>
              </w:rPr>
              <w:t>5%</w:t>
            </w:r>
          </w:p>
          <w:p w14:paraId="2B9FE977" w14:textId="77777777" w:rsidR="004D4C26" w:rsidRPr="0028456B" w:rsidRDefault="004D4C26" w:rsidP="00AB4542">
            <w:pPr>
              <w:pStyle w:val="NoSpacing"/>
              <w:rPr>
                <w:sz w:val="12"/>
              </w:rPr>
            </w:pPr>
          </w:p>
          <w:p w14:paraId="58D85E94" w14:textId="2E3D20E8" w:rsidR="004D4C26" w:rsidRPr="0028456B" w:rsidRDefault="004D4C26" w:rsidP="004D4C26">
            <w:pPr>
              <w:pStyle w:val="NoSpacing"/>
              <w:rPr>
                <w:sz w:val="12"/>
                <w:szCs w:val="14"/>
              </w:rPr>
            </w:pPr>
            <w:r w:rsidRPr="0028456B">
              <w:rPr>
                <w:sz w:val="12"/>
              </w:rPr>
              <w:t xml:space="preserve">All content has </w:t>
            </w:r>
            <w:r w:rsidR="00994D01">
              <w:rPr>
                <w:sz w:val="12"/>
              </w:rPr>
              <w:t xml:space="preserve">narrative </w:t>
            </w:r>
            <w:r w:rsidR="00B31DA7">
              <w:rPr>
                <w:sz w:val="12"/>
              </w:rPr>
              <w:t>annotations.</w:t>
            </w:r>
            <w:r w:rsidRPr="0028456B">
              <w:rPr>
                <w:sz w:val="12"/>
                <w:szCs w:val="14"/>
              </w:rPr>
              <w:t xml:space="preserve">  </w:t>
            </w:r>
          </w:p>
          <w:p w14:paraId="69AD6D36" w14:textId="77777777" w:rsidR="004D4C26" w:rsidRDefault="004D4C26" w:rsidP="004D4C26">
            <w:pPr>
              <w:pStyle w:val="NoSpacing"/>
              <w:rPr>
                <w:sz w:val="12"/>
              </w:rPr>
            </w:pPr>
          </w:p>
          <w:p w14:paraId="06B79FD5" w14:textId="4AD08C6D" w:rsidR="004D4C26" w:rsidRPr="0028456B" w:rsidRDefault="00F348CF" w:rsidP="00F348CF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 xml:space="preserve">The narrative demonstrates a progression of knowledge at the </w:t>
            </w:r>
            <w:r w:rsidRPr="00165A71">
              <w:rPr>
                <w:b/>
                <w:sz w:val="16"/>
              </w:rPr>
              <w:t>Application</w:t>
            </w:r>
            <w:r w:rsidRPr="00165A71">
              <w:rPr>
                <w:sz w:val="16"/>
              </w:rPr>
              <w:t xml:space="preserve"> </w:t>
            </w:r>
            <w:r>
              <w:rPr>
                <w:sz w:val="12"/>
              </w:rPr>
              <w:t>level (</w:t>
            </w:r>
            <w:r w:rsidR="004D4C26" w:rsidRPr="0028456B">
              <w:rPr>
                <w:sz w:val="12"/>
              </w:rPr>
              <w:t>Bloom’s Taxonomy of Learning</w:t>
            </w:r>
            <w:r>
              <w:rPr>
                <w:sz w:val="12"/>
              </w:rPr>
              <w:t>).</w:t>
            </w:r>
          </w:p>
        </w:tc>
        <w:tc>
          <w:tcPr>
            <w:tcW w:w="2410" w:type="dxa"/>
          </w:tcPr>
          <w:p w14:paraId="4D7B5CC2" w14:textId="543DD316" w:rsidR="004D4C26" w:rsidRPr="0028456B" w:rsidRDefault="5A9A5D56" w:rsidP="6B49943B">
            <w:pPr>
              <w:pStyle w:val="NoSpacing"/>
              <w:rPr>
                <w:sz w:val="12"/>
                <w:szCs w:val="12"/>
              </w:rPr>
            </w:pPr>
            <w:r w:rsidRPr="6B49943B">
              <w:rPr>
                <w:sz w:val="12"/>
                <w:szCs w:val="12"/>
              </w:rPr>
              <w:t>25%</w:t>
            </w:r>
          </w:p>
          <w:p w14:paraId="10A26907" w14:textId="77777777" w:rsidR="004D4C26" w:rsidRPr="0028456B" w:rsidRDefault="004D4C26" w:rsidP="004C2DB8">
            <w:pPr>
              <w:pStyle w:val="NoSpacing"/>
              <w:rPr>
                <w:sz w:val="12"/>
              </w:rPr>
            </w:pPr>
          </w:p>
          <w:p w14:paraId="0E9AA12E" w14:textId="6EF5E2A9" w:rsidR="004D4C26" w:rsidRPr="0028456B" w:rsidRDefault="004D4C26" w:rsidP="006F5D6E">
            <w:pPr>
              <w:pStyle w:val="NoSpacing"/>
              <w:rPr>
                <w:sz w:val="12"/>
                <w:szCs w:val="14"/>
              </w:rPr>
            </w:pPr>
            <w:r w:rsidRPr="0028456B">
              <w:rPr>
                <w:sz w:val="12"/>
              </w:rPr>
              <w:t xml:space="preserve"> All content has </w:t>
            </w:r>
            <w:r w:rsidR="00B31DA7">
              <w:rPr>
                <w:sz w:val="12"/>
              </w:rPr>
              <w:t xml:space="preserve">narrative </w:t>
            </w:r>
            <w:r w:rsidRPr="0028456B">
              <w:rPr>
                <w:sz w:val="12"/>
              </w:rPr>
              <w:t>annotations</w:t>
            </w:r>
            <w:r w:rsidR="00B31DA7">
              <w:rPr>
                <w:sz w:val="12"/>
              </w:rPr>
              <w:t xml:space="preserve">. </w:t>
            </w:r>
          </w:p>
          <w:p w14:paraId="5D262A77" w14:textId="77777777" w:rsidR="004D4C26" w:rsidRPr="0028456B" w:rsidRDefault="004D4C26" w:rsidP="006F5D6E">
            <w:pPr>
              <w:pStyle w:val="NoSpacing"/>
              <w:rPr>
                <w:sz w:val="12"/>
                <w:szCs w:val="14"/>
              </w:rPr>
            </w:pPr>
          </w:p>
          <w:p w14:paraId="4CF8A07C" w14:textId="7FB13013" w:rsidR="004D4C26" w:rsidRPr="004D4C26" w:rsidRDefault="004D4C26" w:rsidP="004D4C26">
            <w:pPr>
              <w:pStyle w:val="NoSpacing"/>
              <w:rPr>
                <w:sz w:val="12"/>
                <w:szCs w:val="14"/>
              </w:rPr>
            </w:pPr>
            <w:r w:rsidRPr="0028456B">
              <w:rPr>
                <w:sz w:val="12"/>
                <w:szCs w:val="14"/>
              </w:rPr>
              <w:t xml:space="preserve">Rich evidence of thoughtfulness. Demonstration of a unique approach to make sense of the student’s learning.  </w:t>
            </w:r>
            <w:r w:rsidRPr="0028456B">
              <w:rPr>
                <w:sz w:val="12"/>
              </w:rPr>
              <w:t xml:space="preserve">This learning could be described as an “aha” moment and is unique to the individual. </w:t>
            </w:r>
          </w:p>
          <w:p w14:paraId="2B4D1883" w14:textId="77777777" w:rsidR="004D4C26" w:rsidRDefault="004D4C26" w:rsidP="006F5D6E">
            <w:pPr>
              <w:pStyle w:val="NoSpacing"/>
              <w:rPr>
                <w:sz w:val="12"/>
              </w:rPr>
            </w:pPr>
          </w:p>
          <w:p w14:paraId="25A57C48" w14:textId="3DA80BA9" w:rsidR="004D4C26" w:rsidRPr="0028456B" w:rsidRDefault="00F348CF" w:rsidP="00F348CF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 xml:space="preserve">The narrative demonstrates a progression of knowledge at the </w:t>
            </w:r>
            <w:r w:rsidRPr="00165A71">
              <w:rPr>
                <w:b/>
                <w:sz w:val="16"/>
              </w:rPr>
              <w:t>Analysis</w:t>
            </w:r>
            <w:r w:rsidRPr="00165A71">
              <w:rPr>
                <w:sz w:val="16"/>
              </w:rPr>
              <w:t xml:space="preserve"> </w:t>
            </w:r>
            <w:r>
              <w:rPr>
                <w:sz w:val="12"/>
              </w:rPr>
              <w:t>level (Bloom’s Taxonomy of Learning).</w:t>
            </w:r>
          </w:p>
        </w:tc>
      </w:tr>
      <w:tr w:rsidR="004D4C26" w:rsidRPr="008A05B7" w14:paraId="561E9C1A" w14:textId="77777777" w:rsidTr="6B49943B">
        <w:tc>
          <w:tcPr>
            <w:tcW w:w="2358" w:type="dxa"/>
          </w:tcPr>
          <w:p w14:paraId="457D3039" w14:textId="77777777" w:rsidR="004D4C26" w:rsidRPr="008A05B7" w:rsidRDefault="004D4C26" w:rsidP="0027233C">
            <w:pPr>
              <w:pStyle w:val="NoSpacing"/>
              <w:rPr>
                <w:b/>
                <w:sz w:val="14"/>
              </w:rPr>
            </w:pPr>
            <w:r w:rsidRPr="008A05B7">
              <w:rPr>
                <w:b/>
                <w:sz w:val="14"/>
              </w:rPr>
              <w:t>Portfolio Reflection</w:t>
            </w:r>
          </w:p>
          <w:p w14:paraId="6EAFD6CB" w14:textId="77777777" w:rsidR="004D4C26" w:rsidRPr="008A05B7" w:rsidRDefault="004D4C26" w:rsidP="00777223">
            <w:pPr>
              <w:pStyle w:val="NoSpacing"/>
              <w:rPr>
                <w:sz w:val="14"/>
              </w:rPr>
            </w:pPr>
            <w:r w:rsidRPr="008A05B7">
              <w:rPr>
                <w:sz w:val="14"/>
              </w:rPr>
              <w:t>Have you answered the 3 portfolio questions?</w:t>
            </w:r>
          </w:p>
          <w:p w14:paraId="6AD00CA6" w14:textId="77777777" w:rsidR="004D4C26" w:rsidRPr="008A05B7" w:rsidRDefault="004D4C26" w:rsidP="00F60B95">
            <w:pPr>
              <w:pStyle w:val="NoSpacing"/>
              <w:numPr>
                <w:ilvl w:val="0"/>
                <w:numId w:val="2"/>
              </w:numPr>
              <w:ind w:left="90" w:hanging="90"/>
              <w:rPr>
                <w:sz w:val="14"/>
              </w:rPr>
            </w:pPr>
            <w:r w:rsidRPr="008A05B7">
              <w:rPr>
                <w:sz w:val="14"/>
              </w:rPr>
              <w:t>Where am I now?</w:t>
            </w:r>
          </w:p>
          <w:p w14:paraId="4A823384" w14:textId="77777777" w:rsidR="004D4C26" w:rsidRPr="008A05B7" w:rsidRDefault="004D4C26" w:rsidP="00F60B95">
            <w:pPr>
              <w:pStyle w:val="NoSpacing"/>
              <w:numPr>
                <w:ilvl w:val="0"/>
                <w:numId w:val="2"/>
              </w:numPr>
              <w:ind w:left="90" w:hanging="90"/>
              <w:rPr>
                <w:sz w:val="14"/>
              </w:rPr>
            </w:pPr>
            <w:r w:rsidRPr="008A05B7">
              <w:rPr>
                <w:sz w:val="14"/>
              </w:rPr>
              <w:t>Where am I going?</w:t>
            </w:r>
          </w:p>
          <w:p w14:paraId="7FFF287D" w14:textId="77777777" w:rsidR="004D4C26" w:rsidRDefault="004D4C26" w:rsidP="00F60B95">
            <w:pPr>
              <w:pStyle w:val="NoSpacing"/>
              <w:numPr>
                <w:ilvl w:val="0"/>
                <w:numId w:val="2"/>
              </w:numPr>
              <w:ind w:left="90" w:hanging="90"/>
              <w:rPr>
                <w:sz w:val="14"/>
              </w:rPr>
            </w:pPr>
            <w:r w:rsidRPr="008A05B7">
              <w:rPr>
                <w:sz w:val="14"/>
              </w:rPr>
              <w:t>How do I get there?</w:t>
            </w:r>
          </w:p>
          <w:p w14:paraId="7AC145EF" w14:textId="77777777" w:rsidR="004D4C26" w:rsidRDefault="004D4C26" w:rsidP="00526670">
            <w:pPr>
              <w:pStyle w:val="NoSpacing"/>
              <w:rPr>
                <w:sz w:val="14"/>
              </w:rPr>
            </w:pPr>
          </w:p>
          <w:p w14:paraId="63A4CBD9" w14:textId="77777777" w:rsidR="004D4C26" w:rsidRPr="008A05B7" w:rsidRDefault="004D4C26" w:rsidP="00526670">
            <w:pPr>
              <w:pStyle w:val="NoSpacing"/>
              <w:rPr>
                <w:sz w:val="14"/>
              </w:rPr>
            </w:pPr>
            <w:r w:rsidRPr="00526670">
              <w:rPr>
                <w:b/>
                <w:sz w:val="12"/>
              </w:rPr>
              <w:t>**</w:t>
            </w:r>
            <w:r w:rsidRPr="00526670">
              <w:rPr>
                <w:sz w:val="12"/>
                <w:u w:val="single"/>
              </w:rPr>
              <w:t>Bloom’s Taxonomy</w:t>
            </w:r>
            <w:r w:rsidRPr="00526670">
              <w:rPr>
                <w:sz w:val="12"/>
              </w:rPr>
              <w:t xml:space="preserve">: Knowledge (remember previously learned materials), </w:t>
            </w:r>
            <w:r w:rsidRPr="00526670">
              <w:rPr>
                <w:b/>
                <w:sz w:val="12"/>
              </w:rPr>
              <w:t>Comprehension</w:t>
            </w:r>
            <w:r w:rsidRPr="00526670">
              <w:rPr>
                <w:sz w:val="12"/>
              </w:rPr>
              <w:t xml:space="preserve"> (demonstrate understanding), </w:t>
            </w:r>
            <w:r w:rsidRPr="00526670">
              <w:rPr>
                <w:b/>
                <w:sz w:val="12"/>
              </w:rPr>
              <w:t>Application</w:t>
            </w:r>
            <w:r w:rsidRPr="00526670">
              <w:rPr>
                <w:sz w:val="12"/>
              </w:rPr>
              <w:t xml:space="preserve"> (solve problems by applying knowledge), </w:t>
            </w:r>
            <w:r w:rsidRPr="00526670">
              <w:rPr>
                <w:b/>
                <w:sz w:val="12"/>
              </w:rPr>
              <w:t>Analysis</w:t>
            </w:r>
            <w:r w:rsidRPr="00526670">
              <w:rPr>
                <w:sz w:val="12"/>
              </w:rPr>
              <w:t xml:space="preserve"> (break information into parts by identifying root causes), Synthesis (pull information together in a different way), Evaluation (make judgements about information)</w:t>
            </w:r>
          </w:p>
        </w:tc>
        <w:tc>
          <w:tcPr>
            <w:tcW w:w="2032" w:type="dxa"/>
          </w:tcPr>
          <w:p w14:paraId="798556CA" w14:textId="77777777" w:rsidR="00994D01" w:rsidRDefault="00994D01" w:rsidP="00B50BF1">
            <w:pPr>
              <w:pStyle w:val="NoSpacing"/>
              <w:rPr>
                <w:sz w:val="12"/>
              </w:rPr>
            </w:pPr>
          </w:p>
          <w:p w14:paraId="0B5F7E7E" w14:textId="77777777" w:rsidR="00994D01" w:rsidRDefault="00994D01" w:rsidP="00B50BF1">
            <w:pPr>
              <w:pStyle w:val="NoSpacing"/>
              <w:rPr>
                <w:sz w:val="12"/>
              </w:rPr>
            </w:pPr>
          </w:p>
          <w:p w14:paraId="1349A41B" w14:textId="77777777" w:rsidR="00BC6ED7" w:rsidRDefault="00994D01" w:rsidP="00994D01">
            <w:pPr>
              <w:pStyle w:val="NoSpacing"/>
              <w:rPr>
                <w:sz w:val="12"/>
              </w:rPr>
            </w:pPr>
            <w:r>
              <w:rPr>
                <w:sz w:val="12"/>
              </w:rPr>
              <w:t xml:space="preserve">Responses begin to explore the professional aspirations of the student. </w:t>
            </w:r>
          </w:p>
          <w:p w14:paraId="4DABCF53" w14:textId="77777777" w:rsidR="00BC6ED7" w:rsidRDefault="00BC6ED7" w:rsidP="00994D01">
            <w:pPr>
              <w:pStyle w:val="NoSpacing"/>
              <w:rPr>
                <w:sz w:val="12"/>
              </w:rPr>
            </w:pPr>
          </w:p>
          <w:p w14:paraId="442D1E92" w14:textId="0B296246" w:rsidR="004D4C26" w:rsidRPr="0028456B" w:rsidRDefault="004D4C26" w:rsidP="00994D01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 xml:space="preserve">According to Bloom’s Taxonomy </w:t>
            </w:r>
            <w:r w:rsidR="00994D01">
              <w:rPr>
                <w:sz w:val="12"/>
              </w:rPr>
              <w:t>the</w:t>
            </w:r>
            <w:r w:rsidRPr="0028456B">
              <w:rPr>
                <w:sz w:val="12"/>
              </w:rPr>
              <w:t xml:space="preserve"> responses are at the </w:t>
            </w:r>
            <w:r w:rsidRPr="00BC6ED7">
              <w:rPr>
                <w:b/>
                <w:i/>
                <w:sz w:val="16"/>
              </w:rPr>
              <w:t>Comprehension</w:t>
            </w:r>
            <w:r w:rsidRPr="0028456B">
              <w:rPr>
                <w:sz w:val="12"/>
              </w:rPr>
              <w:t>** level.</w:t>
            </w:r>
          </w:p>
        </w:tc>
        <w:tc>
          <w:tcPr>
            <w:tcW w:w="2551" w:type="dxa"/>
          </w:tcPr>
          <w:p w14:paraId="56C9CB9C" w14:textId="009D4751" w:rsidR="004D4C26" w:rsidRPr="0028456B" w:rsidRDefault="004D4C26" w:rsidP="6B49943B">
            <w:pPr>
              <w:pStyle w:val="NoSpacing"/>
              <w:rPr>
                <w:sz w:val="12"/>
                <w:szCs w:val="12"/>
              </w:rPr>
            </w:pPr>
            <w:r w:rsidRPr="6B49943B">
              <w:rPr>
                <w:sz w:val="12"/>
                <w:szCs w:val="12"/>
              </w:rPr>
              <w:t>1</w:t>
            </w:r>
            <w:r w:rsidR="3E352617" w:rsidRPr="6B49943B">
              <w:rPr>
                <w:sz w:val="12"/>
                <w:szCs w:val="12"/>
              </w:rPr>
              <w:t>5%</w:t>
            </w:r>
          </w:p>
          <w:p w14:paraId="7B8E0A2E" w14:textId="5DC35D0D" w:rsidR="6B49943B" w:rsidRDefault="6B49943B" w:rsidP="6B49943B">
            <w:pPr>
              <w:pStyle w:val="NoSpacing"/>
              <w:rPr>
                <w:sz w:val="12"/>
                <w:szCs w:val="12"/>
              </w:rPr>
            </w:pPr>
          </w:p>
          <w:p w14:paraId="79E56FDE" w14:textId="77777777" w:rsidR="00BC6ED7" w:rsidRDefault="004D4C26" w:rsidP="00994D01">
            <w:pPr>
              <w:pStyle w:val="NoSpacing"/>
              <w:rPr>
                <w:sz w:val="12"/>
              </w:rPr>
            </w:pPr>
            <w:r w:rsidRPr="00BC6ED7">
              <w:rPr>
                <w:sz w:val="12"/>
                <w:u w:val="single"/>
              </w:rPr>
              <w:t>Meaningfu</w:t>
            </w:r>
            <w:r w:rsidR="00994D01" w:rsidRPr="00BC6ED7">
              <w:rPr>
                <w:sz w:val="12"/>
                <w:u w:val="single"/>
              </w:rPr>
              <w:t>l</w:t>
            </w:r>
            <w:r w:rsidR="00994D01">
              <w:rPr>
                <w:sz w:val="12"/>
              </w:rPr>
              <w:t xml:space="preserve"> responses have been developed which fully explore the student’s professional aspirations. However, the discussion is not tempered by a complete discussion of the </w:t>
            </w:r>
            <w:r w:rsidRPr="0028456B">
              <w:rPr>
                <w:sz w:val="12"/>
              </w:rPr>
              <w:t xml:space="preserve">broader context. </w:t>
            </w:r>
            <w:r w:rsidR="00BC6ED7">
              <w:rPr>
                <w:sz w:val="12"/>
              </w:rPr>
              <w:t>(</w:t>
            </w:r>
            <w:proofErr w:type="spellStart"/>
            <w:r w:rsidR="00BC6ED7">
              <w:rPr>
                <w:sz w:val="12"/>
              </w:rPr>
              <w:t>ie</w:t>
            </w:r>
            <w:proofErr w:type="spellEnd"/>
            <w:r w:rsidR="00BC6ED7">
              <w:rPr>
                <w:sz w:val="12"/>
              </w:rPr>
              <w:t xml:space="preserve">. The student knows what career they want to pursue, but it is in a vacuum. There is no discussion of their strengths, market conditions, industry trends, etc.)  </w:t>
            </w:r>
          </w:p>
          <w:p w14:paraId="41B29D60" w14:textId="77777777" w:rsidR="00BC6ED7" w:rsidRDefault="00BC6ED7" w:rsidP="00994D01">
            <w:pPr>
              <w:pStyle w:val="NoSpacing"/>
              <w:rPr>
                <w:sz w:val="12"/>
              </w:rPr>
            </w:pPr>
          </w:p>
          <w:p w14:paraId="1694F265" w14:textId="720194B3" w:rsidR="004D4C26" w:rsidRPr="0028456B" w:rsidRDefault="004D4C26" w:rsidP="00994D01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 xml:space="preserve">According to Bloom’s Taxonomy </w:t>
            </w:r>
            <w:r w:rsidR="00994D01">
              <w:rPr>
                <w:sz w:val="12"/>
              </w:rPr>
              <w:t>the</w:t>
            </w:r>
            <w:r w:rsidRPr="0028456B">
              <w:rPr>
                <w:sz w:val="12"/>
              </w:rPr>
              <w:t xml:space="preserve"> responses are at the </w:t>
            </w:r>
            <w:r w:rsidRPr="00BC6ED7">
              <w:rPr>
                <w:b/>
                <w:i/>
                <w:sz w:val="16"/>
              </w:rPr>
              <w:t>Application</w:t>
            </w:r>
            <w:r w:rsidRPr="0028456B">
              <w:rPr>
                <w:sz w:val="12"/>
              </w:rPr>
              <w:t>** level.</w:t>
            </w:r>
          </w:p>
        </w:tc>
        <w:tc>
          <w:tcPr>
            <w:tcW w:w="2410" w:type="dxa"/>
          </w:tcPr>
          <w:p w14:paraId="589DE01D" w14:textId="092CF460" w:rsidR="004D4C26" w:rsidRPr="0028456B" w:rsidRDefault="3B26DD89" w:rsidP="6B49943B">
            <w:pPr>
              <w:pStyle w:val="NoSpacing"/>
              <w:rPr>
                <w:sz w:val="12"/>
                <w:szCs w:val="12"/>
              </w:rPr>
            </w:pPr>
            <w:r w:rsidRPr="6B49943B">
              <w:rPr>
                <w:sz w:val="12"/>
                <w:szCs w:val="12"/>
              </w:rPr>
              <w:t>25%</w:t>
            </w:r>
          </w:p>
          <w:p w14:paraId="532A534C" w14:textId="3C85E96A" w:rsidR="6B49943B" w:rsidRDefault="6B49943B" w:rsidP="6B49943B">
            <w:pPr>
              <w:pStyle w:val="NoSpacing"/>
              <w:rPr>
                <w:sz w:val="12"/>
                <w:szCs w:val="12"/>
              </w:rPr>
            </w:pPr>
          </w:p>
          <w:p w14:paraId="1300CA14" w14:textId="02FA500C" w:rsidR="004D4C26" w:rsidRPr="0028456B" w:rsidRDefault="004D4C26" w:rsidP="004D4C26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 xml:space="preserve">A </w:t>
            </w:r>
            <w:r w:rsidRPr="00BC6ED7">
              <w:rPr>
                <w:sz w:val="12"/>
                <w:u w:val="single"/>
              </w:rPr>
              <w:t>unique</w:t>
            </w:r>
            <w:r w:rsidRPr="0028456B">
              <w:rPr>
                <w:sz w:val="12"/>
              </w:rPr>
              <w:t xml:space="preserve"> demonstration of skills, knowledge and attitudes which clearly show </w:t>
            </w:r>
            <w:r w:rsidR="00994D01">
              <w:rPr>
                <w:sz w:val="12"/>
              </w:rPr>
              <w:t xml:space="preserve">the student’s professional goals. </w:t>
            </w:r>
          </w:p>
          <w:p w14:paraId="205516B1" w14:textId="77777777" w:rsidR="004D4C26" w:rsidRPr="0028456B" w:rsidRDefault="004D4C26" w:rsidP="004D4C26">
            <w:pPr>
              <w:pStyle w:val="NoSpacing"/>
              <w:rPr>
                <w:sz w:val="12"/>
              </w:rPr>
            </w:pPr>
          </w:p>
          <w:p w14:paraId="7B544B54" w14:textId="77777777" w:rsidR="004D4C26" w:rsidRPr="0028456B" w:rsidRDefault="004D4C26" w:rsidP="004D4C26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 xml:space="preserve">Responses include a broader context: </w:t>
            </w:r>
          </w:p>
          <w:p w14:paraId="466538A8" w14:textId="54F407FC" w:rsidR="004D4C26" w:rsidRPr="00994D01" w:rsidRDefault="00994D01" w:rsidP="00994D01">
            <w:pPr>
              <w:pStyle w:val="NoSpacing"/>
              <w:numPr>
                <w:ilvl w:val="0"/>
                <w:numId w:val="2"/>
              </w:numPr>
              <w:ind w:left="72" w:hanging="72"/>
              <w:rPr>
                <w:sz w:val="12"/>
              </w:rPr>
            </w:pPr>
            <w:r>
              <w:rPr>
                <w:sz w:val="12"/>
              </w:rPr>
              <w:t>P</w:t>
            </w:r>
            <w:r w:rsidR="004D4C26" w:rsidRPr="0028456B">
              <w:rPr>
                <w:sz w:val="12"/>
              </w:rPr>
              <w:t>ersonality preferences</w:t>
            </w:r>
          </w:p>
          <w:p w14:paraId="343B6F5B" w14:textId="77777777" w:rsidR="004D4C26" w:rsidRPr="0028456B" w:rsidRDefault="004D4C26" w:rsidP="004D4C26">
            <w:pPr>
              <w:pStyle w:val="NoSpacing"/>
              <w:numPr>
                <w:ilvl w:val="0"/>
                <w:numId w:val="2"/>
              </w:numPr>
              <w:ind w:left="72" w:hanging="72"/>
              <w:rPr>
                <w:sz w:val="12"/>
              </w:rPr>
            </w:pPr>
            <w:r w:rsidRPr="0028456B">
              <w:rPr>
                <w:sz w:val="12"/>
              </w:rPr>
              <w:t>Awareness of strengths &amp; gaps in your knowledge</w:t>
            </w:r>
          </w:p>
          <w:p w14:paraId="4F0BC135" w14:textId="77777777" w:rsidR="004D4C26" w:rsidRPr="0028456B" w:rsidRDefault="004D4C26" w:rsidP="004D4C26">
            <w:pPr>
              <w:pStyle w:val="NoSpacing"/>
              <w:numPr>
                <w:ilvl w:val="0"/>
                <w:numId w:val="2"/>
              </w:numPr>
              <w:ind w:left="72" w:hanging="72"/>
              <w:rPr>
                <w:sz w:val="12"/>
              </w:rPr>
            </w:pPr>
            <w:r w:rsidRPr="0028456B">
              <w:rPr>
                <w:sz w:val="12"/>
              </w:rPr>
              <w:t xml:space="preserve">Awareness of </w:t>
            </w:r>
            <w:proofErr w:type="spellStart"/>
            <w:r w:rsidRPr="0028456B">
              <w:rPr>
                <w:sz w:val="12"/>
              </w:rPr>
              <w:t>labour</w:t>
            </w:r>
            <w:proofErr w:type="spellEnd"/>
            <w:r w:rsidRPr="0028456B">
              <w:rPr>
                <w:sz w:val="12"/>
              </w:rPr>
              <w:t xml:space="preserve"> market and/or industry conditions</w:t>
            </w:r>
          </w:p>
          <w:p w14:paraId="4668FC04" w14:textId="77777777" w:rsidR="004D4C26" w:rsidRDefault="004D4C26" w:rsidP="004D4C26">
            <w:pPr>
              <w:pStyle w:val="NoSpacing"/>
              <w:rPr>
                <w:sz w:val="12"/>
              </w:rPr>
            </w:pPr>
          </w:p>
          <w:p w14:paraId="3BABB00C" w14:textId="190C478C" w:rsidR="004D4C26" w:rsidRPr="0028456B" w:rsidRDefault="004D4C26" w:rsidP="00994D01">
            <w:pPr>
              <w:pStyle w:val="NoSpacing"/>
              <w:rPr>
                <w:sz w:val="12"/>
              </w:rPr>
            </w:pPr>
            <w:r w:rsidRPr="0028456B">
              <w:rPr>
                <w:sz w:val="12"/>
              </w:rPr>
              <w:t xml:space="preserve">According to Bloom’s Taxonomy </w:t>
            </w:r>
            <w:r w:rsidR="00994D01">
              <w:rPr>
                <w:sz w:val="12"/>
              </w:rPr>
              <w:t xml:space="preserve">the </w:t>
            </w:r>
            <w:r w:rsidRPr="0028456B">
              <w:rPr>
                <w:sz w:val="12"/>
              </w:rPr>
              <w:t xml:space="preserve">responses are at the </w:t>
            </w:r>
            <w:r w:rsidRPr="00BC6ED7">
              <w:rPr>
                <w:b/>
                <w:i/>
                <w:sz w:val="16"/>
              </w:rPr>
              <w:t>Analysis</w:t>
            </w:r>
            <w:r w:rsidRPr="0028456B">
              <w:rPr>
                <w:sz w:val="12"/>
              </w:rPr>
              <w:t>** level.</w:t>
            </w:r>
          </w:p>
        </w:tc>
      </w:tr>
      <w:tr w:rsidR="004D4C26" w:rsidRPr="008A05B7" w14:paraId="763FE2B4" w14:textId="77777777" w:rsidTr="6B49943B">
        <w:tc>
          <w:tcPr>
            <w:tcW w:w="6941" w:type="dxa"/>
            <w:gridSpan w:val="3"/>
          </w:tcPr>
          <w:p w14:paraId="0E83B6AE" w14:textId="77777777" w:rsidR="004D4C26" w:rsidRPr="008A05B7" w:rsidRDefault="004D4C26" w:rsidP="00CB1E03">
            <w:pPr>
              <w:pStyle w:val="NoSpacing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Rating</w:t>
            </w:r>
          </w:p>
        </w:tc>
        <w:tc>
          <w:tcPr>
            <w:tcW w:w="2410" w:type="dxa"/>
          </w:tcPr>
          <w:p w14:paraId="748C7453" w14:textId="668D7285" w:rsidR="004D4C26" w:rsidRPr="008A05B7" w:rsidRDefault="004D4C26" w:rsidP="001C304F">
            <w:pPr>
              <w:pStyle w:val="NoSpacing"/>
              <w:rPr>
                <w:sz w:val="18"/>
                <w:szCs w:val="18"/>
              </w:rPr>
            </w:pPr>
            <w:r w:rsidRPr="6B49943B">
              <w:rPr>
                <w:sz w:val="18"/>
                <w:szCs w:val="18"/>
              </w:rPr>
              <w:t>/</w:t>
            </w:r>
            <w:r w:rsidR="424F7AD8" w:rsidRPr="6B49943B">
              <w:rPr>
                <w:sz w:val="18"/>
                <w:szCs w:val="18"/>
              </w:rPr>
              <w:t>1</w:t>
            </w:r>
            <w:r w:rsidR="7C81F857" w:rsidRPr="6B49943B">
              <w:rPr>
                <w:sz w:val="18"/>
                <w:szCs w:val="18"/>
              </w:rPr>
              <w:t>00%</w:t>
            </w:r>
          </w:p>
        </w:tc>
      </w:tr>
      <w:tr w:rsidR="001C304F" w:rsidRPr="008A05B7" w14:paraId="38A55A60" w14:textId="77777777" w:rsidTr="6B49943B">
        <w:tc>
          <w:tcPr>
            <w:tcW w:w="6941" w:type="dxa"/>
            <w:gridSpan w:val="3"/>
          </w:tcPr>
          <w:p w14:paraId="0FA3B136" w14:textId="77777777" w:rsidR="001C304F" w:rsidRDefault="001C304F" w:rsidP="001C304F">
            <w:pPr>
              <w:pStyle w:val="NoSpacing"/>
              <w:jc w:val="center"/>
              <w:rPr>
                <w:b/>
                <w:sz w:val="18"/>
              </w:rPr>
            </w:pPr>
          </w:p>
        </w:tc>
        <w:tc>
          <w:tcPr>
            <w:tcW w:w="2410" w:type="dxa"/>
          </w:tcPr>
          <w:p w14:paraId="15D21CBE" w14:textId="77777777" w:rsidR="001C304F" w:rsidRDefault="001C304F" w:rsidP="00CB1E03">
            <w:pPr>
              <w:pStyle w:val="NoSpacing"/>
              <w:jc w:val="right"/>
              <w:rPr>
                <w:sz w:val="18"/>
              </w:rPr>
            </w:pPr>
          </w:p>
        </w:tc>
      </w:tr>
    </w:tbl>
    <w:p w14:paraId="0BE9129F" w14:textId="28856D4C" w:rsidR="00526670" w:rsidRPr="00B87E14" w:rsidRDefault="00526670" w:rsidP="001C304F">
      <w:pPr>
        <w:pStyle w:val="NoSpacing"/>
      </w:pPr>
    </w:p>
    <w:sectPr w:rsidR="00526670" w:rsidRPr="00B8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174A"/>
    <w:multiLevelType w:val="hybridMultilevel"/>
    <w:tmpl w:val="778E28D2"/>
    <w:lvl w:ilvl="0" w:tplc="6AF81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0F8C"/>
    <w:multiLevelType w:val="hybridMultilevel"/>
    <w:tmpl w:val="578CE77E"/>
    <w:lvl w:ilvl="0" w:tplc="6AF81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52E68"/>
    <w:multiLevelType w:val="hybridMultilevel"/>
    <w:tmpl w:val="196A653C"/>
    <w:lvl w:ilvl="0" w:tplc="6AF81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02343"/>
    <w:multiLevelType w:val="hybridMultilevel"/>
    <w:tmpl w:val="E078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53812">
    <w:abstractNumId w:val="3"/>
  </w:num>
  <w:num w:numId="2" w16cid:durableId="162009191">
    <w:abstractNumId w:val="0"/>
  </w:num>
  <w:num w:numId="3" w16cid:durableId="69666563">
    <w:abstractNumId w:val="2"/>
  </w:num>
  <w:num w:numId="4" w16cid:durableId="106418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C0D"/>
    <w:rsid w:val="00033C18"/>
    <w:rsid w:val="00074D83"/>
    <w:rsid w:val="0009590A"/>
    <w:rsid w:val="000A307A"/>
    <w:rsid w:val="000B15D8"/>
    <w:rsid w:val="000F2134"/>
    <w:rsid w:val="00110BD4"/>
    <w:rsid w:val="00112C0D"/>
    <w:rsid w:val="0014053B"/>
    <w:rsid w:val="00140EF1"/>
    <w:rsid w:val="00152AD6"/>
    <w:rsid w:val="00165A71"/>
    <w:rsid w:val="00197447"/>
    <w:rsid w:val="001C10C8"/>
    <w:rsid w:val="001C304F"/>
    <w:rsid w:val="001C7F97"/>
    <w:rsid w:val="001F4576"/>
    <w:rsid w:val="0027233C"/>
    <w:rsid w:val="00276878"/>
    <w:rsid w:val="0028456B"/>
    <w:rsid w:val="00284CF1"/>
    <w:rsid w:val="003035D1"/>
    <w:rsid w:val="00343FB1"/>
    <w:rsid w:val="00353C86"/>
    <w:rsid w:val="00360009"/>
    <w:rsid w:val="00384CA6"/>
    <w:rsid w:val="003D6832"/>
    <w:rsid w:val="004506A5"/>
    <w:rsid w:val="00453966"/>
    <w:rsid w:val="004C2DB8"/>
    <w:rsid w:val="004C45FA"/>
    <w:rsid w:val="004D4C26"/>
    <w:rsid w:val="004E38E6"/>
    <w:rsid w:val="00526670"/>
    <w:rsid w:val="00530C5F"/>
    <w:rsid w:val="00566CC4"/>
    <w:rsid w:val="00597346"/>
    <w:rsid w:val="005A07E7"/>
    <w:rsid w:val="005A31D4"/>
    <w:rsid w:val="005A3757"/>
    <w:rsid w:val="005C41F5"/>
    <w:rsid w:val="0062116A"/>
    <w:rsid w:val="00622783"/>
    <w:rsid w:val="00645FBD"/>
    <w:rsid w:val="00646F8D"/>
    <w:rsid w:val="00647AA0"/>
    <w:rsid w:val="0065018F"/>
    <w:rsid w:val="006B71BD"/>
    <w:rsid w:val="006D6BD8"/>
    <w:rsid w:val="006F5D6E"/>
    <w:rsid w:val="00740CD3"/>
    <w:rsid w:val="0077164E"/>
    <w:rsid w:val="00777223"/>
    <w:rsid w:val="007945F6"/>
    <w:rsid w:val="007E62C6"/>
    <w:rsid w:val="00815F86"/>
    <w:rsid w:val="00820982"/>
    <w:rsid w:val="008309C4"/>
    <w:rsid w:val="00853AEB"/>
    <w:rsid w:val="008615DF"/>
    <w:rsid w:val="008A05B7"/>
    <w:rsid w:val="008C7582"/>
    <w:rsid w:val="008E42EF"/>
    <w:rsid w:val="00906B5B"/>
    <w:rsid w:val="009253A2"/>
    <w:rsid w:val="00954F68"/>
    <w:rsid w:val="00983853"/>
    <w:rsid w:val="00994D01"/>
    <w:rsid w:val="00A572F0"/>
    <w:rsid w:val="00A74163"/>
    <w:rsid w:val="00A764D6"/>
    <w:rsid w:val="00AA6411"/>
    <w:rsid w:val="00AB14F4"/>
    <w:rsid w:val="00AB336F"/>
    <w:rsid w:val="00AB4542"/>
    <w:rsid w:val="00AF463B"/>
    <w:rsid w:val="00B31DA7"/>
    <w:rsid w:val="00B3608D"/>
    <w:rsid w:val="00B50BF1"/>
    <w:rsid w:val="00B74791"/>
    <w:rsid w:val="00B87E14"/>
    <w:rsid w:val="00BA2E77"/>
    <w:rsid w:val="00BC6ED7"/>
    <w:rsid w:val="00BE5EC9"/>
    <w:rsid w:val="00BF65BD"/>
    <w:rsid w:val="00CA43A4"/>
    <w:rsid w:val="00CB1E03"/>
    <w:rsid w:val="00CB2F76"/>
    <w:rsid w:val="00CE6C17"/>
    <w:rsid w:val="00D05B1C"/>
    <w:rsid w:val="00DC2C33"/>
    <w:rsid w:val="00DD196C"/>
    <w:rsid w:val="00E16CED"/>
    <w:rsid w:val="00E214CE"/>
    <w:rsid w:val="00E65437"/>
    <w:rsid w:val="00E83F18"/>
    <w:rsid w:val="00EC6BF6"/>
    <w:rsid w:val="00EE00CA"/>
    <w:rsid w:val="00EF120D"/>
    <w:rsid w:val="00EF48E0"/>
    <w:rsid w:val="00F01448"/>
    <w:rsid w:val="00F348CF"/>
    <w:rsid w:val="00F60B95"/>
    <w:rsid w:val="00F95C28"/>
    <w:rsid w:val="00FA0BF7"/>
    <w:rsid w:val="0486A883"/>
    <w:rsid w:val="0DF1B050"/>
    <w:rsid w:val="11ADEA14"/>
    <w:rsid w:val="1995B0F5"/>
    <w:rsid w:val="1C96A35B"/>
    <w:rsid w:val="1CB283FB"/>
    <w:rsid w:val="1E3273BC"/>
    <w:rsid w:val="216A147E"/>
    <w:rsid w:val="29394BEA"/>
    <w:rsid w:val="2A252157"/>
    <w:rsid w:val="3B26DD89"/>
    <w:rsid w:val="3E352617"/>
    <w:rsid w:val="424F7AD8"/>
    <w:rsid w:val="51C4A423"/>
    <w:rsid w:val="5A9A5D56"/>
    <w:rsid w:val="61275ADD"/>
    <w:rsid w:val="6B49943B"/>
    <w:rsid w:val="74310A9A"/>
    <w:rsid w:val="7C81F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8661"/>
  <w15:docId w15:val="{EA39929C-7580-4F56-9536-73831F83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33C"/>
    <w:pPr>
      <w:spacing w:after="0" w:line="240" w:lineRule="auto"/>
    </w:pPr>
  </w:style>
  <w:style w:type="table" w:styleId="TableGrid">
    <w:name w:val="Table Grid"/>
    <w:basedOn w:val="TableNormal"/>
    <w:uiPriority w:val="59"/>
    <w:rsid w:val="0059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58E022CD44E84A8CB33173C2AF342E" ma:contentTypeVersion="12" ma:contentTypeDescription="Create a new document." ma:contentTypeScope="" ma:versionID="3bb731432038c274582329660ccfdbd7">
  <xsd:schema xmlns:xsd="http://www.w3.org/2001/XMLSchema" xmlns:xs="http://www.w3.org/2001/XMLSchema" xmlns:p="http://schemas.microsoft.com/office/2006/metadata/properties" xmlns:ns3="7e3933b8-b784-47d0-92a4-e0343ed32524" xmlns:ns4="ed904d2d-b08e-43e0-a866-f2362d1ebdb1" targetNamespace="http://schemas.microsoft.com/office/2006/metadata/properties" ma:root="true" ma:fieldsID="3633f95f9c8650c2c47f71f304a24277" ns3:_="" ns4:_="">
    <xsd:import namespace="7e3933b8-b784-47d0-92a4-e0343ed32524"/>
    <xsd:import namespace="ed904d2d-b08e-43e0-a866-f2362d1ebd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933b8-b784-47d0-92a4-e0343ed32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04d2d-b08e-43e0-a866-f2362d1ebd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AF95D5-0CB5-42A5-A4A7-F0D4A7452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B804F3-031F-48B2-9A43-26E1EAFE3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933b8-b784-47d0-92a4-e0343ed32524"/>
    <ds:schemaRef ds:uri="ed904d2d-b08e-43e0-a866-f2362d1eb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06ABD-BBF0-4406-A625-14BC9F23722F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d904d2d-b08e-43e0-a866-f2362d1ebdb1"/>
    <ds:schemaRef ds:uri="http://schemas.openxmlformats.org/package/2006/metadata/core-properties"/>
    <ds:schemaRef ds:uri="7e3933b8-b784-47d0-92a4-e0343ed3252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3749</Characters>
  <Application>Microsoft Office Word</Application>
  <DocSecurity>0</DocSecurity>
  <Lines>31</Lines>
  <Paragraphs>8</Paragraphs>
  <ScaleCrop>false</ScaleCrop>
  <Company>NSCC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NSCC</dc:creator>
  <cp:lastModifiedBy>Joy,Melodie</cp:lastModifiedBy>
  <cp:revision>2</cp:revision>
  <cp:lastPrinted>2013-05-29T17:44:00Z</cp:lastPrinted>
  <dcterms:created xsi:type="dcterms:W3CDTF">2023-03-06T13:04:00Z</dcterms:created>
  <dcterms:modified xsi:type="dcterms:W3CDTF">2023-03-06T13:04:00Z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0x0101004758E022CD44E84A8CB33173C2AF342E</vt:lpwstr>
  </property>
</Properties>
</file>