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9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关于微软必应词典客户端的案例分析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第一部分 调研，评测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存在的bug: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1、英译汉，对于同一句话，用了缩写和不用缩写译出来的中文不一样。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如：You're only young once 翻译：你只能年轻一次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only young once 翻译：你是只年轻一次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两句的中文意思发生了改变，虽然改变不是很大。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2、汉译英再英译汉，意思也发生了很大的改变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如：小明和小红今天一起去上学 翻译：Bob and Alice went to school today.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 and Alice went to school today.翻译：鲍勃和爱丽丝今天去上学了。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很显然，除了名字的错误之外，第一句强调的是两个人一起去上学，而第二句，两个人是否一起去上学都不知道。</w:t>
      </w:r>
    </w:p>
    <w:p>
      <w:pPr>
        <w:rPr>
          <w:b w:val="0"/>
          <w:bCs/>
          <w:sz w:val="21"/>
          <w:szCs w:val="21"/>
        </w:rPr>
      </w:pPr>
      <w:r>
        <w:rPr>
          <w:b w:val="0"/>
          <w:bCs/>
          <w:sz w:val="21"/>
          <w:szCs w:val="21"/>
        </w:rPr>
        <w:t>采访：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背景和需求：在校大学生；为了上英语课，查询一些不懂的词汇解释和用法；顺利通过英语四六级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  <w:t>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  <w:t>、用户成功解决了不懂的英文句子翻译。用户感觉必应词典界面简洁，必应词典还有时事新闻的英语阅读文章，给用户带来良好的阅读体验。必应词典的翻译准确度上有所不足，翻译上有些生硬，有些没有用使用正确的语法翻译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  <w:t>.改善意见：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  <w:t>添加一些流行英语视频；新增查询英语语法的功能。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  <w:t>、结论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  <w:t>软件总体来讲能够满足基本的需求，所以推荐。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/>
          <w:bCs/>
          <w:color w:val="333333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20"/>
          <w:szCs w:val="20"/>
          <w:lang w:val="en-US" w:eastAsia="zh-CN"/>
        </w:rPr>
        <w:t>分 分析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  <w:t>软件工程师在长期的实践中，摸索出一套经验公式：实际时间花费主要取决于两个因素—对某件事的估计时间X，以及他做过类似开发工作的次数N。Y = X ± X ÷ N //注：Y是实际时间花费。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  <w:t>必应词典的估计时间：主界面有四个主要功能：词典、例句、翻译和应用。在上方有一个换肤和打开迷你窗的功能。在下方有一个设置、MSN今日热点、取消和划线，下面用一张表格来列出这些功能模块预计要花费的时间。</w:t>
      </w:r>
    </w:p>
    <w:tbl>
      <w:tblPr>
        <w:tblStyle w:val="9"/>
        <w:tblW w:w="8100" w:type="dxa"/>
        <w:tblInd w:w="2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31"/>
        <w:gridCol w:w="1994"/>
        <w:gridCol w:w="1414"/>
        <w:gridCol w:w="1705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39" w:type="dxa"/>
            <w:gridSpan w:val="3"/>
          </w:tcPr>
          <w:p>
            <w:pPr>
              <w:numPr>
                <w:numId w:val="0"/>
              </w:numPr>
              <w:ind w:firstLine="1800" w:firstLineChars="9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ind w:firstLine="200" w:firstLineChars="1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需要时间</w:t>
            </w:r>
          </w:p>
        </w:tc>
        <w:tc>
          <w:tcPr>
            <w:tcW w:w="1556" w:type="dxa"/>
          </w:tcPr>
          <w:p>
            <w:pPr>
              <w:numPr>
                <w:numId w:val="0"/>
              </w:numPr>
              <w:ind w:firstLine="200" w:firstLineChars="1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总计时间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39" w:type="dxa"/>
            <w:gridSpan w:val="3"/>
          </w:tcPr>
          <w:p>
            <w:pPr>
              <w:numPr>
                <w:numId w:val="0"/>
              </w:numPr>
              <w:ind w:firstLine="2000" w:firstLineChars="10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词典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0.5个月</w:t>
            </w:r>
          </w:p>
        </w:tc>
        <w:tc>
          <w:tcPr>
            <w:tcW w:w="1556" w:type="dxa"/>
            <w:vMerge w:val="restart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400" w:firstLineChars="2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4个月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39" w:type="dxa"/>
            <w:gridSpan w:val="3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                  例句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0.5个月</w:t>
            </w:r>
          </w:p>
        </w:tc>
        <w:tc>
          <w:tcPr>
            <w:tcW w:w="155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39" w:type="dxa"/>
            <w:gridSpan w:val="3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                  翻译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 1</w:t>
            </w: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个月</w:t>
            </w:r>
          </w:p>
        </w:tc>
        <w:tc>
          <w:tcPr>
            <w:tcW w:w="155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1" w:type="dxa"/>
            <w:vMerge w:val="restart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400" w:firstLineChars="2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应用</w:t>
            </w:r>
          </w:p>
        </w:tc>
        <w:tc>
          <w:tcPr>
            <w:tcW w:w="199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必应生词本</w:t>
            </w:r>
          </w:p>
        </w:tc>
        <w:tc>
          <w:tcPr>
            <w:tcW w:w="1414" w:type="dxa"/>
          </w:tcPr>
          <w:p>
            <w:pPr>
              <w:numPr>
                <w:numId w:val="0"/>
              </w:numPr>
              <w:ind w:firstLine="200" w:firstLineChars="1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一星期</w:t>
            </w:r>
          </w:p>
        </w:tc>
        <w:tc>
          <w:tcPr>
            <w:tcW w:w="1705" w:type="dxa"/>
            <w:vMerge w:val="restart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 1个月</w:t>
            </w:r>
          </w:p>
        </w:tc>
        <w:tc>
          <w:tcPr>
            <w:tcW w:w="155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99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必应背单词</w:t>
            </w:r>
          </w:p>
        </w:tc>
        <w:tc>
          <w:tcPr>
            <w:tcW w:w="141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一星期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99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必应单词android版</w:t>
            </w:r>
          </w:p>
        </w:tc>
        <w:tc>
          <w:tcPr>
            <w:tcW w:w="141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一星期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99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必应词典Ipad版</w:t>
            </w:r>
          </w:p>
        </w:tc>
        <w:tc>
          <w:tcPr>
            <w:tcW w:w="1414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一星期</w:t>
            </w:r>
          </w:p>
        </w:tc>
        <w:tc>
          <w:tcPr>
            <w:tcW w:w="170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39" w:type="dxa"/>
            <w:gridSpan w:val="3"/>
          </w:tcPr>
          <w:p>
            <w:pPr>
              <w:numPr>
                <w:numId w:val="0"/>
              </w:numPr>
              <w:ind w:firstLine="1600" w:firstLineChars="8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换肤和打开迷你窗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0.5个月</w:t>
            </w:r>
          </w:p>
        </w:tc>
        <w:tc>
          <w:tcPr>
            <w:tcW w:w="155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39" w:type="dxa"/>
            <w:gridSpan w:val="3"/>
          </w:tcPr>
          <w:p>
            <w:pPr>
              <w:numPr>
                <w:numId w:val="0"/>
              </w:numPr>
              <w:ind w:firstLine="1000" w:firstLineChars="5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设置、MSN今日热点、取消和划线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ind w:firstLine="200" w:firstLineChars="1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0.5个月</w:t>
            </w:r>
          </w:p>
        </w:tc>
        <w:tc>
          <w:tcPr>
            <w:tcW w:w="155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238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eastAsia="zh-CN"/>
        </w:rPr>
      </w:pPr>
      <w:r>
        <w:rPr>
          <w:rFonts w:ascii="PingFang SC" w:hAnsi="PingFang SC" w:eastAsia="PingFang SC" w:cs="PingFang SC"/>
          <w:color w:val="333333"/>
          <w:sz w:val="20"/>
          <w:szCs w:val="20"/>
        </w:rPr>
        <w:t>即</w:t>
      </w:r>
      <w: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  <w:t>x=4</w:t>
      </w:r>
      <w:r>
        <w:rPr>
          <w:rFonts w:ascii="PingFang SC" w:hAnsi="PingFang SC" w:eastAsia="PingFang SC" w:cs="PingFang SC"/>
          <w:color w:val="333333"/>
          <w:sz w:val="20"/>
          <w:szCs w:val="20"/>
        </w:rPr>
        <w:t>个月。</w:t>
      </w:r>
      <w:r>
        <w:rPr>
          <w:rFonts w:hint="default" w:ascii="PingFang SC" w:hAnsi="PingFang SC" w:eastAsia="PingFang SC" w:cs="PingFang SC"/>
          <w:color w:val="333333"/>
          <w:sz w:val="20"/>
          <w:szCs w:val="2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、团队开发的经验：考虑到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val="en-US" w:eastAsia="zh-CN"/>
        </w:rPr>
        <w:t>团队人员都是在校学生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，完成如此功能的软件 ，大概也就一次左右，所以取N=1</w:t>
      </w:r>
      <w:r>
        <w:rPr>
          <w:rFonts w:hint="eastAsia" w:asciiTheme="minorEastAsia" w:hAnsiTheme="minorEastAsia" w:cstheme="minorEastAsia"/>
          <w:color w:val="333333"/>
          <w:sz w:val="20"/>
          <w:szCs w:val="20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所以 Y = X ± X ÷ N =</w:t>
      </w:r>
      <w: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+</w:t>
      </w:r>
      <w: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÷1=</w:t>
      </w:r>
      <w: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个月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3、软件优劣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优点：例句较为丰富、功能较为全面、支持的平台较多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缺点：翻译过于生硬、单词本功能体验不佳、界面不够美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238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1"/>
          <w:szCs w:val="21"/>
          <w:lang w:val="en-US" w:eastAsia="zh-CN"/>
        </w:rPr>
        <w:t>分 建议和规划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238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1、要提高竞争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提高软件工程质量</w:t>
      </w:r>
      <w:r>
        <w:rPr>
          <w:rStyle w:val="6"/>
          <w:rFonts w:hint="eastAsia" w:asciiTheme="minorEastAsia" w:hAnsiTheme="minorEastAsia" w:cstheme="minorEastAsia"/>
          <w:i w:val="0"/>
          <w:iCs/>
          <w:color w:val="333333"/>
          <w:sz w:val="21"/>
          <w:szCs w:val="21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软件开发过程的可见性、软件开发过程的风险控制、软件内部模块项目中间阶段的交付质量、项目管理工具因素、软件开发成本控制、内部指标的完成情况</w:t>
      </w:r>
      <w:r>
        <w:rPr>
          <w:rStyle w:val="6"/>
          <w:rFonts w:hint="eastAsia" w:asciiTheme="minorEastAsia" w:hAnsiTheme="minorEastAsia" w:cstheme="minorEastAsia"/>
          <w:i w:val="0"/>
          <w:iCs/>
          <w:color w:val="333333"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提高管理的CMMI级别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238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2、类似软件：金山词典、网易有道词典、跟谁学、新牛津英汉大词典、海辞词典、百度翻译、欧路词典等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3、要设计的功能：将汉语名言警句翻译成优美的英语句子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原因：目前针对汉语翻译成英语的软件，大多数翻译僵硬直白，更不用说是不丢失这个词汇或者句子的含义了。中国文化博大精深，作为中国文化重要的载体之一的古诗词，却不能很好的为世界他国人民所很好地欣赏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4、良好的UI界面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独特的功能享受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较为齐全的查询功能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5、</w:t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NABCD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分析创新(这里不分析D)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：用户有需要将汉语的古诗词或者成语翻译成英语的需要。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：对古诗词的翻译进行抓取。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B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：能够将古诗词翻译成较为优美的英语，且不丢失其内涵。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C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：我方的优势是：能够更好地将汉语的内涵传递出来。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6、做好过程创新和产品创新并驾齐驱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7、角色分配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</w:t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识别出项目成功所需要的所有角色；</w:t>
      </w:r>
      <w:r>
        <w:rPr>
          <w:rStyle w:val="6"/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明确这些角色的职责；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明确这些承担这些角色的人员，所应具备的技能和能力；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36"/>
        <w:gridCol w:w="6050"/>
        <w:gridCol w:w="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36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时间段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需要完成的事情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第一周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了解开发所需的知识，开发平台的搭建，开发工具的统一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服务器的框架搭建和调试。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第二至六周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软件需求规格说明书的编写。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罗春春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完成初步功能，做出demo。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詹琼晖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对每个功能进行试用，并提供改进用户体验的建议。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第七至九周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对服务器逻辑进行评估、改进。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马跃欣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总结上一阶段的工作，对下一阶段的工作进行规划。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2" w:hRule="atLeast"/>
        </w:trPr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第十至十一周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总结测试成果，改进测试计划。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刘永芳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总结编码经验，对下阶段进行规划。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房慧保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用户反馈调查，并将调查整理成文档。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罗春春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对这一阶段进行分析总结，做出下一阶段的冲刺计划。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第十二至十四周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对上一阶段遇到的问题进行整改，并完善功能。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詹琼晖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对服务器逻辑进行更深一步地评估、改进。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推进项目管理、总结上阶段的冲刺，并对下一步工作做出安排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马跃欣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第十五至十六周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进行界面的美化，完成发布正式版本。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刘永芳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编写发布用户手册。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房慧保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完成项目总结。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所有人员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323D"/>
    <w:multiLevelType w:val="singleLevel"/>
    <w:tmpl w:val="5AAE32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AE3345"/>
    <w:multiLevelType w:val="singleLevel"/>
    <w:tmpl w:val="5AAE3345"/>
    <w:lvl w:ilvl="0" w:tentative="0">
      <w:start w:val="2"/>
      <w:numFmt w:val="chineseCounting"/>
      <w:suff w:val="nothing"/>
      <w:lvlText w:val="第%1部"/>
      <w:lvlJc w:val="left"/>
    </w:lvl>
  </w:abstractNum>
  <w:abstractNum w:abstractNumId="2">
    <w:nsid w:val="5AAE3437"/>
    <w:multiLevelType w:val="singleLevel"/>
    <w:tmpl w:val="5AAE343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AE3953"/>
    <w:multiLevelType w:val="singleLevel"/>
    <w:tmpl w:val="5AAE3953"/>
    <w:lvl w:ilvl="0" w:tentative="0">
      <w:start w:val="3"/>
      <w:numFmt w:val="chineseCounting"/>
      <w:suff w:val="nothing"/>
      <w:lvlText w:val="第%1部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00A9B"/>
    <w:rsid w:val="36C135E1"/>
    <w:rsid w:val="73BB7C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color w:val="000000"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0" w:after="0" w:afterAutospacing="0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333333"/>
      <w:u w:val="none"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333333"/>
      <w:u w:val="non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cnblogs_code2"/>
    <w:basedOn w:val="4"/>
    <w:uiPriority w:val="0"/>
    <w:rPr>
      <w:bdr w:val="none" w:color="auto" w:sz="0" w:space="0"/>
    </w:rPr>
  </w:style>
  <w:style w:type="character" w:customStyle="1" w:styleId="11">
    <w:name w:val="current"/>
    <w:basedOn w:val="4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2">
    <w:name w:val="cnblogs_code"/>
    <w:basedOn w:val="4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房慧保</dc:creator>
  <cp:lastModifiedBy>斑比mmm</cp:lastModifiedBy>
  <dcterms:modified xsi:type="dcterms:W3CDTF">2018-03-18T10:34:19Z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