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120" w:after="240"/>
        <w:jc w:val="left"/>
        <w:rPr/>
      </w:pPr>
      <w:r>
        <w:rPr/>
        <w:t>可行性分析报告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508"/>
        <w:gridCol w:w="8830"/>
      </w:tblGrid>
      <w:tr>
        <w:trPr>
          <w:tblHeader w:val="true"/>
        </w:trPr>
        <w:tc>
          <w:tcPr>
            <w:tcW w:w="250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文档信息</w:t>
            </w:r>
          </w:p>
        </w:tc>
        <w:tc>
          <w:tcPr>
            <w:tcW w:w="883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项目名称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商品推荐系统（</w:t>
            </w:r>
            <w:r>
              <w:rPr/>
              <w:t>Product Recommendation System</w:t>
            </w:r>
            <w:r>
              <w:rPr/>
              <w:t>）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文档版本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v1.0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文档类型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可行性分析报告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撰写日期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2026-10-27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引言</w:t>
      </w:r>
    </w:p>
    <w:p>
      <w:pPr>
        <w:pStyle w:val="Heading3"/>
        <w:bidi w:val="0"/>
        <w:jc w:val="left"/>
        <w:rPr/>
      </w:pPr>
      <w:r>
        <w:rPr/>
        <w:t xml:space="preserve">1.1 </w:t>
      </w:r>
      <w:r>
        <w:rPr/>
        <w:t>编写目的</w:t>
      </w:r>
    </w:p>
    <w:p>
      <w:pPr>
        <w:pStyle w:val="BodyText"/>
        <w:bidi w:val="0"/>
        <w:rPr/>
      </w:pPr>
      <w:r>
        <w:rPr/>
        <w:t>本报告从技术、经济、操作、法律四个维度论证「商品推荐系统」项目的可行性， 明确项目建设目标、约束条件与风险，为后续需求分析、系统设计与编码实施提供决策依据。 本报告面向项目开发者本人及项目评审人员。</w:t>
      </w:r>
    </w:p>
    <w:p>
      <w:pPr>
        <w:pStyle w:val="Heading3"/>
        <w:bidi w:val="0"/>
        <w:jc w:val="left"/>
        <w:rPr/>
      </w:pPr>
      <w:r>
        <w:rPr/>
        <w:t xml:space="preserve">1.2 </w:t>
      </w:r>
      <w:r>
        <w:rPr/>
        <w:t>项目背景</w:t>
      </w:r>
    </w:p>
    <w:p>
      <w:pPr>
        <w:pStyle w:val="BodyText"/>
        <w:bidi w:val="0"/>
        <w:rPr/>
      </w:pPr>
      <w:r>
        <w:rPr/>
        <w:t>在电子商务场景下，商品数量与用户数量的快速增长导致「信息过载」， 用户难以在海量商品中快速找到自身需要的物品，商家也难以将长尾商品有效曝光。 个性化推荐系统是解决该问题的主流技术手段。</w:t>
      </w:r>
    </w:p>
    <w:p>
      <w:pPr>
        <w:pStyle w:val="BodyText"/>
        <w:bidi w:val="0"/>
        <w:rPr/>
      </w:pPr>
      <w:r>
        <w:rPr/>
        <w:t xml:space="preserve">本项目是一个个人学习项目，目标是从零构建一套 </w:t>
      </w:r>
      <w:r>
        <w:rPr>
          <w:b/>
        </w:rPr>
        <w:t>具备完整软件工程过程文档、分层清晰、可测试、可部署</w:t>
      </w:r>
      <w:r>
        <w:rPr/>
        <w:t xml:space="preserve">的个性化商品推荐系统， 并在工程规范性与推荐算法正确性上，全面超越常见的开源电商示例项目（如 </w:t>
      </w:r>
      <w:r>
        <w:rPr/>
        <w:t>newbee-mall</w:t>
      </w:r>
      <w:r>
        <w:rPr/>
        <w:t>）。</w:t>
      </w:r>
    </w:p>
    <w:p>
      <w:pPr>
        <w:pStyle w:val="Heading3"/>
        <w:bidi w:val="0"/>
        <w:jc w:val="left"/>
        <w:rPr/>
      </w:pPr>
      <w:r>
        <w:rPr/>
        <w:t xml:space="preserve">1.3 </w:t>
      </w:r>
      <w:r>
        <w:rPr/>
        <w:t>术语说明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122"/>
        <w:gridCol w:w="7216"/>
      </w:tblGrid>
      <w:tr>
        <w:trPr>
          <w:tblHeader w:val="true"/>
        </w:trPr>
        <w:tc>
          <w:tcPr>
            <w:tcW w:w="412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术语</w:t>
            </w:r>
          </w:p>
        </w:tc>
        <w:tc>
          <w:tcPr>
            <w:tcW w:w="72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41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UserCF</w:t>
            </w:r>
          </w:p>
        </w:tc>
        <w:tc>
          <w:tcPr>
            <w:tcW w:w="72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User-based Collaborative Filtering</w:t>
            </w:r>
            <w:r>
              <w:rPr/>
              <w:t>，基于用户的协同过滤</w:t>
            </w:r>
          </w:p>
        </w:tc>
      </w:tr>
      <w:tr>
        <w:trPr/>
        <w:tc>
          <w:tcPr>
            <w:tcW w:w="41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ItemCF</w:t>
            </w:r>
          </w:p>
        </w:tc>
        <w:tc>
          <w:tcPr>
            <w:tcW w:w="72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Item-based Collaborative Filtering</w:t>
            </w:r>
            <w:r>
              <w:rPr/>
              <w:t>，基于物品的协同过滤</w:t>
            </w:r>
          </w:p>
        </w:tc>
      </w:tr>
      <w:tr>
        <w:trPr/>
        <w:tc>
          <w:tcPr>
            <w:tcW w:w="41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冷启动</w:t>
            </w:r>
          </w:p>
        </w:tc>
        <w:tc>
          <w:tcPr>
            <w:tcW w:w="72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新用户或新商品因缺乏历史行为数据而无法被个性化推荐的场景</w:t>
            </w:r>
          </w:p>
        </w:tc>
      </w:tr>
      <w:tr>
        <w:trPr/>
        <w:tc>
          <w:tcPr>
            <w:tcW w:w="41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余弦相似度</w:t>
            </w:r>
          </w:p>
        </w:tc>
        <w:tc>
          <w:tcPr>
            <w:tcW w:w="72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用两个向量夹角余弦值衡量相似度，本项目用于计算用户</w:t>
            </w:r>
            <w:r>
              <w:rPr/>
              <w:t>/</w:t>
            </w:r>
            <w:r>
              <w:rPr/>
              <w:t>物品相似程度</w:t>
            </w:r>
          </w:p>
        </w:tc>
      </w:tr>
      <w:tr>
        <w:trPr/>
        <w:tc>
          <w:tcPr>
            <w:tcW w:w="41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召回</w:t>
            </w:r>
          </w:p>
        </w:tc>
        <w:tc>
          <w:tcPr>
            <w:tcW w:w="72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从候选集中快速筛出一小批可能感兴趣的商品的过程</w:t>
            </w:r>
          </w:p>
        </w:tc>
      </w:tr>
      <w:tr>
        <w:trPr/>
        <w:tc>
          <w:tcPr>
            <w:tcW w:w="412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Top-N </w:t>
            </w:r>
            <w:r>
              <w:rPr/>
              <w:t>推荐</w:t>
            </w:r>
          </w:p>
        </w:tc>
        <w:tc>
          <w:tcPr>
            <w:tcW w:w="72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向用户返回一个长度为 </w:t>
            </w:r>
            <w:r>
              <w:rPr/>
              <w:t xml:space="preserve">N </w:t>
            </w:r>
            <w:r>
              <w:rPr/>
              <w:t>的有序推荐列表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可行性分析</w:t>
      </w:r>
    </w:p>
    <w:p>
      <w:pPr>
        <w:pStyle w:val="Heading3"/>
        <w:bidi w:val="0"/>
        <w:jc w:val="left"/>
        <w:rPr/>
      </w:pPr>
      <w:r>
        <w:rPr/>
        <w:t xml:space="preserve">2.1 </w:t>
      </w:r>
      <w:r>
        <w:rPr/>
        <w:t>技术可行性</w:t>
      </w:r>
    </w:p>
    <w:p>
      <w:pPr>
        <w:pStyle w:val="Heading4"/>
        <w:bidi w:val="0"/>
        <w:jc w:val="left"/>
        <w:rPr/>
      </w:pPr>
      <w:r>
        <w:rPr/>
        <w:t xml:space="preserve">2.1.1 </w:t>
      </w:r>
      <w:r>
        <w:rPr/>
        <w:t>技术选型与成熟度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761"/>
        <w:gridCol w:w="4569"/>
        <w:gridCol w:w="3244"/>
        <w:gridCol w:w="1764"/>
      </w:tblGrid>
      <w:tr>
        <w:trPr>
          <w:tblHeader w:val="true"/>
        </w:trPr>
        <w:tc>
          <w:tcPr>
            <w:tcW w:w="176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层次</w:t>
            </w:r>
          </w:p>
        </w:tc>
        <w:tc>
          <w:tcPr>
            <w:tcW w:w="456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技术选型</w:t>
            </w:r>
          </w:p>
        </w:tc>
        <w:tc>
          <w:tcPr>
            <w:tcW w:w="324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成熟度</w:t>
            </w:r>
          </w:p>
        </w:tc>
        <w:tc>
          <w:tcPr>
            <w:tcW w:w="176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评估</w:t>
            </w:r>
          </w:p>
        </w:tc>
      </w:tr>
      <w:tr>
        <w:trPr/>
        <w:tc>
          <w:tcPr>
            <w:tcW w:w="17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后端框架</w:t>
            </w:r>
          </w:p>
        </w:tc>
        <w:tc>
          <w:tcPr>
            <w:tcW w:w="45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Spring Boot 3.x</w:t>
            </w:r>
          </w:p>
        </w:tc>
        <w:tc>
          <w:tcPr>
            <w:tcW w:w="3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业界事实标准，社区活跃，长期支持</w:t>
            </w:r>
          </w:p>
        </w:tc>
        <w:tc>
          <w:tcPr>
            <w:tcW w:w="17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可行</w:t>
            </w:r>
          </w:p>
        </w:tc>
      </w:tr>
      <w:tr>
        <w:trPr/>
        <w:tc>
          <w:tcPr>
            <w:tcW w:w="17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持久层</w:t>
            </w:r>
          </w:p>
        </w:tc>
        <w:tc>
          <w:tcPr>
            <w:tcW w:w="45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MyBatis-Plus + HikariCP</w:t>
            </w:r>
          </w:p>
        </w:tc>
        <w:tc>
          <w:tcPr>
            <w:tcW w:w="3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成熟 </w:t>
            </w:r>
            <w:r>
              <w:rPr/>
              <w:t xml:space="preserve">ORM </w:t>
            </w:r>
            <w:r>
              <w:rPr/>
              <w:t xml:space="preserve">增强框架，连接池为 </w:t>
            </w:r>
            <w:r>
              <w:rPr/>
              <w:t xml:space="preserve">Spring Boot </w:t>
            </w:r>
            <w:r>
              <w:rPr/>
              <w:t>默认</w:t>
            </w:r>
          </w:p>
        </w:tc>
        <w:tc>
          <w:tcPr>
            <w:tcW w:w="17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可行</w:t>
            </w:r>
          </w:p>
        </w:tc>
      </w:tr>
      <w:tr>
        <w:trPr/>
        <w:tc>
          <w:tcPr>
            <w:tcW w:w="17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数据库</w:t>
            </w:r>
          </w:p>
        </w:tc>
        <w:tc>
          <w:tcPr>
            <w:tcW w:w="45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MySQL 8.0</w:t>
            </w:r>
          </w:p>
        </w:tc>
        <w:tc>
          <w:tcPr>
            <w:tcW w:w="3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本机已安装（</w:t>
            </w:r>
            <w:r>
              <w:rPr/>
              <w:t>8.0.27</w:t>
            </w:r>
            <w:r>
              <w:rPr/>
              <w:t>），广泛支持</w:t>
            </w:r>
          </w:p>
        </w:tc>
        <w:tc>
          <w:tcPr>
            <w:tcW w:w="17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可行</w:t>
            </w:r>
          </w:p>
        </w:tc>
      </w:tr>
      <w:tr>
        <w:trPr/>
        <w:tc>
          <w:tcPr>
            <w:tcW w:w="17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前端</w:t>
            </w:r>
          </w:p>
        </w:tc>
        <w:tc>
          <w:tcPr>
            <w:tcW w:w="45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Vue 3 + Element Plus + Vite</w:t>
            </w:r>
          </w:p>
        </w:tc>
        <w:tc>
          <w:tcPr>
            <w:tcW w:w="3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主流前端组合，组件库完善</w:t>
            </w:r>
          </w:p>
        </w:tc>
        <w:tc>
          <w:tcPr>
            <w:tcW w:w="17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可行</w:t>
            </w:r>
          </w:p>
        </w:tc>
      </w:tr>
      <w:tr>
        <w:trPr/>
        <w:tc>
          <w:tcPr>
            <w:tcW w:w="17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构建</w:t>
            </w:r>
          </w:p>
        </w:tc>
        <w:tc>
          <w:tcPr>
            <w:tcW w:w="45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Maven + Maven Wrapper</w:t>
            </w:r>
          </w:p>
        </w:tc>
        <w:tc>
          <w:tcPr>
            <w:tcW w:w="3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无需预装 </w:t>
            </w:r>
            <w:r>
              <w:rPr/>
              <w:t>Maven</w:t>
            </w:r>
            <w:r>
              <w:rPr/>
              <w:t>，跨平台一致</w:t>
            </w:r>
          </w:p>
        </w:tc>
        <w:tc>
          <w:tcPr>
            <w:tcW w:w="17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可行</w:t>
            </w:r>
          </w:p>
        </w:tc>
      </w:tr>
      <w:tr>
        <w:trPr/>
        <w:tc>
          <w:tcPr>
            <w:tcW w:w="17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测试</w:t>
            </w:r>
          </w:p>
        </w:tc>
        <w:tc>
          <w:tcPr>
            <w:tcW w:w="45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JUnit 5 + Mockito</w:t>
            </w:r>
          </w:p>
        </w:tc>
        <w:tc>
          <w:tcPr>
            <w:tcW w:w="3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Java </w:t>
            </w:r>
            <w:r>
              <w:rPr/>
              <w:t>生态标准测试框架</w:t>
            </w:r>
          </w:p>
        </w:tc>
        <w:tc>
          <w:tcPr>
            <w:tcW w:w="17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可行</w:t>
            </w:r>
          </w:p>
        </w:tc>
      </w:tr>
      <w:tr>
        <w:trPr/>
        <w:tc>
          <w:tcPr>
            <w:tcW w:w="176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鉴权</w:t>
            </w:r>
          </w:p>
        </w:tc>
        <w:tc>
          <w:tcPr>
            <w:tcW w:w="456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Spring Security + JWT + BCrypt</w:t>
            </w:r>
          </w:p>
        </w:tc>
        <w:tc>
          <w:tcPr>
            <w:tcW w:w="324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成熟方案，文档充分</w:t>
            </w:r>
          </w:p>
        </w:tc>
        <w:tc>
          <w:tcPr>
            <w:tcW w:w="176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可行</w:t>
            </w:r>
          </w:p>
        </w:tc>
      </w:tr>
    </w:tbl>
    <w:p>
      <w:pPr>
        <w:pStyle w:val="Heading4"/>
        <w:bidi w:val="0"/>
        <w:jc w:val="left"/>
        <w:rPr/>
      </w:pPr>
      <w:r>
        <w:rPr/>
        <w:t xml:space="preserve">2.1.2 </w:t>
      </w:r>
      <w:r>
        <w:rPr/>
        <w:t>核心算法可行性</w:t>
      </w:r>
    </w:p>
    <w:p>
      <w:pPr>
        <w:pStyle w:val="BodyText"/>
        <w:bidi w:val="0"/>
        <w:rPr/>
      </w:pPr>
      <w:r>
        <w:rPr/>
        <w:t xml:space="preserve">推荐算法采用 </w:t>
      </w:r>
      <w:r>
        <w:rPr/>
        <w:t xml:space="preserve">UserCF </w:t>
      </w:r>
      <w:r>
        <w:rPr/>
        <w:t xml:space="preserve">与 </w:t>
      </w:r>
      <w:r>
        <w:rPr/>
        <w:t xml:space="preserve">ItemCF </w:t>
      </w:r>
      <w:r>
        <w:rPr/>
        <w:t>双引擎，均基于</w:t>
      </w:r>
      <w:r>
        <w:rPr>
          <w:b/>
        </w:rPr>
        <w:t>余弦相似度</w:t>
      </w:r>
      <w:r>
        <w:rPr/>
        <w:t xml:space="preserve">，属于经典的 邻域协同过滤方法，不依赖机器学习框架、不需要 </w:t>
      </w:r>
      <w:r>
        <w:rPr/>
        <w:t>GPU</w:t>
      </w:r>
      <w:r>
        <w:rPr/>
        <w:t xml:space="preserve">、不需要训练过程， 可在纯 </w:t>
      </w:r>
      <w:r>
        <w:rPr/>
        <w:t xml:space="preserve">Java </w:t>
      </w:r>
      <w:r>
        <w:rPr/>
        <w:t>环境下以内存计算完成。</w:t>
      </w:r>
    </w:p>
    <w:p>
      <w:pPr>
        <w:pStyle w:val="BodyText"/>
        <w:bidi w:val="0"/>
        <w:rPr/>
      </w:pPr>
      <w:r>
        <w:rPr/>
        <w:t>技术要点及可行性判断：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相似度计算</w:t>
      </w:r>
      <w:r>
        <w:rPr/>
        <w:t>：对物品</w:t>
      </w:r>
      <w:r>
        <w:rPr/>
        <w:t>-</w:t>
      </w:r>
      <w:r>
        <w:rPr/>
        <w:t xml:space="preserve">用户倒排索引求两两共现，时间复杂度约 </w:t>
      </w:r>
      <w:r>
        <w:rPr/>
        <w:t>O(N²)</w:t>
      </w:r>
      <w:r>
        <w:rPr/>
        <w:t xml:space="preserve">， 在 </w:t>
      </w:r>
      <w:r>
        <w:rPr/>
        <w:t xml:space="preserve">500 </w:t>
      </w:r>
      <w:r>
        <w:rPr/>
        <w:t xml:space="preserve">商品 </w:t>
      </w:r>
      <w:r>
        <w:rPr/>
        <w:t xml:space="preserve">× 5000 </w:t>
      </w:r>
      <w:r>
        <w:rPr/>
        <w:t>行为的数据规模下可在秒级完成，可接受。 后续可通过增量更新与缓存优化扩展至更大规模。</w:t>
      </w:r>
      <w:r>
        <w:rPr>
          <w:b/>
        </w:rPr>
        <w:t>可行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冷启动处理</w:t>
      </w:r>
      <w:r>
        <w:rPr/>
        <w:t xml:space="preserve">：新用户无行为时无法计算相似度，采用「热门商品 </w:t>
      </w:r>
      <w:r>
        <w:rPr/>
        <w:t xml:space="preserve">+ </w:t>
      </w:r>
      <w:r>
        <w:rPr/>
        <w:t>新品」兜底策略， 这是工业界通行做法。</w:t>
      </w:r>
      <w:r>
        <w:rPr>
          <w:b/>
        </w:rPr>
        <w:t>可行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b/>
        </w:rPr>
        <w:t>效果验证</w:t>
      </w:r>
      <w:r>
        <w:rPr/>
        <w:t xml:space="preserve">：采用离线指标（准确率 </w:t>
      </w:r>
      <w:r>
        <w:rPr/>
        <w:t>Precision</w:t>
      </w:r>
      <w:r>
        <w:rPr/>
        <w:t xml:space="preserve">、召回率 </w:t>
      </w:r>
      <w:r>
        <w:rPr/>
        <w:t>Recall</w:t>
      </w:r>
      <w:r>
        <w:rPr/>
        <w:t>、</w:t>
      </w:r>
      <w:r>
        <w:rPr/>
        <w:t>F1</w:t>
      </w:r>
      <w:r>
        <w:rPr/>
        <w:t xml:space="preserve">、覆盖率 </w:t>
      </w:r>
      <w:r>
        <w:rPr/>
        <w:t>Coverage</w:t>
      </w:r>
      <w:r>
        <w:rPr/>
        <w:t xml:space="preserve">） 通过留出测试集进行评估，无需线上 </w:t>
      </w:r>
      <w:r>
        <w:rPr/>
        <w:t xml:space="preserve">A/B </w:t>
      </w:r>
      <w:r>
        <w:rPr/>
        <w:t>实验即可验证算法有效性。</w:t>
      </w:r>
      <w:r>
        <w:rPr>
          <w:b/>
        </w:rPr>
        <w:t>可行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冷启动处理</w:t>
      </w:r>
      <w:r>
        <w:rPr/>
        <w:t xml:space="preserve">：新用户无行为时无法计算相似度，采用「热门商品 </w:t>
      </w:r>
      <w:r>
        <w:rPr/>
        <w:t xml:space="preserve">+ </w:t>
      </w:r>
      <w:r>
        <w:rPr/>
        <w:t>新品」兜底策略， 这是工业界通行做法。</w:t>
      </w:r>
      <w:r>
        <w:rPr>
          <w:b/>
        </w:rPr>
        <w:t>可行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b/>
        </w:rPr>
        <w:t>效果验证</w:t>
      </w:r>
      <w:r>
        <w:rPr/>
        <w:t xml:space="preserve">：采用离线指标（准确率 </w:t>
      </w:r>
      <w:r>
        <w:rPr/>
        <w:t>Precision</w:t>
      </w:r>
      <w:r>
        <w:rPr/>
        <w:t xml:space="preserve">、召回率 </w:t>
      </w:r>
      <w:r>
        <w:rPr/>
        <w:t>Recall</w:t>
      </w:r>
      <w:r>
        <w:rPr/>
        <w:t>、</w:t>
      </w:r>
      <w:r>
        <w:rPr/>
        <w:t>F1</w:t>
      </w:r>
      <w:r>
        <w:rPr/>
        <w:t xml:space="preserve">、覆盖率 </w:t>
      </w:r>
      <w:r>
        <w:rPr/>
        <w:t>Coverage</w:t>
      </w:r>
      <w:r>
        <w:rPr/>
        <w:t xml:space="preserve">） 通过留出测试集进行评估，无需线上 </w:t>
      </w:r>
      <w:r>
        <w:rPr/>
        <w:t xml:space="preserve">A/B </w:t>
      </w:r>
      <w:r>
        <w:rPr/>
        <w:t>实验即可验证算法有效性。</w:t>
      </w:r>
      <w:r>
        <w:rPr>
          <w:b/>
        </w:rPr>
        <w:t>可行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b/>
        </w:rPr>
        <w:t>效果验证</w:t>
      </w:r>
      <w:r>
        <w:rPr/>
        <w:t xml:space="preserve">：采用离线指标（准确率 </w:t>
      </w:r>
      <w:r>
        <w:rPr/>
        <w:t>Precision</w:t>
      </w:r>
      <w:r>
        <w:rPr/>
        <w:t xml:space="preserve">、召回率 </w:t>
      </w:r>
      <w:r>
        <w:rPr/>
        <w:t>Recall</w:t>
      </w:r>
      <w:r>
        <w:rPr/>
        <w:t>、</w:t>
      </w:r>
      <w:r>
        <w:rPr/>
        <w:t>F1</w:t>
      </w:r>
      <w:r>
        <w:rPr/>
        <w:t xml:space="preserve">、覆盖率 </w:t>
      </w:r>
      <w:r>
        <w:rPr/>
        <w:t>Coverage</w:t>
      </w:r>
      <w:r>
        <w:rPr/>
        <w:t xml:space="preserve">） 通过留出测试集进行评估，无需线上 </w:t>
      </w:r>
      <w:r>
        <w:rPr/>
        <w:t xml:space="preserve">A/B </w:t>
      </w:r>
      <w:r>
        <w:rPr/>
        <w:t>实验即可验证算法有效性。</w:t>
      </w:r>
      <w:r>
        <w:rPr>
          <w:b/>
        </w:rPr>
        <w:t>可行</w:t>
      </w:r>
    </w:p>
    <w:p>
      <w:pPr>
        <w:pStyle w:val="BodyText"/>
        <w:bidi w:val="0"/>
        <w:rPr/>
      </w:pPr>
      <w:r>
        <w:rPr/>
        <w:t xml:space="preserve">通过留出测试集进行评估，无需线上 </w:t>
      </w:r>
      <w:r>
        <w:rPr/>
        <w:t xml:space="preserve">A/B </w:t>
      </w:r>
      <w:r>
        <w:rPr/>
        <w:t>实验即可验证算法有效性。</w:t>
      </w:r>
      <w:r>
        <w:rPr>
          <w:b/>
        </w:rPr>
        <w:t>可行</w:t>
      </w:r>
    </w:p>
    <w:p>
      <w:pPr>
        <w:pStyle w:val="Heading4"/>
        <w:bidi w:val="0"/>
        <w:jc w:val="left"/>
        <w:rPr/>
      </w:pPr>
      <w:r>
        <w:rPr/>
        <w:t xml:space="preserve">2.1.3 </w:t>
      </w:r>
      <w:r>
        <w:rPr/>
        <w:t>技术风险与对策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456"/>
        <w:gridCol w:w="2191"/>
        <w:gridCol w:w="5691"/>
      </w:tblGrid>
      <w:tr>
        <w:trPr>
          <w:tblHeader w:val="true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风险</w:t>
            </w:r>
          </w:p>
        </w:tc>
        <w:tc>
          <w:tcPr>
            <w:tcW w:w="21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影响</w:t>
            </w:r>
          </w:p>
        </w:tc>
        <w:tc>
          <w:tcPr>
            <w:tcW w:w="56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对策</w:t>
            </w:r>
          </w:p>
        </w:tc>
      </w:tr>
      <w:tr>
        <w:trPr/>
        <w:tc>
          <w:tcPr>
            <w:tcW w:w="34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本机为 </w:t>
            </w:r>
            <w:r>
              <w:rPr/>
              <w:t>Java 8</w:t>
            </w:r>
            <w:r>
              <w:rPr/>
              <w:t>，</w:t>
            </w:r>
            <w:r>
              <w:rPr/>
              <w:t xml:space="preserve">Spring Boot 3 </w:t>
            </w:r>
            <w:r>
              <w:rPr/>
              <w:t xml:space="preserve">需 </w:t>
            </w:r>
            <w:r>
              <w:rPr/>
              <w:t>JDK 17</w:t>
            </w:r>
          </w:p>
        </w:tc>
        <w:tc>
          <w:tcPr>
            <w:tcW w:w="2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中</w:t>
            </w:r>
          </w:p>
        </w:tc>
        <w:tc>
          <w:tcPr>
            <w:tcW w:w="56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安装 </w:t>
            </w:r>
            <w:r>
              <w:rPr/>
              <w:t>Temurin JDK 17</w:t>
            </w:r>
            <w:r>
              <w:rPr/>
              <w:t xml:space="preserve">，项目内声明 </w:t>
            </w:r>
            <w:r>
              <w:rPr>
                <w:rStyle w:val="Style10"/>
              </w:rPr>
              <w:t>java.version=17</w:t>
            </w:r>
          </w:p>
        </w:tc>
      </w:tr>
      <w:tr>
        <w:trPr/>
        <w:tc>
          <w:tcPr>
            <w:tcW w:w="34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相似度计算随数据量平方级增长</w:t>
            </w:r>
          </w:p>
        </w:tc>
        <w:tc>
          <w:tcPr>
            <w:tcW w:w="2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中</w:t>
            </w:r>
          </w:p>
        </w:tc>
        <w:tc>
          <w:tcPr>
            <w:tcW w:w="56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限制候选集规模、</w:t>
            </w:r>
            <w:r>
              <w:rPr/>
              <w:t xml:space="preserve">Top-K </w:t>
            </w:r>
            <w:r>
              <w:rPr/>
              <w:t>截断、定时任务异步离线计算并缓存</w:t>
            </w:r>
          </w:p>
        </w:tc>
      </w:tr>
      <w:tr>
        <w:trPr/>
        <w:tc>
          <w:tcPr>
            <w:tcW w:w="34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前后端联调跨域问题</w:t>
            </w:r>
          </w:p>
        </w:tc>
        <w:tc>
          <w:tcPr>
            <w:tcW w:w="2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低</w:t>
            </w:r>
          </w:p>
        </w:tc>
        <w:tc>
          <w:tcPr>
            <w:tcW w:w="56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后端配置 </w:t>
            </w:r>
            <w:r>
              <w:rPr/>
              <w:t>CORS</w:t>
            </w:r>
            <w:r>
              <w:rPr/>
              <w:t xml:space="preserve">，前端 </w:t>
            </w:r>
            <w:r>
              <w:rPr/>
              <w:t xml:space="preserve">Vite </w:t>
            </w:r>
            <w:r>
              <w:rPr/>
              <w:t>配置代理</w:t>
            </w:r>
          </w:p>
        </w:tc>
      </w:tr>
      <w:tr>
        <w:trPr/>
        <w:tc>
          <w:tcPr>
            <w:tcW w:w="345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无 </w:t>
            </w:r>
            <w:r>
              <w:rPr/>
              <w:t xml:space="preserve">Docker </w:t>
            </w:r>
            <w:r>
              <w:rPr/>
              <w:t>环境</w:t>
            </w:r>
          </w:p>
        </w:tc>
        <w:tc>
          <w:tcPr>
            <w:tcW w:w="21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低</w:t>
            </w:r>
          </w:p>
        </w:tc>
        <w:tc>
          <w:tcPr>
            <w:tcW w:w="56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提供本地直接启动方案；</w:t>
            </w:r>
            <w:r>
              <w:rPr/>
              <w:t xml:space="preserve">Docker </w:t>
            </w:r>
            <w:r>
              <w:rPr/>
              <w:t>配置作为可选增强项提供</w:t>
            </w:r>
          </w:p>
        </w:tc>
      </w:tr>
    </w:tbl>
    <w:p>
      <w:pPr>
        <w:pStyle w:val="BodyText"/>
        <w:bidi w:val="0"/>
        <w:rPr>
          <w:b/>
        </w:rPr>
      </w:pPr>
      <w:r>
        <w:rPr>
          <w:b/>
        </w:rPr>
        <w:t>结论：技术可行性成立。</w:t>
      </w:r>
    </w:p>
    <w:p>
      <w:pPr>
        <w:pStyle w:val="Heading3"/>
        <w:bidi w:val="0"/>
        <w:jc w:val="left"/>
        <w:rPr/>
      </w:pPr>
      <w:r>
        <w:rPr/>
        <w:t xml:space="preserve">2.2 </w:t>
      </w:r>
      <w:r>
        <w:rPr/>
        <w:t>经济可行性</w:t>
      </w:r>
    </w:p>
    <w:p>
      <w:pPr>
        <w:pStyle w:val="BodyText"/>
        <w:bidi w:val="0"/>
        <w:rPr/>
      </w:pPr>
      <w:r>
        <w:rPr/>
        <w:t>本项目为个人学习项目，无商业盈利目标，经济分析聚焦于</w:t>
      </w:r>
      <w:r>
        <w:rPr>
          <w:b/>
        </w:rPr>
        <w:t>成本可控性</w:t>
      </w:r>
      <w:r>
        <w:rPr/>
        <w:t>。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325"/>
        <w:gridCol w:w="6684"/>
        <w:gridCol w:w="2329"/>
      </w:tblGrid>
      <w:tr>
        <w:trPr>
          <w:tblHeader w:val="true"/>
        </w:trPr>
        <w:tc>
          <w:tcPr>
            <w:tcW w:w="232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成本项</w:t>
            </w:r>
          </w:p>
        </w:tc>
        <w:tc>
          <w:tcPr>
            <w:tcW w:w="668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明细</w:t>
            </w:r>
          </w:p>
        </w:tc>
        <w:tc>
          <w:tcPr>
            <w:tcW w:w="232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成本</w:t>
            </w:r>
          </w:p>
        </w:tc>
      </w:tr>
      <w:tr>
        <w:trPr/>
        <w:tc>
          <w:tcPr>
            <w:tcW w:w="23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开发工具</w:t>
            </w:r>
          </w:p>
        </w:tc>
        <w:tc>
          <w:tcPr>
            <w:tcW w:w="66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IntelliJ IDEA / VS Code </w:t>
            </w:r>
            <w:r>
              <w:rPr/>
              <w:t>社区版、</w:t>
            </w:r>
            <w:r>
              <w:rPr/>
              <w:t>Git</w:t>
            </w:r>
            <w:r>
              <w:rPr/>
              <w:t>、</w:t>
            </w:r>
            <w:r>
              <w:rPr/>
              <w:t>Node.js</w:t>
            </w:r>
          </w:p>
        </w:tc>
        <w:tc>
          <w:tcPr>
            <w:tcW w:w="23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0 </w:t>
            </w:r>
            <w:r>
              <w:rPr/>
              <w:t>元</w:t>
            </w:r>
          </w:p>
        </w:tc>
      </w:tr>
      <w:tr>
        <w:trPr/>
        <w:tc>
          <w:tcPr>
            <w:tcW w:w="23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运行环境</w:t>
            </w:r>
          </w:p>
        </w:tc>
        <w:tc>
          <w:tcPr>
            <w:tcW w:w="66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JDK 17</w:t>
            </w:r>
            <w:r>
              <w:rPr/>
              <w:t xml:space="preserve">（开源 </w:t>
            </w:r>
            <w:r>
              <w:rPr/>
              <w:t>Temurin</w:t>
            </w:r>
            <w:r>
              <w:rPr/>
              <w:t>）、</w:t>
            </w:r>
            <w:r>
              <w:rPr/>
              <w:t>MySQL 8</w:t>
            </w:r>
            <w:r>
              <w:rPr/>
              <w:t>（已有）、</w:t>
            </w:r>
            <w:r>
              <w:rPr/>
              <w:t>Node 22</w:t>
            </w:r>
            <w:r>
              <w:rPr/>
              <w:t>（已有）</w:t>
            </w:r>
          </w:p>
        </w:tc>
        <w:tc>
          <w:tcPr>
            <w:tcW w:w="23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0 </w:t>
            </w:r>
            <w:r>
              <w:rPr/>
              <w:t>元</w:t>
            </w:r>
          </w:p>
        </w:tc>
      </w:tr>
      <w:tr>
        <w:trPr/>
        <w:tc>
          <w:tcPr>
            <w:tcW w:w="23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技术栈授权</w:t>
            </w:r>
          </w:p>
        </w:tc>
        <w:tc>
          <w:tcPr>
            <w:tcW w:w="66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Spring Boot / MyBatis-Plus / Vue 3 / Element Plus </w:t>
            </w:r>
            <w:r>
              <w:rPr/>
              <w:t>均为开源</w:t>
            </w:r>
          </w:p>
        </w:tc>
        <w:tc>
          <w:tcPr>
            <w:tcW w:w="23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0 </w:t>
            </w:r>
            <w:r>
              <w:rPr/>
              <w:t>元</w:t>
            </w:r>
          </w:p>
        </w:tc>
      </w:tr>
      <w:tr>
        <w:trPr/>
        <w:tc>
          <w:tcPr>
            <w:tcW w:w="23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服务器</w:t>
            </w:r>
          </w:p>
        </w:tc>
        <w:tc>
          <w:tcPr>
            <w:tcW w:w="66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开发期本机运行；如需公网演示可选国内云厂商学生机</w:t>
            </w:r>
          </w:p>
        </w:tc>
        <w:tc>
          <w:tcPr>
            <w:tcW w:w="23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0 </w:t>
            </w:r>
            <w:r>
              <w:rPr/>
              <w:t>元起</w:t>
            </w:r>
          </w:p>
        </w:tc>
      </w:tr>
      <w:tr>
        <w:trPr/>
        <w:tc>
          <w:tcPr>
            <w:tcW w:w="23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数据</w:t>
            </w:r>
          </w:p>
        </w:tc>
        <w:tc>
          <w:tcPr>
            <w:tcW w:w="66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自建种子数据生成器，无需购买数据集</w:t>
            </w:r>
          </w:p>
        </w:tc>
        <w:tc>
          <w:tcPr>
            <w:tcW w:w="23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0 </w:t>
            </w:r>
            <w:r>
              <w:rPr/>
              <w:t>元</w:t>
            </w:r>
          </w:p>
        </w:tc>
      </w:tr>
      <w:tr>
        <w:trPr/>
        <w:tc>
          <w:tcPr>
            <w:tcW w:w="232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人力</w:t>
            </w:r>
          </w:p>
        </w:tc>
        <w:tc>
          <w:tcPr>
            <w:tcW w:w="668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开发者本人，业余时间投入</w:t>
            </w:r>
          </w:p>
        </w:tc>
        <w:tc>
          <w:tcPr>
            <w:tcW w:w="232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自有</w:t>
            </w:r>
          </w:p>
        </w:tc>
      </w:tr>
    </w:tbl>
    <w:p>
      <w:pPr>
        <w:pStyle w:val="BodyText"/>
        <w:bidi w:val="0"/>
        <w:rPr/>
      </w:pPr>
      <w:r>
        <w:rPr/>
        <w:t xml:space="preserve">全部技术栈均为开源免费方案，无授权费用，无硬件采购需求。 </w:t>
      </w:r>
      <w:r>
        <w:rPr>
          <w:b/>
        </w:rPr>
        <w:t>结论：经济可行性成立。</w:t>
      </w:r>
    </w:p>
    <w:p>
      <w:pPr>
        <w:pStyle w:val="Heading3"/>
        <w:bidi w:val="0"/>
        <w:jc w:val="left"/>
        <w:rPr/>
      </w:pPr>
      <w:r>
        <w:rPr/>
        <w:t xml:space="preserve">2.3 </w:t>
      </w:r>
      <w:r>
        <w:rPr/>
        <w:t>操作可行性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用户界面</w:t>
      </w:r>
      <w:r>
        <w:rPr/>
        <w:t>：</w:t>
      </w:r>
      <w:r>
        <w:rPr/>
        <w:t xml:space="preserve">B/S </w:t>
      </w:r>
      <w:r>
        <w:rPr/>
        <w:t xml:space="preserve">架构，用户使用浏览器即可访问，无需安装客户端， 相较参考项目 </w:t>
      </w:r>
      <w:r>
        <w:rPr/>
        <w:t xml:space="preserve">Thymeleaf </w:t>
      </w:r>
      <w:r>
        <w:rPr/>
        <w:t>服务端渲染的单体程序，前后端分离更贴近当前工程实践。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部署运维</w:t>
      </w:r>
      <w:r>
        <w:rPr/>
        <w:t xml:space="preserve">：提供 </w:t>
      </w:r>
      <w:r>
        <w:rPr>
          <w:rStyle w:val="Style10"/>
        </w:rPr>
        <w:t>docker-compose</w:t>
      </w:r>
      <w:r>
        <w:rPr/>
        <w:t xml:space="preserve"> </w:t>
      </w:r>
      <w:r>
        <w:rPr/>
        <w:t xml:space="preserve">一键启动与本地启动两种方式， 配套部署手册与初始化 </w:t>
      </w:r>
      <w:r>
        <w:rPr/>
        <w:t xml:space="preserve">SQL </w:t>
      </w:r>
      <w:r>
        <w:rPr/>
        <w:t>脚本，具备基本的计算机操作能力即可完成部署。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数据初始化</w:t>
      </w:r>
      <w:r>
        <w:rPr/>
        <w:t>：提供种子数据生成器，一键生成可复现的演示数据， 避免手工录入，降低环境准备成本。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b/>
        </w:rPr>
        <w:t>可维护性</w:t>
      </w:r>
      <w:r>
        <w:rPr/>
        <w:t>：采用分层架构与统一响应体，模块职责清晰， 配合单元测试与接口文档，后续维护与扩展成本低。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数据初始化</w:t>
      </w:r>
      <w:r>
        <w:rPr/>
        <w:t>：提供种子数据生成器，一键生成可复现的演示数据， 避免手工录入，降低环境准备成本。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b/>
        </w:rPr>
        <w:t>可维护性</w:t>
      </w:r>
      <w:r>
        <w:rPr/>
        <w:t>：采用分层架构与统一响应体，模块职责清晰， 配合单元测试与接口文档，后续维护与扩展成本低。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b/>
        </w:rPr>
        <w:t>可维护性</w:t>
      </w:r>
      <w:r>
        <w:rPr/>
        <w:t>：采用分层架构与统一响应体，模块职责清晰， 配合单元测试与接口文档，后续维护与扩展成本低。</w:t>
      </w:r>
    </w:p>
    <w:p>
      <w:pPr>
        <w:pStyle w:val="BodyText"/>
        <w:bidi w:val="0"/>
        <w:rPr/>
      </w:pPr>
      <w:r>
        <w:rPr/>
        <w:t>配合单元测试与接口文档，后续维护与扩展成本低。</w:t>
      </w:r>
    </w:p>
    <w:p>
      <w:pPr>
        <w:pStyle w:val="BodyText"/>
        <w:bidi w:val="0"/>
        <w:rPr>
          <w:b/>
        </w:rPr>
      </w:pPr>
      <w:r>
        <w:rPr>
          <w:b/>
        </w:rPr>
        <w:t>结论：操作可行性成立。</w:t>
      </w:r>
    </w:p>
    <w:p>
      <w:pPr>
        <w:pStyle w:val="Heading3"/>
        <w:bidi w:val="0"/>
        <w:jc w:val="left"/>
        <w:rPr/>
      </w:pPr>
      <w:r>
        <w:rPr/>
        <w:t xml:space="preserve">2.4 </w:t>
      </w:r>
      <w:r>
        <w:rPr/>
        <w:t>法律可行性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全部软件依赖均为开源许可（</w:t>
      </w:r>
      <w:r>
        <w:rPr/>
        <w:t>Apache-2.0</w:t>
      </w:r>
      <w:r>
        <w:rPr/>
        <w:t>、</w:t>
      </w:r>
      <w:r>
        <w:rPr/>
        <w:t xml:space="preserve">MIT </w:t>
      </w:r>
      <w:r>
        <w:rPr/>
        <w:t>等），商业友好，无授权风险。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商品与用户数据由程序生成的</w:t>
      </w:r>
      <w:r>
        <w:rPr>
          <w:b/>
        </w:rPr>
        <w:t>模拟数据</w:t>
      </w:r>
      <w:r>
        <w:rPr/>
        <w:t>构成，不涉及真实个人信息， 不触及《个人信息保护法》相关问题。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系统在设计中遵循密码加密存储、参数化查询防注入等安全规范， 符合《网络安全法》对信息系统安全的基本要求。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系统不提供第三方支付、不采集真实用户隐私数据，无合规风险。</w:t>
      </w:r>
    </w:p>
    <w:p>
      <w:pPr>
        <w:pStyle w:val="BodyText"/>
        <w:bidi w:val="0"/>
        <w:rPr/>
      </w:pPr>
      <w:r>
        <w:rPr/>
        <w:t>符合《网络安全法》对信息系统安全的基本要求。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系统不提供第三方支付、不采集真实用户隐私数据，无合规风险。</w:t>
      </w:r>
    </w:p>
    <w:p>
      <w:pPr>
        <w:pStyle w:val="BodyText"/>
        <w:bidi w:val="0"/>
        <w:rPr>
          <w:b/>
        </w:rPr>
      </w:pPr>
      <w:r>
        <w:rPr>
          <w:b/>
        </w:rPr>
        <w:t>结论：法律可行性成立。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与参考项目的对比论证</w:t>
      </w:r>
    </w:p>
    <w:p>
      <w:pPr>
        <w:pStyle w:val="BodyText"/>
        <w:bidi w:val="0"/>
        <w:rPr/>
      </w:pPr>
      <w:r>
        <w:rPr/>
        <w:t xml:space="preserve">参考项目为「新蜂商城 </w:t>
      </w:r>
      <w:r>
        <w:rPr/>
        <w:t>newbee-mall</w:t>
      </w:r>
      <w:r>
        <w:rPr/>
        <w:t>」（</w:t>
      </w:r>
      <w:r>
        <w:rPr/>
        <w:t>Spring Boot 2.3.7 + Thymeleaf + MyBatis</w:t>
      </w:r>
      <w:r>
        <w:rPr/>
        <w:t>，</w:t>
      </w:r>
      <w:r>
        <w:rPr/>
        <w:t xml:space="preserve">7293 </w:t>
      </w:r>
      <w:r>
        <w:rPr/>
        <w:t xml:space="preserve">行，测试未纳入 </w:t>
      </w:r>
      <w:r>
        <w:rPr/>
        <w:t xml:space="preserve">Maven </w:t>
      </w:r>
      <w:r>
        <w:rPr/>
        <w:t>标准目录因而不会被执行）。 本项目的改进必要性论证如下：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499"/>
        <w:gridCol w:w="3168"/>
        <w:gridCol w:w="4588"/>
        <w:gridCol w:w="2083"/>
      </w:tblGrid>
      <w:tr>
        <w:trPr>
          <w:tblHeader w:val="true"/>
        </w:trPr>
        <w:tc>
          <w:tcPr>
            <w:tcW w:w="149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对比维度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参考项目</w:t>
            </w:r>
          </w:p>
        </w:tc>
        <w:tc>
          <w:tcPr>
            <w:tcW w:w="458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本项目</w:t>
            </w:r>
          </w:p>
        </w:tc>
        <w:tc>
          <w:tcPr>
            <w:tcW w:w="208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改进必要性</w:t>
            </w:r>
          </w:p>
        </w:tc>
      </w:tr>
      <w:tr>
        <w:trPr/>
        <w:tc>
          <w:tcPr>
            <w:tcW w:w="14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架构形态</w:t>
            </w:r>
          </w:p>
        </w:tc>
        <w:tc>
          <w:tcPr>
            <w:tcW w:w="31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C/S </w:t>
            </w:r>
            <w:r>
              <w:rPr/>
              <w:t>单机桌面</w:t>
            </w:r>
          </w:p>
        </w:tc>
        <w:tc>
          <w:tcPr>
            <w:tcW w:w="45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B/S </w:t>
            </w:r>
            <w:r>
              <w:rPr/>
              <w:t>前后端分离</w:t>
            </w:r>
          </w:p>
        </w:tc>
        <w:tc>
          <w:tcPr>
            <w:tcW w:w="20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桌面程序无法多人访问，已不符合主流</w:t>
            </w:r>
          </w:p>
        </w:tc>
      </w:tr>
      <w:tr>
        <w:trPr/>
        <w:tc>
          <w:tcPr>
            <w:tcW w:w="14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连接管理</w:t>
            </w:r>
          </w:p>
        </w:tc>
        <w:tc>
          <w:tcPr>
            <w:tcW w:w="31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每次新建，从不关 </w:t>
            </w:r>
            <w:r>
              <w:rPr/>
              <w:t>Statement</w:t>
            </w:r>
          </w:p>
        </w:tc>
        <w:tc>
          <w:tcPr>
            <w:tcW w:w="45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HikariCP </w:t>
            </w:r>
            <w:r>
              <w:rPr/>
              <w:t xml:space="preserve">连接池 </w:t>
            </w:r>
            <w:r>
              <w:rPr/>
              <w:t xml:space="preserve">+ </w:t>
            </w:r>
            <w:r>
              <w:rPr/>
              <w:t>框架托管</w:t>
            </w:r>
          </w:p>
        </w:tc>
        <w:tc>
          <w:tcPr>
            <w:tcW w:w="20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原实现存在资源泄漏，属严重缺陷</w:t>
            </w:r>
          </w:p>
        </w:tc>
      </w:tr>
      <w:tr>
        <w:trPr/>
        <w:tc>
          <w:tcPr>
            <w:tcW w:w="14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密码安全</w:t>
            </w:r>
          </w:p>
        </w:tc>
        <w:tc>
          <w:tcPr>
            <w:tcW w:w="31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明文存储与比对</w:t>
            </w:r>
          </w:p>
        </w:tc>
        <w:tc>
          <w:tcPr>
            <w:tcW w:w="45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BCrypt </w:t>
            </w:r>
            <w:r>
              <w:rPr/>
              <w:t xml:space="preserve">加盐 </w:t>
            </w:r>
            <w:r>
              <w:rPr/>
              <w:t>+ JWT</w:t>
            </w:r>
          </w:p>
        </w:tc>
        <w:tc>
          <w:tcPr>
            <w:tcW w:w="20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明文密码属高危安全问题</w:t>
            </w:r>
          </w:p>
        </w:tc>
      </w:tr>
      <w:tr>
        <w:trPr/>
        <w:tc>
          <w:tcPr>
            <w:tcW w:w="14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SQL </w:t>
            </w:r>
            <w:r>
              <w:rPr/>
              <w:t>安全</w:t>
            </w:r>
          </w:p>
        </w:tc>
        <w:tc>
          <w:tcPr>
            <w:tcW w:w="31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存在字符串拼接</w:t>
            </w:r>
          </w:p>
        </w:tc>
        <w:tc>
          <w:tcPr>
            <w:tcW w:w="45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全参数化查询</w:t>
            </w:r>
          </w:p>
        </w:tc>
        <w:tc>
          <w:tcPr>
            <w:tcW w:w="20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存在注入风险</w:t>
            </w:r>
          </w:p>
        </w:tc>
      </w:tr>
      <w:tr>
        <w:trPr/>
        <w:tc>
          <w:tcPr>
            <w:tcW w:w="14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分层</w:t>
            </w:r>
          </w:p>
        </w:tc>
        <w:tc>
          <w:tcPr>
            <w:tcW w:w="31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界面直接调用 </w:t>
            </w:r>
            <w:r>
              <w:rPr/>
              <w:t>Dao</w:t>
            </w:r>
          </w:p>
        </w:tc>
        <w:tc>
          <w:tcPr>
            <w:tcW w:w="45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Controller→Service→Mapper </w:t>
            </w:r>
            <w:r>
              <w:rPr/>
              <w:t>四层</w:t>
            </w:r>
          </w:p>
        </w:tc>
        <w:tc>
          <w:tcPr>
            <w:tcW w:w="20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业务逻辑无法复用与测试</w:t>
            </w:r>
          </w:p>
        </w:tc>
      </w:tr>
      <w:tr>
        <w:trPr/>
        <w:tc>
          <w:tcPr>
            <w:tcW w:w="14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测试</w:t>
            </w:r>
          </w:p>
        </w:tc>
        <w:tc>
          <w:tcPr>
            <w:tcW w:w="31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45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JUnit 5 </w:t>
            </w:r>
            <w:r>
              <w:rPr/>
              <w:t>全覆盖，交付前全通过</w:t>
            </w:r>
          </w:p>
        </w:tc>
        <w:tc>
          <w:tcPr>
            <w:tcW w:w="20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无测试无法保证质量</w:t>
            </w:r>
          </w:p>
        </w:tc>
      </w:tr>
      <w:tr>
        <w:trPr/>
        <w:tc>
          <w:tcPr>
            <w:tcW w:w="14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构建</w:t>
            </w:r>
          </w:p>
        </w:tc>
        <w:tc>
          <w:tcPr>
            <w:tcW w:w="31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Eclipse </w:t>
            </w:r>
            <w:r>
              <w:rPr/>
              <w:t xml:space="preserve">手工配 </w:t>
            </w:r>
            <w:r>
              <w:rPr/>
              <w:t>jar</w:t>
            </w:r>
          </w:p>
        </w:tc>
        <w:tc>
          <w:tcPr>
            <w:tcW w:w="45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Maven + Wrapper</w:t>
            </w:r>
          </w:p>
        </w:tc>
        <w:tc>
          <w:tcPr>
            <w:tcW w:w="20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依赖不可复现，换机即失效</w:t>
            </w:r>
          </w:p>
        </w:tc>
      </w:tr>
      <w:tr>
        <w:trPr/>
        <w:tc>
          <w:tcPr>
            <w:tcW w:w="14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版本控制</w:t>
            </w:r>
          </w:p>
        </w:tc>
        <w:tc>
          <w:tcPr>
            <w:tcW w:w="31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45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Git + Conventional Commits + GitHub</w:t>
            </w:r>
          </w:p>
        </w:tc>
        <w:tc>
          <w:tcPr>
            <w:tcW w:w="20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无法追踪与回滚</w:t>
            </w:r>
          </w:p>
        </w:tc>
      </w:tr>
      <w:tr>
        <w:trPr/>
        <w:tc>
          <w:tcPr>
            <w:tcW w:w="149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业务深度</w:t>
            </w:r>
          </w:p>
        </w:tc>
        <w:tc>
          <w:tcPr>
            <w:tcW w:w="316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CRUD </w:t>
            </w:r>
            <w:r>
              <w:rPr/>
              <w:t>管理信息系统</w:t>
            </w:r>
          </w:p>
        </w:tc>
        <w:tc>
          <w:tcPr>
            <w:tcW w:w="458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含推荐算法核心</w:t>
            </w:r>
          </w:p>
        </w:tc>
        <w:tc>
          <w:tcPr>
            <w:tcW w:w="208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技术含量与区分度显著提升</w:t>
            </w:r>
          </w:p>
        </w:tc>
      </w:tr>
    </w:tbl>
    <w:p>
      <w:pPr>
        <w:pStyle w:val="BodyText"/>
        <w:bidi w:val="0"/>
        <w:rPr>
          <w:b/>
        </w:rPr>
      </w:pPr>
      <w:r>
        <w:rPr>
          <w:b/>
        </w:rPr>
        <w:t>结论：本项目在参考项目基础上进行了系统性重构与升级，改进必要且方向明确。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结论与建议</w:t>
      </w:r>
    </w:p>
    <w:p>
      <w:pPr>
        <w:pStyle w:val="Heading3"/>
        <w:bidi w:val="0"/>
        <w:jc w:val="left"/>
        <w:rPr/>
      </w:pPr>
      <w:r>
        <w:rPr/>
        <w:t xml:space="preserve">4.1 </w:t>
      </w:r>
      <w:r>
        <w:rPr/>
        <w:t>可行性结论</w:t>
      </w:r>
    </w:p>
    <w:p>
      <w:pPr>
        <w:pStyle w:val="BodyText"/>
        <w:bidi w:val="0"/>
        <w:rPr/>
      </w:pPr>
      <w:r>
        <w:rPr/>
        <w:t xml:space="preserve">技术、经济、操作、法律四个维度的可行性均成立， </w:t>
      </w:r>
      <w:r>
        <w:rPr>
          <w:b/>
        </w:rPr>
        <w:t>项目可行，建议立项实施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4.2 </w:t>
      </w:r>
      <w:r>
        <w:rPr/>
        <w:t>实施建议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严格遵循软件工程流程</w:t>
      </w:r>
      <w:r>
        <w:rPr/>
        <w:t>：依次产出可行性分析 → 需求规格 → 概要设计 → 详细设计 → 编码 → 测试 → 部署文档，每个阶段产出对应文档并纳入版本控制。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测试驱动核心算法</w:t>
      </w:r>
      <w:r>
        <w:rPr/>
        <w:t>：推荐算法为核心竞争力，必须编写完整单元测试， 并输出离线评测指标作为效果证明。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每改动一次即提交一次</w:t>
      </w:r>
      <w:r>
        <w:rPr/>
        <w:t xml:space="preserve">：遵循 </w:t>
      </w:r>
      <w:r>
        <w:rPr>
          <w:rStyle w:val="Style10"/>
        </w:rPr>
        <w:t>AGENTS.md</w:t>
      </w:r>
      <w:r>
        <w:rPr/>
        <w:t xml:space="preserve"> </w:t>
      </w:r>
      <w:r>
        <w:rPr/>
        <w:t xml:space="preserve">约定，保持 </w:t>
      </w:r>
      <w:r>
        <w:rPr/>
        <w:t xml:space="preserve">commit </w:t>
      </w:r>
      <w:r>
        <w:rPr/>
        <w:t>粒度清晰， 确保任意阶段均可回滚。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分阶段推进</w:t>
      </w:r>
      <w:r>
        <w:rPr/>
        <w:t>：优先打通「数据库 → 后端骨架 → 算法 → 接口」主线， 再补全前端界面，避免并行推进导致主线断裂。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b/>
        </w:rPr>
        <w:t>预留扩展点</w:t>
      </w:r>
      <w:r>
        <w:rPr/>
        <w:t>：推荐引擎采用策略模式抽象，便于后续接入 内容推荐、矩阵分解等算法而不改动上层代码。</w:t>
      </w:r>
    </w:p>
    <w:p>
      <w:pPr>
        <w:pStyle w:val="BodyText"/>
        <w:bidi w:val="0"/>
        <w:rPr/>
      </w:pPr>
      <w:r>
        <w:rPr/>
        <w:t>确保任意阶段均可回滚。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分阶段推进</w:t>
      </w:r>
      <w:r>
        <w:rPr/>
        <w:t>：优先打通「数据库 → 后端骨架 → 算法 → 接口」主线， 再补全前端界面，避免并行推进导致主线断裂。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b/>
        </w:rPr>
        <w:t>预留扩展点</w:t>
      </w:r>
      <w:r>
        <w:rPr/>
        <w:t>：推荐引擎采用策略模式抽象，便于后续接入 内容推荐、矩阵分解等算法而不改动上层代码。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b/>
        </w:rPr>
        <w:t>预留扩展点</w:t>
      </w:r>
      <w:r>
        <w:rPr/>
        <w:t>：推荐引擎采用策略模式抽象，便于后续接入 内容推荐、矩阵分解等算法而不改动上层代码。</w:t>
      </w:r>
    </w:p>
    <w:p>
      <w:pPr>
        <w:pStyle w:val="BodyText"/>
        <w:bidi w:val="0"/>
        <w:spacing w:before="0" w:after="120"/>
        <w:rPr/>
      </w:pPr>
      <w:r>
        <w:rPr/>
        <w:t>内容推荐、矩阵分解等算法而不改动上层代码。</w:t>
      </w:r>
    </w:p>
    <w:sectPr>
      <w:type w:val="nextPage"/>
      <w:pgSz w:w="11906" w:h="16838"/>
      <w:pgMar w:left="1077" w:right="1077" w:gutter="0" w:header="0" w:top="1247" w:footer="0" w:bottom="124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Microsoft YaHei">
    <w:altName w:val="SimSun"/>
    <w:charset w:val="86"/>
    <w:family w:val="auto"/>
    <w:pitch w:val="default"/>
  </w:font>
  <w:font w:name="Consolas">
    <w:altName w:val="Courier New"/>
    <w:charset w:val="86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Microsoft YaHei;SimSun" w:hAnsi="Microsoft YaHei;SimSun" w:eastAsia="Microsoft YaHei;SimSun" w:cs="Microsoft YaHei;SimSun"/>
      <w:color w:val="000000"/>
      <w:sz w:val="21"/>
      <w:szCs w:val="21"/>
      <w:lang w:val="en-US" w:eastAsia="zh-CN" w:bidi="hi-IN"/>
    </w:rPr>
  </w:style>
  <w:style w:type="paragraph" w:styleId="Heading1">
    <w:name w:val="heading 1"/>
    <w:basedOn w:val="Style16"/>
    <w:next w:val="BodyText"/>
    <w:qFormat/>
    <w:pPr>
      <w:spacing w:before="120" w:after="240"/>
      <w:ind w:left="120" w:right="120"/>
    </w:pPr>
    <w:rPr>
      <w:b/>
      <w:bCs/>
      <w:color w:val="1A1A1A"/>
      <w:sz w:val="38"/>
      <w:szCs w:val="38"/>
    </w:rPr>
  </w:style>
  <w:style w:type="paragraph" w:styleId="Heading2">
    <w:name w:val="heading 2"/>
    <w:basedOn w:val="Style16"/>
    <w:next w:val="BodyText"/>
    <w:qFormat/>
    <w:pPr>
      <w:spacing w:before="320" w:after="160"/>
      <w:ind w:left="320" w:right="320"/>
      <w:outlineLvl w:val="1"/>
    </w:pPr>
    <w:rPr>
      <w:rFonts w:ascii="Liberation Serif" w:hAnsi="Liberation Serif" w:eastAsia="新宋体" w:cs="Lucida Sans"/>
      <w:b/>
      <w:bCs/>
      <w:color w:val="1A1A1A"/>
      <w:sz w:val="30"/>
      <w:szCs w:val="30"/>
    </w:rPr>
  </w:style>
  <w:style w:type="paragraph" w:styleId="Heading3">
    <w:name w:val="heading 3"/>
    <w:basedOn w:val="Style16"/>
    <w:next w:val="BodyText"/>
    <w:qFormat/>
    <w:pPr>
      <w:spacing w:before="240" w:after="120"/>
      <w:ind w:left="240" w:right="240"/>
      <w:outlineLvl w:val="2"/>
    </w:pPr>
    <w:rPr>
      <w:rFonts w:ascii="Liberation Serif" w:hAnsi="Liberation Serif" w:eastAsia="新宋体" w:cs="Lucida Sans"/>
      <w:b/>
      <w:bCs/>
      <w:color w:val="1A1A1A"/>
      <w:sz w:val="26"/>
      <w:szCs w:val="26"/>
    </w:rPr>
  </w:style>
  <w:style w:type="paragraph" w:styleId="Heading4">
    <w:name w:val="heading 4"/>
    <w:basedOn w:val="Style16"/>
    <w:next w:val="BodyText"/>
    <w:qFormat/>
    <w:pPr>
      <w:spacing w:before="200" w:after="100"/>
      <w:ind w:left="200" w:right="200"/>
      <w:outlineLvl w:val="3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5">
    <w:name w:val="heading 5"/>
    <w:basedOn w:val="Style16"/>
    <w:next w:val="BodyText"/>
    <w:qFormat/>
    <w:pPr>
      <w:spacing w:before="160" w:after="80"/>
      <w:ind w:left="160" w:right="160"/>
      <w:outlineLvl w:val="4"/>
    </w:pPr>
    <w:rPr>
      <w:rFonts w:ascii="Liberation Serif" w:hAnsi="Liberation Serif" w:eastAsia="新宋体" w:cs="Lucida Sans"/>
      <w:b/>
      <w:bCs/>
      <w:sz w:val="21"/>
      <w:szCs w:val="21"/>
    </w:rPr>
  </w:style>
  <w:style w:type="paragraph" w:styleId="Heading6">
    <w:name w:val="heading 6"/>
    <w:basedOn w:val="Style16"/>
    <w:next w:val="BodyText"/>
    <w:qFormat/>
    <w:pPr>
      <w:spacing w:before="160" w:after="80"/>
      <w:ind w:left="160" w:right="160"/>
      <w:outlineLvl w:val="5"/>
    </w:pPr>
    <w:rPr>
      <w:rFonts w:ascii="Liberation Serif" w:hAnsi="Liberation Serif" w:eastAsia="新宋体" w:cs="Lucida Sans"/>
      <w:b/>
      <w:bCs/>
      <w:sz w:val="21"/>
      <w:szCs w:val="21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>
    <w:name w:val="尾注符"/>
    <w:qFormat/>
    <w:rPr/>
  </w:style>
  <w:style w:type="character" w:styleId="Style9">
    <w:name w:val="脚注符"/>
    <w:qFormat/>
    <w:rPr/>
  </w:style>
  <w:style w:type="character" w:styleId="Hyperlink">
    <w:name w:val="Hyperlink"/>
    <w:rPr>
      <w:strike w:val="false"/>
      <w:dstrike w:val="false"/>
      <w:color w:val="1F4E79"/>
      <w:u w:val="none"/>
      <w:effect w:val="none"/>
    </w:rPr>
  </w:style>
  <w:style w:type="character" w:styleId="Style10">
    <w:name w:val="源文本"/>
    <w:qFormat/>
    <w:rPr>
      <w:rFonts w:ascii="Consolas;Courier New" w:hAnsi="Consolas;Courier New" w:eastAsia="Consolas;Courier New" w:cs="Consolas;Courier New"/>
      <w:sz w:val="18"/>
      <w:szCs w:val="18"/>
    </w:rPr>
  </w:style>
  <w:style w:type="character" w:styleId="Style11">
    <w:name w:val="项目符号"/>
    <w:qFormat/>
    <w:rPr>
      <w:rFonts w:ascii="OpenSymbol" w:hAnsi="OpenSymbol" w:eastAsia="OpenSymbol" w:cs="OpenSymbol"/>
    </w:rPr>
  </w:style>
  <w:style w:type="character" w:styleId="Style12">
    <w:name w:val="编号符号"/>
    <w:qFormat/>
    <w:rPr/>
  </w:style>
  <w:style w:type="character" w:styleId="FollowedHyperlink">
    <w:name w:val="FollowedHyperlink"/>
    <w:rPr>
      <w:strike w:val="false"/>
      <w:dstrike w:val="false"/>
      <w:color w:val="1F4E79"/>
      <w:u w:val="none"/>
      <w:effect w:val="none"/>
    </w:rPr>
  </w:style>
  <w:style w:type="paragraph" w:styleId="Style13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4">
    <w:name w:val="表格内容"/>
    <w:basedOn w:val="BodyText"/>
    <w:qFormat/>
    <w:pPr>
      <w:jc w:val="left"/>
    </w:pPr>
    <w:rPr/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Style16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7">
    <w:name w:val="预设定格式的文本"/>
    <w:basedOn w:val="Normal"/>
    <w:qFormat/>
    <w:pPr>
      <w:pBdr>
        <w:top w:val="single" w:sz="6" w:space="5" w:color="C8CCD2"/>
        <w:left w:val="single" w:sz="6" w:space="5" w:color="C8CCD2"/>
        <w:bottom w:val="single" w:sz="6" w:space="5" w:color="C8CCD2"/>
        <w:right w:val="single" w:sz="6" w:space="5" w:color="C8CCD2"/>
      </w:pBdr>
      <w:shd w:fill="F5F6F8" w:val="clear"/>
      <w:spacing w:lineRule="auto" w:line="300" w:before="100" w:after="160"/>
      <w:ind w:left="100" w:right="100"/>
    </w:pPr>
    <w:rPr>
      <w:rFonts w:ascii="Consolas;Courier New" w:hAnsi="Consolas;Courier New" w:eastAsia="Consolas;Courier New" w:cs="Consolas;Courier New"/>
      <w:sz w:val="16"/>
      <w:szCs w:val="16"/>
    </w:rPr>
  </w:style>
  <w:style w:type="paragraph" w:styleId="Style18">
    <w:name w:val="成段引文"/>
    <w:basedOn w:val="Normal"/>
    <w:qFormat/>
    <w:pPr>
      <w:pBdr>
        <w:left w:val="single" w:sz="18" w:space="8" w:color="B7C3CF"/>
      </w:pBdr>
      <w:spacing w:before="80" w:after="160"/>
      <w:ind w:hanging="0" w:left="200" w:right="80"/>
    </w:pPr>
    <w:rPr>
      <w:color w:val="333333"/>
    </w:rPr>
  </w:style>
  <w:style w:type="paragraph" w:styleId="Style19">
    <w:name w:val="表格标题"/>
    <w:basedOn w:val="Style14"/>
    <w:qFormat/>
    <w:pPr>
      <w:suppressLineNumbers/>
      <w:shd w:fill="DCE6F1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可行性分析报告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