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42F7A">
      <w:pPr>
        <w:rPr>
          <w:rFonts w:hint="eastAsia" w:ascii="宋体" w:hAnsi="宋体" w:eastAsia="宋体" w:cs="宋体"/>
        </w:rPr>
      </w:pPr>
    </w:p>
    <w:p w14:paraId="0459B6EF">
      <w:pPr>
        <w:rPr>
          <w:rFonts w:hint="eastAsia" w:ascii="宋体" w:hAnsi="宋体" w:eastAsia="宋体" w:cs="宋体"/>
        </w:rPr>
      </w:pPr>
    </w:p>
    <w:p w14:paraId="074B864A">
      <w:pPr>
        <w:rPr>
          <w:rFonts w:hint="eastAsia" w:ascii="宋体" w:hAnsi="宋体" w:eastAsia="宋体" w:cs="宋体"/>
        </w:rPr>
      </w:pPr>
    </w:p>
    <w:p w14:paraId="737CBB7C">
      <w:pPr>
        <w:rPr>
          <w:rFonts w:hint="eastAsia" w:ascii="宋体" w:hAnsi="宋体" w:eastAsia="宋体" w:cs="宋体"/>
        </w:rPr>
      </w:pPr>
    </w:p>
    <w:p w14:paraId="23B628C9">
      <w:pPr>
        <w:rPr>
          <w:rFonts w:hint="eastAsia" w:ascii="宋体" w:hAnsi="宋体" w:eastAsia="宋体" w:cs="宋体"/>
        </w:rPr>
      </w:pPr>
    </w:p>
    <w:p w14:paraId="1C12D399">
      <w:pPr>
        <w:spacing w:before="40" w:after="60" w:line="324" w:lineRule="auto"/>
        <w:jc w:val="center"/>
        <w:rPr>
          <w:rFonts w:hint="eastAsia" w:ascii="宋体" w:hAnsi="宋体" w:eastAsia="宋体" w:cs="宋体"/>
        </w:rPr>
      </w:pPr>
      <w:r>
        <w:rPr>
          <w:rFonts w:hint="eastAsia" w:ascii="宋体" w:hAnsi="宋体" w:eastAsia="宋体" w:cs="宋体"/>
          <w:b/>
          <w:color w:val="2E4057"/>
          <w:sz w:val="52"/>
          <w:lang w:val="en-US" w:eastAsia="zh-CN"/>
        </w:rPr>
        <w:t>多</w:t>
      </w:r>
      <w:r>
        <w:rPr>
          <w:rFonts w:hint="eastAsia" w:ascii="宋体" w:hAnsi="宋体" w:eastAsia="宋体" w:cs="宋体"/>
          <w:b/>
          <w:color w:val="2E4057"/>
          <w:sz w:val="52"/>
        </w:rPr>
        <w:t>Agent协同架构</w:t>
      </w:r>
    </w:p>
    <w:p w14:paraId="1AB92606">
      <w:pPr>
        <w:spacing w:before="40" w:after="60" w:line="324" w:lineRule="auto"/>
        <w:jc w:val="center"/>
        <w:rPr>
          <w:rFonts w:hint="eastAsia" w:ascii="宋体" w:hAnsi="宋体" w:eastAsia="宋体" w:cs="宋体"/>
        </w:rPr>
      </w:pPr>
      <w:r>
        <w:rPr>
          <w:rFonts w:hint="eastAsia" w:ascii="宋体" w:hAnsi="宋体" w:eastAsia="宋体" w:cs="宋体"/>
          <w:b/>
          <w:color w:val="555555"/>
          <w:sz w:val="32"/>
        </w:rPr>
        <w:t>知识产权管理与专利代理实务领域</w:t>
      </w:r>
    </w:p>
    <w:p w14:paraId="5C99C09F">
      <w:pPr>
        <w:rPr>
          <w:rFonts w:hint="eastAsia" w:ascii="宋体" w:hAnsi="宋体" w:eastAsia="宋体" w:cs="宋体"/>
        </w:rPr>
      </w:pPr>
    </w:p>
    <w:p w14:paraId="166DD683">
      <w:pPr>
        <w:rPr>
          <w:rFonts w:hint="eastAsia" w:ascii="宋体" w:hAnsi="宋体" w:eastAsia="宋体" w:cs="宋体"/>
        </w:rPr>
      </w:pPr>
    </w:p>
    <w:p w14:paraId="3C149E76">
      <w:pPr>
        <w:spacing w:before="40" w:after="60" w:line="324" w:lineRule="auto"/>
        <w:jc w:val="center"/>
        <w:rPr>
          <w:rFonts w:hint="default" w:ascii="宋体" w:hAnsi="宋体" w:eastAsia="宋体" w:cs="宋体"/>
          <w:lang w:val="en-US" w:eastAsia="zh-CN"/>
        </w:rPr>
      </w:pPr>
      <w:r>
        <w:rPr>
          <w:rFonts w:hint="eastAsia" w:ascii="宋体" w:hAnsi="宋体" w:eastAsia="宋体" w:cs="宋体"/>
          <w:b/>
          <w:color w:val="555555"/>
          <w:sz w:val="32"/>
          <w:lang w:val="en-US" w:eastAsia="zh-CN"/>
        </w:rPr>
        <w:t>初次沟通：</w:t>
      </w:r>
      <w:r>
        <w:rPr>
          <w:rFonts w:hint="eastAsia" w:ascii="宋体" w:hAnsi="宋体" w:eastAsia="宋体" w:cs="宋体"/>
          <w:b/>
          <w:color w:val="555555"/>
          <w:sz w:val="32"/>
        </w:rPr>
        <w:t>方案</w:t>
      </w:r>
      <w:r>
        <w:rPr>
          <w:rFonts w:hint="eastAsia" w:ascii="宋体" w:hAnsi="宋体" w:eastAsia="宋体" w:cs="宋体"/>
          <w:b/>
          <w:color w:val="555555"/>
          <w:sz w:val="32"/>
          <w:lang w:val="en-US" w:eastAsia="zh-CN"/>
        </w:rPr>
        <w:t>交底与工作安排</w:t>
      </w:r>
      <w:bookmarkStart w:id="0" w:name="_GoBack"/>
      <w:bookmarkEnd w:id="0"/>
    </w:p>
    <w:p w14:paraId="02B4BAAA">
      <w:pPr>
        <w:rPr>
          <w:rFonts w:hint="eastAsia" w:ascii="宋体" w:hAnsi="宋体" w:eastAsia="宋体" w:cs="宋体"/>
        </w:rPr>
      </w:pPr>
    </w:p>
    <w:p w14:paraId="593120F4">
      <w:pPr>
        <w:spacing w:before="40" w:after="60" w:line="324" w:lineRule="auto"/>
        <w:jc w:val="center"/>
        <w:rPr>
          <w:rFonts w:hint="eastAsia" w:ascii="宋体" w:hAnsi="宋体" w:eastAsia="宋体" w:cs="宋体"/>
        </w:rPr>
      </w:pPr>
      <w:r>
        <w:rPr>
          <w:rFonts w:hint="eastAsia" w:ascii="宋体" w:hAnsi="宋体" w:eastAsia="宋体" w:cs="宋体"/>
          <w:b/>
          <w:color w:val="777777"/>
          <w:sz w:val="22"/>
        </w:rPr>
        <w:t>挑战杯“揭榜挂帅”专项赛 · 题目 XH-202630</w:t>
      </w:r>
    </w:p>
    <w:p w14:paraId="6186511F">
      <w:pPr>
        <w:spacing w:before="40" w:after="60" w:line="324" w:lineRule="auto"/>
        <w:jc w:val="center"/>
        <w:rPr>
          <w:rFonts w:hint="eastAsia" w:ascii="宋体" w:hAnsi="宋体" w:eastAsia="宋体" w:cs="宋体"/>
        </w:rPr>
      </w:pPr>
      <w:r>
        <w:rPr>
          <w:rFonts w:hint="eastAsia" w:ascii="宋体" w:hAnsi="宋体" w:eastAsia="宋体" w:cs="宋体"/>
          <w:b/>
          <w:color w:val="777777"/>
          <w:sz w:val="22"/>
        </w:rPr>
        <w:t>发榜单位：上海云之脑智能科技有限公司</w:t>
      </w:r>
    </w:p>
    <w:p w14:paraId="7FE9928E">
      <w:pPr>
        <w:spacing w:before="40" w:after="60" w:line="324" w:lineRule="auto"/>
        <w:jc w:val="center"/>
        <w:rPr>
          <w:rFonts w:hint="eastAsia" w:ascii="宋体" w:hAnsi="宋体" w:eastAsia="宋体" w:cs="宋体"/>
        </w:rPr>
      </w:pPr>
      <w:r>
        <w:rPr>
          <w:rFonts w:hint="eastAsia" w:ascii="宋体" w:hAnsi="宋体" w:eastAsia="宋体" w:cs="宋体"/>
          <w:b/>
          <w:color w:val="999999"/>
          <w:sz w:val="22"/>
        </w:rPr>
        <w:t>并行双专家 + RAG知识库 · 2026年6月</w:t>
      </w:r>
    </w:p>
    <w:p w14:paraId="11AB17C8">
      <w:pPr>
        <w:rPr>
          <w:rFonts w:hint="eastAsia" w:ascii="宋体" w:hAnsi="宋体" w:eastAsia="宋体" w:cs="宋体"/>
        </w:rPr>
      </w:pPr>
      <w:r>
        <w:rPr>
          <w:rFonts w:hint="eastAsia" w:ascii="宋体" w:hAnsi="宋体" w:eastAsia="宋体" w:cs="宋体"/>
        </w:rPr>
        <w:br w:type="page"/>
      </w:r>
    </w:p>
    <w:p w14:paraId="6CDC4426">
      <w:pPr>
        <w:spacing w:before="320" w:after="120" w:line="336" w:lineRule="auto"/>
        <w:outlineLvl w:val="0"/>
        <w:rPr>
          <w:rFonts w:hint="eastAsia" w:ascii="宋体" w:hAnsi="宋体" w:eastAsia="宋体" w:cs="宋体"/>
        </w:rPr>
      </w:pPr>
      <w:r>
        <w:rPr>
          <w:rFonts w:hint="eastAsia" w:ascii="宋体" w:hAnsi="宋体" w:eastAsia="宋体" w:cs="宋体"/>
          <w:b/>
          <w:color w:val="2E4057"/>
          <w:sz w:val="32"/>
        </w:rPr>
        <w:t>目录</w:t>
      </w:r>
    </w:p>
    <w:p w14:paraId="62009033">
      <w:pPr>
        <w:spacing w:before="60" w:after="40" w:line="324" w:lineRule="auto"/>
        <w:ind w:left="283"/>
        <w:jc w:val="left"/>
        <w:rPr>
          <w:rFonts w:hint="eastAsia" w:ascii="宋体" w:hAnsi="宋体" w:eastAsia="宋体" w:cs="宋体"/>
        </w:rPr>
      </w:pPr>
      <w:r>
        <w:rPr>
          <w:rFonts w:hint="eastAsia" w:ascii="宋体" w:hAnsi="宋体" w:eastAsia="宋体" w:cs="宋体"/>
          <w:b w:val="0"/>
          <w:sz w:val="22"/>
        </w:rPr>
        <w:t>第一部分 项目概述</w:t>
      </w:r>
    </w:p>
    <w:p w14:paraId="6AA94E0A">
      <w:pPr>
        <w:spacing w:before="60" w:after="40" w:line="324" w:lineRule="auto"/>
        <w:ind w:left="283"/>
        <w:jc w:val="left"/>
        <w:rPr>
          <w:rFonts w:hint="eastAsia" w:ascii="宋体" w:hAnsi="宋体" w:eastAsia="宋体" w:cs="宋体"/>
        </w:rPr>
      </w:pPr>
      <w:r>
        <w:rPr>
          <w:rFonts w:hint="eastAsia" w:ascii="宋体" w:hAnsi="宋体" w:eastAsia="宋体" w:cs="宋体"/>
          <w:b w:val="0"/>
          <w:sz w:val="22"/>
        </w:rPr>
        <w:t xml:space="preserve">第二部分 </w:t>
      </w:r>
      <w:r>
        <w:rPr>
          <w:rFonts w:hint="eastAsia" w:ascii="宋体" w:hAnsi="宋体" w:eastAsia="宋体" w:cs="宋体"/>
          <w:b w:val="0"/>
          <w:sz w:val="22"/>
          <w:lang w:val="en-US" w:eastAsia="zh-CN"/>
        </w:rPr>
        <w:t>难</w:t>
      </w:r>
      <w:r>
        <w:rPr>
          <w:rFonts w:hint="eastAsia" w:ascii="宋体" w:hAnsi="宋体" w:eastAsia="宋体" w:cs="宋体"/>
          <w:b w:val="0"/>
          <w:sz w:val="22"/>
        </w:rPr>
        <w:t>点分析</w:t>
      </w:r>
    </w:p>
    <w:p w14:paraId="1ED18D55">
      <w:pPr>
        <w:spacing w:before="60" w:after="40" w:line="324" w:lineRule="auto"/>
        <w:ind w:left="283"/>
        <w:jc w:val="left"/>
        <w:rPr>
          <w:rFonts w:hint="eastAsia" w:ascii="宋体" w:hAnsi="宋体" w:eastAsia="宋体" w:cs="宋体"/>
          <w:b w:val="0"/>
          <w:sz w:val="22"/>
        </w:rPr>
      </w:pPr>
      <w:r>
        <w:rPr>
          <w:rFonts w:hint="eastAsia" w:ascii="宋体" w:hAnsi="宋体" w:eastAsia="宋体" w:cs="宋体"/>
          <w:b w:val="0"/>
          <w:sz w:val="22"/>
        </w:rPr>
        <w:t>第三部分 工作量切分</w:t>
      </w:r>
    </w:p>
    <w:p w14:paraId="474DD74E">
      <w:pPr>
        <w:spacing w:before="60" w:after="40" w:line="324" w:lineRule="auto"/>
        <w:ind w:left="283"/>
        <w:jc w:val="left"/>
        <w:rPr>
          <w:rFonts w:hint="eastAsia" w:ascii="宋体" w:hAnsi="宋体" w:eastAsia="宋体" w:cs="宋体"/>
        </w:rPr>
      </w:pPr>
      <w:r>
        <w:rPr>
          <w:rFonts w:hint="eastAsia" w:ascii="宋体" w:hAnsi="宋体" w:eastAsia="宋体" w:cs="宋体"/>
          <w:b w:val="0"/>
          <w:sz w:val="22"/>
        </w:rPr>
        <w:t>第</w:t>
      </w:r>
      <w:r>
        <w:rPr>
          <w:rFonts w:hint="eastAsia" w:ascii="宋体" w:hAnsi="宋体" w:eastAsia="宋体" w:cs="宋体"/>
          <w:b w:val="0"/>
          <w:sz w:val="22"/>
          <w:lang w:eastAsia="zh-CN"/>
        </w:rPr>
        <w:t>四</w:t>
      </w:r>
      <w:r>
        <w:rPr>
          <w:rFonts w:hint="eastAsia" w:ascii="宋体" w:hAnsi="宋体" w:eastAsia="宋体" w:cs="宋体"/>
          <w:b w:val="0"/>
          <w:sz w:val="22"/>
        </w:rPr>
        <w:t>部分 项目管理框架</w:t>
      </w:r>
    </w:p>
    <w:p w14:paraId="71772EE3">
      <w:pPr>
        <w:spacing w:before="60" w:after="40" w:line="324" w:lineRule="auto"/>
        <w:ind w:left="283"/>
        <w:jc w:val="left"/>
        <w:rPr>
          <w:rFonts w:hint="eastAsia" w:ascii="宋体" w:hAnsi="宋体" w:eastAsia="宋体" w:cs="宋体"/>
        </w:rPr>
      </w:pPr>
      <w:r>
        <w:rPr>
          <w:rFonts w:hint="eastAsia" w:ascii="宋体" w:hAnsi="宋体" w:eastAsia="宋体" w:cs="宋体"/>
          <w:b w:val="0"/>
          <w:sz w:val="22"/>
        </w:rPr>
        <w:t>第</w:t>
      </w:r>
      <w:r>
        <w:rPr>
          <w:rFonts w:hint="eastAsia" w:ascii="宋体" w:hAnsi="宋体" w:eastAsia="宋体" w:cs="宋体"/>
          <w:b w:val="0"/>
          <w:sz w:val="22"/>
          <w:lang w:val="en-US" w:eastAsia="zh-CN"/>
        </w:rPr>
        <w:t>五</w:t>
      </w:r>
      <w:r>
        <w:rPr>
          <w:rFonts w:hint="eastAsia" w:ascii="宋体" w:hAnsi="宋体" w:eastAsia="宋体" w:cs="宋体"/>
          <w:b w:val="0"/>
          <w:sz w:val="22"/>
        </w:rPr>
        <w:t>部分 附录</w:t>
      </w:r>
      <w:r>
        <w:rPr>
          <w:rFonts w:hint="eastAsia" w:ascii="宋体" w:hAnsi="宋体" w:eastAsia="宋体" w:cs="宋体"/>
          <w:b w:val="0"/>
          <w:sz w:val="22"/>
          <w:lang w:val="en-US" w:eastAsia="zh-CN"/>
        </w:rPr>
        <w:t>与</w:t>
      </w:r>
      <w:r>
        <w:rPr>
          <w:rFonts w:hint="eastAsia" w:ascii="宋体" w:hAnsi="宋体" w:eastAsia="宋体" w:cs="宋体"/>
          <w:b w:val="0"/>
          <w:sz w:val="22"/>
        </w:rPr>
        <w:t>预算方案</w:t>
      </w:r>
    </w:p>
    <w:p w14:paraId="006F8A1A">
      <w:pPr>
        <w:spacing w:before="60" w:after="40" w:line="324" w:lineRule="auto"/>
        <w:ind w:left="283"/>
        <w:jc w:val="left"/>
        <w:rPr>
          <w:rFonts w:hint="eastAsia" w:ascii="宋体" w:hAnsi="宋体" w:eastAsia="宋体" w:cs="宋体"/>
        </w:rPr>
      </w:pPr>
    </w:p>
    <w:p w14:paraId="4BAAA48F">
      <w:pPr>
        <w:rPr>
          <w:rFonts w:hint="eastAsia" w:ascii="宋体" w:hAnsi="宋体" w:eastAsia="宋体" w:cs="宋体"/>
        </w:rPr>
      </w:pPr>
      <w:r>
        <w:rPr>
          <w:rFonts w:hint="eastAsia" w:ascii="宋体" w:hAnsi="宋体" w:eastAsia="宋体" w:cs="宋体"/>
        </w:rPr>
        <w:br w:type="page"/>
      </w:r>
    </w:p>
    <w:p w14:paraId="0372BA2E">
      <w:pPr>
        <w:spacing w:before="320" w:after="120" w:line="336" w:lineRule="auto"/>
        <w:outlineLvl w:val="0"/>
        <w:rPr>
          <w:rFonts w:hint="eastAsia" w:ascii="宋体" w:hAnsi="宋体" w:eastAsia="宋体" w:cs="宋体"/>
        </w:rPr>
      </w:pPr>
      <w:r>
        <w:rPr>
          <w:rFonts w:hint="eastAsia" w:ascii="宋体" w:hAnsi="宋体" w:eastAsia="宋体" w:cs="宋体"/>
          <w:b/>
          <w:color w:val="2E4057"/>
          <w:sz w:val="32"/>
        </w:rPr>
        <w:t>第一部分：项目概述</w:t>
      </w:r>
    </w:p>
    <w:p w14:paraId="37EA5B91">
      <w:pPr>
        <w:spacing w:before="200" w:after="80" w:line="336" w:lineRule="auto"/>
        <w:outlineLvl w:val="1"/>
        <w:rPr>
          <w:rFonts w:hint="eastAsia" w:ascii="宋体" w:hAnsi="宋体" w:eastAsia="宋体" w:cs="宋体"/>
        </w:rPr>
      </w:pPr>
      <w:r>
        <w:rPr>
          <w:rFonts w:hint="eastAsia" w:ascii="宋体" w:hAnsi="宋体" w:eastAsia="宋体" w:cs="宋体"/>
          <w:b/>
          <w:color w:val="2E4057"/>
          <w:sz w:val="26"/>
        </w:rPr>
        <w:t>1.1 项目背景</w:t>
      </w:r>
    </w:p>
    <w:p w14:paraId="217E8DE1">
      <w:pPr>
        <w:pStyle w:val="4"/>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本项目面向“揭榜挂帅”专项赛题目 XH-202630（发榜单位：上海云之脑智能科技有限公司），主题为“领域知识个性化生成与多智能体协同决策系统”。</w:t>
      </w:r>
    </w:p>
    <w:p w14:paraId="2A54B8E4">
      <w:pPr>
        <w:pStyle w:val="4"/>
        <w:rPr>
          <w:rFonts w:hint="default" w:ascii="Arial" w:hAnsi="Arial" w:eastAsia="Arial" w:cs="Arial"/>
          <w:b w:val="0"/>
          <w:bCs w:val="0"/>
          <w:i w:val="0"/>
          <w:iCs w:val="0"/>
          <w:color w:val="333333"/>
          <w:sz w:val="22"/>
          <w:szCs w:val="22"/>
          <w:lang w:val="en-US" w:eastAsia="zh-CN"/>
        </w:rPr>
      </w:pPr>
      <w:r>
        <w:rPr>
          <w:rFonts w:ascii="Arial" w:hAnsi="Arial" w:eastAsia="Arial" w:cs="Arial"/>
          <w:b w:val="0"/>
          <w:bCs w:val="0"/>
          <w:i w:val="0"/>
          <w:iCs w:val="0"/>
          <w:color w:val="333333"/>
          <w:sz w:val="22"/>
          <w:szCs w:val="22"/>
        </w:rPr>
        <w:t>赛题核心要求（摘自 XH-202630）</w:t>
      </w:r>
      <w:r>
        <w:rPr>
          <w:rFonts w:hint="eastAsia" w:ascii="Arial" w:hAnsi="Arial" w:eastAsia="Arial" w:cs="Arial"/>
          <w:b w:val="0"/>
          <w:bCs w:val="0"/>
          <w:i w:val="0"/>
          <w:iCs w:val="0"/>
          <w:color w:val="333333"/>
          <w:sz w:val="22"/>
          <w:szCs w:val="22"/>
          <w:lang w:eastAsia="zh-CN"/>
        </w:rPr>
        <w:t>：</w:t>
      </w:r>
      <w:r>
        <w:rPr>
          <w:rFonts w:ascii="Arial" w:hAnsi="Arial" w:eastAsia="Arial" w:cs="Arial"/>
          <w:b w:val="0"/>
          <w:bCs w:val="0"/>
          <w:i w:val="0"/>
          <w:iCs w:val="0"/>
          <w:color w:val="333333"/>
          <w:sz w:val="22"/>
          <w:szCs w:val="22"/>
        </w:rPr>
        <w:t>“构建模拟真实业务流的多Agent协同架构：学情诊断Agent、领域专家Agent、审核裁判Agent……通过多角色的相互博弈与协同决策，动态生成高度个性化的领域资源，确保知识的高保真与高可控。”</w:t>
      </w:r>
    </w:p>
    <w:p w14:paraId="47D6523C">
      <w:pPr>
        <w:pStyle w:val="4"/>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lang w:val="en-US" w:eastAsia="zh-CN"/>
        </w:rPr>
        <w:t>在此基础上，本次竞赛系统</w:t>
      </w:r>
      <w:r>
        <w:rPr>
          <w:rFonts w:hint="eastAsia" w:ascii="Arial" w:hAnsi="Arial" w:eastAsia="Arial" w:cs="Arial"/>
          <w:b w:val="0"/>
          <w:bCs w:val="0"/>
          <w:i w:val="0"/>
          <w:iCs w:val="0"/>
          <w:color w:val="333333"/>
          <w:sz w:val="22"/>
          <w:szCs w:val="22"/>
        </w:rPr>
        <w:t>应用领域</w:t>
      </w:r>
      <w:r>
        <w:rPr>
          <w:rFonts w:hint="eastAsia" w:ascii="Arial" w:hAnsi="Arial" w:eastAsia="Arial" w:cs="Arial"/>
          <w:b w:val="0"/>
          <w:bCs w:val="0"/>
          <w:i w:val="0"/>
          <w:iCs w:val="0"/>
          <w:color w:val="333333"/>
          <w:sz w:val="22"/>
          <w:szCs w:val="22"/>
          <w:lang w:val="en-US" w:eastAsia="zh-CN"/>
        </w:rPr>
        <w:t>判断：考虑学校知识产权学院特色与专利法条的知识发散性小的特点，</w:t>
      </w:r>
      <w:r>
        <w:rPr>
          <w:rFonts w:hint="eastAsia" w:ascii="Arial" w:hAnsi="Arial" w:eastAsia="Arial" w:cs="Arial"/>
          <w:b w:val="0"/>
          <w:bCs w:val="0"/>
          <w:i w:val="0"/>
          <w:iCs w:val="0"/>
          <w:color w:val="333333"/>
          <w:sz w:val="22"/>
          <w:szCs w:val="22"/>
        </w:rPr>
        <w:t>选定为知识产权管理与专利代理实务，</w:t>
      </w:r>
      <w:r>
        <w:rPr>
          <w:rFonts w:hint="eastAsia" w:ascii="Arial" w:hAnsi="Arial" w:eastAsia="Arial" w:cs="Arial"/>
          <w:b w:val="0"/>
          <w:bCs w:val="0"/>
          <w:i w:val="0"/>
          <w:iCs w:val="0"/>
          <w:color w:val="333333"/>
          <w:sz w:val="22"/>
          <w:szCs w:val="22"/>
          <w:lang w:val="en-US" w:eastAsia="zh-CN"/>
        </w:rPr>
        <w:t>具体学员画像：以专利代理师资格证考试的学习人员举例，也可以增加科研技术人员寻求学习知识产权知识方便探索科研方向与研发转化的学员画像，后续结合知识库搭建来选定</w:t>
      </w:r>
      <w:r>
        <w:rPr>
          <w:rFonts w:hint="eastAsia" w:ascii="Arial" w:hAnsi="Arial" w:eastAsia="Arial" w:cs="Arial"/>
          <w:b w:val="0"/>
          <w:bCs w:val="0"/>
          <w:i w:val="0"/>
          <w:iCs w:val="0"/>
          <w:color w:val="333333"/>
          <w:sz w:val="22"/>
          <w:szCs w:val="22"/>
        </w:rPr>
        <w:t>。</w:t>
      </w:r>
    </w:p>
    <w:p w14:paraId="15B473E1">
      <w:pPr>
        <w:pStyle w:val="4"/>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一句话</w:t>
      </w:r>
      <w:r>
        <w:rPr>
          <w:rFonts w:hint="eastAsia" w:ascii="Arial" w:hAnsi="Arial" w:eastAsia="Arial" w:cs="Arial"/>
          <w:b w:val="0"/>
          <w:bCs w:val="0"/>
          <w:i w:val="0"/>
          <w:iCs w:val="0"/>
          <w:color w:val="333333"/>
          <w:sz w:val="22"/>
          <w:szCs w:val="22"/>
          <w:lang w:val="en-US" w:eastAsia="zh-CN"/>
        </w:rPr>
        <w:t>总结</w:t>
      </w:r>
      <w:r>
        <w:rPr>
          <w:rFonts w:ascii="Arial" w:hAnsi="Arial" w:eastAsia="Arial" w:cs="Arial"/>
          <w:b w:val="0"/>
          <w:bCs w:val="0"/>
          <w:i w:val="0"/>
          <w:iCs w:val="0"/>
          <w:color w:val="333333"/>
          <w:sz w:val="22"/>
          <w:szCs w:val="22"/>
        </w:rPr>
        <w:t>：我们要做一套“懂学生、会教课、不出错”的AI老师系统，专门教知识产权与专利代理知识。</w:t>
      </w:r>
    </w:p>
    <w:p w14:paraId="3F33F6A4">
      <w:pPr>
        <w:pStyle w:val="4"/>
        <w:rPr>
          <w:rFonts w:hint="eastAsia" w:ascii="宋体" w:hAnsi="宋体" w:eastAsia="宋体" w:cs="宋体"/>
          <w:b/>
          <w:bCs w:val="0"/>
          <w:color w:val="2E4057"/>
          <w:sz w:val="26"/>
          <w:szCs w:val="22"/>
          <w:lang w:val="en-US" w:eastAsia="en-US" w:bidi="ar-SA"/>
        </w:rPr>
      </w:pPr>
      <w:r>
        <w:rPr>
          <w:rFonts w:hint="eastAsia" w:ascii="宋体" w:hAnsi="宋体" w:eastAsia="宋体" w:cs="宋体"/>
          <w:b/>
          <w:bCs w:val="0"/>
          <w:color w:val="2E4057"/>
          <w:sz w:val="26"/>
          <w:szCs w:val="22"/>
          <w:lang w:val="en-US" w:eastAsia="en-US" w:bidi="ar-SA"/>
        </w:rPr>
        <w:t>评分标准及得分策略</w:t>
      </w:r>
    </w:p>
    <w:tbl>
      <w:tblPr>
        <w:tblStyle w:val="32"/>
        <w:tblW w:w="90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2"/>
        <w:gridCol w:w="807"/>
        <w:gridCol w:w="3430"/>
        <w:gridCol w:w="3430"/>
      </w:tblGrid>
      <w:tr w14:paraId="5A5DE4A7">
        <w:trPr>
          <w:trHeight w:val="460" w:hRule="atLeast"/>
        </w:trPr>
        <w:tc>
          <w:tcPr>
            <w:tcW w:w="1412" w:type="dxa"/>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tcPr>
          <w:p w14:paraId="081B8FBA">
            <w:pPr>
              <w:jc w:val="center"/>
              <w:rPr>
                <w:b w:val="0"/>
                <w:color w:val="000000"/>
              </w:rPr>
            </w:pPr>
            <w:r>
              <w:rPr>
                <w:rFonts w:ascii="Arial" w:hAnsi="Arial" w:eastAsia="Arial" w:cs="Arial"/>
                <w:b w:val="0"/>
                <w:bCs/>
                <w:i w:val="0"/>
                <w:iCs w:val="0"/>
                <w:color w:val="000000"/>
                <w:sz w:val="20"/>
                <w:szCs w:val="20"/>
              </w:rPr>
              <w:t>评分项</w:t>
            </w:r>
          </w:p>
        </w:tc>
        <w:tc>
          <w:tcPr>
            <w:tcW w:w="807"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tcPr>
          <w:p w14:paraId="620C0EB3">
            <w:pPr>
              <w:jc w:val="center"/>
              <w:rPr>
                <w:b w:val="0"/>
                <w:color w:val="000000"/>
              </w:rPr>
            </w:pPr>
            <w:r>
              <w:rPr>
                <w:rFonts w:ascii="Arial" w:hAnsi="Arial" w:eastAsia="Arial" w:cs="Arial"/>
                <w:b w:val="0"/>
                <w:bCs/>
                <w:i w:val="0"/>
                <w:iCs w:val="0"/>
                <w:color w:val="000000"/>
                <w:sz w:val="20"/>
                <w:szCs w:val="20"/>
              </w:rPr>
              <w:t>分值</w:t>
            </w:r>
          </w:p>
        </w:tc>
        <w:tc>
          <w:tcPr>
            <w:tcW w:w="3430"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tcPr>
          <w:p w14:paraId="1E71262F">
            <w:pPr>
              <w:jc w:val="center"/>
              <w:rPr>
                <w:b w:val="0"/>
                <w:color w:val="000000"/>
              </w:rPr>
            </w:pPr>
            <w:r>
              <w:rPr>
                <w:rFonts w:ascii="Arial" w:hAnsi="Arial" w:eastAsia="Arial" w:cs="Arial"/>
                <w:b w:val="0"/>
                <w:bCs/>
                <w:i w:val="0"/>
                <w:iCs w:val="0"/>
                <w:color w:val="000000"/>
                <w:sz w:val="20"/>
                <w:szCs w:val="20"/>
              </w:rPr>
              <w:t>我们的设计</w:t>
            </w:r>
          </w:p>
        </w:tc>
        <w:tc>
          <w:tcPr>
            <w:tcW w:w="3430"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tcPr>
          <w:p w14:paraId="43B2FC9A">
            <w:pPr>
              <w:jc w:val="center"/>
              <w:rPr>
                <w:b w:val="0"/>
                <w:color w:val="000000"/>
              </w:rPr>
            </w:pPr>
            <w:r>
              <w:rPr>
                <w:rFonts w:ascii="Arial" w:hAnsi="Arial" w:eastAsia="Arial" w:cs="Arial"/>
                <w:b w:val="0"/>
                <w:bCs/>
                <w:i w:val="0"/>
                <w:iCs w:val="0"/>
                <w:color w:val="000000"/>
                <w:sz w:val="20"/>
                <w:szCs w:val="20"/>
              </w:rPr>
              <w:t>得分策略</w:t>
            </w:r>
          </w:p>
        </w:tc>
      </w:tr>
      <w:tr w14:paraId="3958D31E">
        <w:trPr>
          <w:trHeight w:val="642" w:hRule="atLeast"/>
        </w:trPr>
        <w:tc>
          <w:tcPr>
            <w:tcW w:w="1412" w:type="dxa"/>
            <w:tcBorders>
              <w:top w:val="single" w:color="000000" w:sz="4" w:space="0"/>
              <w:left w:val="nil"/>
              <w:bottom w:val="nil"/>
              <w:right w:val="nil"/>
            </w:tcBorders>
            <w:shd w:val="clear" w:color="auto" w:fill="FFFFFF"/>
            <w:tcMar>
              <w:top w:w="50" w:type="dxa"/>
              <w:left w:w="100" w:type="dxa"/>
              <w:bottom w:w="50" w:type="dxa"/>
              <w:right w:w="100" w:type="dxa"/>
            </w:tcMar>
          </w:tcPr>
          <w:p w14:paraId="00E2EDCA">
            <w:pPr>
              <w:rPr>
                <w:b w:val="0"/>
                <w:color w:val="000000"/>
              </w:rPr>
            </w:pPr>
            <w:r>
              <w:rPr>
                <w:rFonts w:ascii="Arial" w:hAnsi="Arial" w:eastAsia="Arial" w:cs="Arial"/>
                <w:b w:val="0"/>
                <w:bCs w:val="0"/>
                <w:i w:val="0"/>
                <w:iCs w:val="0"/>
                <w:color w:val="000000"/>
                <w:sz w:val="19"/>
                <w:szCs w:val="19"/>
              </w:rPr>
              <w:t>完整性</w:t>
            </w:r>
          </w:p>
        </w:tc>
        <w:tc>
          <w:tcPr>
            <w:tcW w:w="807" w:type="dxa"/>
            <w:tcBorders>
              <w:top w:val="single" w:color="000000" w:sz="4" w:space="0"/>
              <w:left w:val="nil"/>
              <w:bottom w:val="nil"/>
              <w:right w:val="nil"/>
            </w:tcBorders>
            <w:shd w:val="clear" w:color="auto" w:fill="FFFFFF"/>
            <w:tcMar>
              <w:top w:w="50" w:type="dxa"/>
              <w:left w:w="100" w:type="dxa"/>
              <w:bottom w:w="50" w:type="dxa"/>
              <w:right w:w="100" w:type="dxa"/>
            </w:tcMar>
          </w:tcPr>
          <w:p w14:paraId="1CFF3E03">
            <w:pPr>
              <w:rPr>
                <w:b w:val="0"/>
                <w:color w:val="000000"/>
              </w:rPr>
            </w:pPr>
            <w:r>
              <w:rPr>
                <w:rFonts w:ascii="Arial" w:hAnsi="Arial" w:eastAsia="Arial" w:cs="Arial"/>
                <w:b w:val="0"/>
                <w:bCs w:val="0"/>
                <w:i w:val="0"/>
                <w:iCs w:val="0"/>
                <w:color w:val="000000"/>
                <w:sz w:val="19"/>
                <w:szCs w:val="19"/>
              </w:rPr>
              <w:t>30</w:t>
            </w:r>
          </w:p>
        </w:tc>
        <w:tc>
          <w:tcPr>
            <w:tcW w:w="3430" w:type="dxa"/>
            <w:tcBorders>
              <w:top w:val="single" w:color="000000" w:sz="4" w:space="0"/>
              <w:left w:val="nil"/>
              <w:bottom w:val="nil"/>
              <w:right w:val="nil"/>
            </w:tcBorders>
            <w:shd w:val="clear" w:color="auto" w:fill="FFFFFF"/>
            <w:tcMar>
              <w:top w:w="50" w:type="dxa"/>
              <w:left w:w="100" w:type="dxa"/>
              <w:bottom w:w="50" w:type="dxa"/>
              <w:right w:w="100" w:type="dxa"/>
            </w:tcMar>
          </w:tcPr>
          <w:p w14:paraId="4E1C13E0">
            <w:pPr>
              <w:rPr>
                <w:b w:val="0"/>
                <w:color w:val="000000"/>
              </w:rPr>
            </w:pPr>
            <w:r>
              <w:rPr>
                <w:rFonts w:ascii="Arial" w:hAnsi="Arial" w:eastAsia="Arial" w:cs="Arial"/>
                <w:b w:val="0"/>
                <w:bCs w:val="0"/>
                <w:i w:val="0"/>
                <w:iCs w:val="0"/>
                <w:color w:val="000000"/>
                <w:sz w:val="19"/>
                <w:szCs w:val="19"/>
              </w:rPr>
              <w:t>五Agent全流程闭环，能完整演示</w:t>
            </w:r>
          </w:p>
        </w:tc>
        <w:tc>
          <w:tcPr>
            <w:tcW w:w="3430" w:type="dxa"/>
            <w:tcBorders>
              <w:top w:val="single" w:color="000000" w:sz="4" w:space="0"/>
              <w:left w:val="nil"/>
              <w:bottom w:val="nil"/>
              <w:right w:val="nil"/>
            </w:tcBorders>
            <w:shd w:val="clear" w:color="auto" w:fill="FFFFFF"/>
            <w:tcMar>
              <w:top w:w="50" w:type="dxa"/>
              <w:left w:w="100" w:type="dxa"/>
              <w:bottom w:w="50" w:type="dxa"/>
              <w:right w:w="100" w:type="dxa"/>
            </w:tcMar>
          </w:tcPr>
          <w:p w14:paraId="6A475270">
            <w:pPr>
              <w:rPr>
                <w:b w:val="0"/>
                <w:color w:val="000000"/>
              </w:rPr>
            </w:pPr>
            <w:r>
              <w:rPr>
                <w:rFonts w:ascii="Arial" w:hAnsi="Arial" w:eastAsia="Arial" w:cs="Arial"/>
                <w:b w:val="0"/>
                <w:bCs w:val="0"/>
                <w:i w:val="0"/>
                <w:iCs w:val="0"/>
                <w:color w:val="000000"/>
                <w:sz w:val="19"/>
                <w:szCs w:val="19"/>
              </w:rPr>
              <w:t>保证每个Agent都有输入输出，跑通全链路</w:t>
            </w:r>
          </w:p>
        </w:tc>
      </w:tr>
      <w:tr w14:paraId="313AFACE">
        <w:trPr>
          <w:trHeight w:val="635" w:hRule="atLeast"/>
        </w:trPr>
        <w:tc>
          <w:tcPr>
            <w:tcW w:w="1412" w:type="dxa"/>
            <w:tcBorders>
              <w:top w:val="nil"/>
              <w:left w:val="nil"/>
              <w:bottom w:val="nil"/>
              <w:right w:val="nil"/>
            </w:tcBorders>
            <w:shd w:val="clear" w:color="auto" w:fill="FFFFFF"/>
            <w:tcMar>
              <w:top w:w="50" w:type="dxa"/>
              <w:left w:w="100" w:type="dxa"/>
              <w:bottom w:w="50" w:type="dxa"/>
              <w:right w:w="100" w:type="dxa"/>
            </w:tcMar>
          </w:tcPr>
          <w:p w14:paraId="50CC9F02">
            <w:pPr>
              <w:rPr>
                <w:b w:val="0"/>
                <w:color w:val="000000"/>
              </w:rPr>
            </w:pPr>
            <w:r>
              <w:rPr>
                <w:rFonts w:ascii="Arial" w:hAnsi="Arial" w:eastAsia="Arial" w:cs="Arial"/>
                <w:b w:val="0"/>
                <w:bCs w:val="0"/>
                <w:i w:val="0"/>
                <w:iCs w:val="0"/>
                <w:color w:val="000000"/>
                <w:sz w:val="19"/>
                <w:szCs w:val="19"/>
              </w:rPr>
              <w:t>技术创新</w:t>
            </w:r>
          </w:p>
        </w:tc>
        <w:tc>
          <w:tcPr>
            <w:tcW w:w="807" w:type="dxa"/>
            <w:tcBorders>
              <w:top w:val="nil"/>
              <w:left w:val="nil"/>
              <w:bottom w:val="nil"/>
              <w:right w:val="nil"/>
            </w:tcBorders>
            <w:shd w:val="clear" w:color="auto" w:fill="FFFFFF"/>
            <w:tcMar>
              <w:top w:w="50" w:type="dxa"/>
              <w:left w:w="100" w:type="dxa"/>
              <w:bottom w:w="50" w:type="dxa"/>
              <w:right w:w="100" w:type="dxa"/>
            </w:tcMar>
          </w:tcPr>
          <w:p w14:paraId="272183FF">
            <w:pPr>
              <w:rPr>
                <w:b w:val="0"/>
                <w:color w:val="000000"/>
              </w:rPr>
            </w:pPr>
            <w:r>
              <w:rPr>
                <w:rFonts w:ascii="Arial" w:hAnsi="Arial" w:eastAsia="Arial" w:cs="Arial"/>
                <w:b w:val="0"/>
                <w:bCs w:val="0"/>
                <w:i w:val="0"/>
                <w:iCs w:val="0"/>
                <w:color w:val="000000"/>
                <w:sz w:val="19"/>
                <w:szCs w:val="19"/>
              </w:rPr>
              <w:t>25</w:t>
            </w:r>
          </w:p>
        </w:tc>
        <w:tc>
          <w:tcPr>
            <w:tcW w:w="3430" w:type="dxa"/>
            <w:tcBorders>
              <w:top w:val="nil"/>
              <w:left w:val="nil"/>
              <w:bottom w:val="nil"/>
              <w:right w:val="nil"/>
            </w:tcBorders>
            <w:shd w:val="clear" w:color="auto" w:fill="FFFFFF"/>
            <w:tcMar>
              <w:top w:w="50" w:type="dxa"/>
              <w:left w:w="100" w:type="dxa"/>
              <w:bottom w:w="50" w:type="dxa"/>
              <w:right w:w="100" w:type="dxa"/>
            </w:tcMar>
          </w:tcPr>
          <w:p w14:paraId="44DC9885">
            <w:pPr>
              <w:rPr>
                <w:b w:val="0"/>
                <w:color w:val="000000"/>
              </w:rPr>
            </w:pPr>
            <w:r>
              <w:rPr>
                <w:rFonts w:ascii="Arial" w:hAnsi="Arial" w:eastAsia="Arial" w:cs="Arial"/>
                <w:b w:val="0"/>
                <w:bCs w:val="0"/>
                <w:i w:val="0"/>
                <w:iCs w:val="0"/>
                <w:color w:val="000000"/>
                <w:sz w:val="19"/>
                <w:szCs w:val="19"/>
              </w:rPr>
              <w:t>双专家并行 + 审核独立 + 辩论机制</w:t>
            </w:r>
          </w:p>
        </w:tc>
        <w:tc>
          <w:tcPr>
            <w:tcW w:w="3430" w:type="dxa"/>
            <w:tcBorders>
              <w:top w:val="nil"/>
              <w:left w:val="nil"/>
              <w:bottom w:val="nil"/>
              <w:right w:val="nil"/>
            </w:tcBorders>
            <w:shd w:val="clear" w:color="auto" w:fill="FFFFFF"/>
            <w:tcMar>
              <w:top w:w="50" w:type="dxa"/>
              <w:left w:w="100" w:type="dxa"/>
              <w:bottom w:w="50" w:type="dxa"/>
              <w:right w:w="100" w:type="dxa"/>
            </w:tcMar>
          </w:tcPr>
          <w:p w14:paraId="6CF274A0">
            <w:pPr>
              <w:rPr>
                <w:b w:val="0"/>
                <w:color w:val="000000"/>
              </w:rPr>
            </w:pPr>
            <w:r>
              <w:rPr>
                <w:rFonts w:ascii="Arial" w:hAnsi="Arial" w:eastAsia="Arial" w:cs="Arial"/>
                <w:b w:val="0"/>
                <w:bCs w:val="0"/>
                <w:i w:val="0"/>
                <w:iCs w:val="0"/>
                <w:color w:val="000000"/>
                <w:sz w:val="19"/>
                <w:szCs w:val="19"/>
              </w:rPr>
              <w:t>asyncio并行编排，审核不参与生成，Toulmin+Dung学术支撑</w:t>
            </w:r>
          </w:p>
        </w:tc>
      </w:tr>
      <w:tr w14:paraId="0883CE87">
        <w:trPr>
          <w:trHeight w:val="635" w:hRule="atLeast"/>
        </w:trPr>
        <w:tc>
          <w:tcPr>
            <w:tcW w:w="1412" w:type="dxa"/>
            <w:tcBorders>
              <w:top w:val="nil"/>
              <w:left w:val="nil"/>
              <w:bottom w:val="nil"/>
              <w:right w:val="nil"/>
            </w:tcBorders>
            <w:shd w:val="clear" w:color="auto" w:fill="FFFFFF"/>
            <w:tcMar>
              <w:top w:w="50" w:type="dxa"/>
              <w:left w:w="100" w:type="dxa"/>
              <w:bottom w:w="50" w:type="dxa"/>
              <w:right w:w="100" w:type="dxa"/>
            </w:tcMar>
          </w:tcPr>
          <w:p w14:paraId="17AF8C3E">
            <w:pPr>
              <w:rPr>
                <w:b w:val="0"/>
                <w:color w:val="000000"/>
              </w:rPr>
            </w:pPr>
            <w:r>
              <w:rPr>
                <w:rFonts w:ascii="Arial" w:hAnsi="Arial" w:eastAsia="Arial" w:cs="Arial"/>
                <w:b w:val="0"/>
                <w:bCs w:val="0"/>
                <w:i w:val="0"/>
                <w:iCs w:val="0"/>
                <w:color w:val="000000"/>
                <w:sz w:val="19"/>
                <w:szCs w:val="19"/>
              </w:rPr>
              <w:t>用户体验</w:t>
            </w:r>
          </w:p>
        </w:tc>
        <w:tc>
          <w:tcPr>
            <w:tcW w:w="807" w:type="dxa"/>
            <w:tcBorders>
              <w:top w:val="nil"/>
              <w:left w:val="nil"/>
              <w:bottom w:val="nil"/>
              <w:right w:val="nil"/>
            </w:tcBorders>
            <w:shd w:val="clear" w:color="auto" w:fill="FFFFFF"/>
            <w:tcMar>
              <w:top w:w="50" w:type="dxa"/>
              <w:left w:w="100" w:type="dxa"/>
              <w:bottom w:w="50" w:type="dxa"/>
              <w:right w:w="100" w:type="dxa"/>
            </w:tcMar>
          </w:tcPr>
          <w:p w14:paraId="74DE9D63">
            <w:pPr>
              <w:rPr>
                <w:b w:val="0"/>
                <w:color w:val="000000"/>
              </w:rPr>
            </w:pPr>
            <w:r>
              <w:rPr>
                <w:rFonts w:ascii="Arial" w:hAnsi="Arial" w:eastAsia="Arial" w:cs="Arial"/>
                <w:b w:val="0"/>
                <w:bCs w:val="0"/>
                <w:i w:val="0"/>
                <w:iCs w:val="0"/>
                <w:color w:val="000000"/>
                <w:sz w:val="19"/>
                <w:szCs w:val="19"/>
              </w:rPr>
              <w:t>15</w:t>
            </w:r>
          </w:p>
        </w:tc>
        <w:tc>
          <w:tcPr>
            <w:tcW w:w="3430" w:type="dxa"/>
            <w:tcBorders>
              <w:top w:val="nil"/>
              <w:left w:val="nil"/>
              <w:bottom w:val="nil"/>
              <w:right w:val="nil"/>
            </w:tcBorders>
            <w:shd w:val="clear" w:color="auto" w:fill="FFFFFF"/>
            <w:tcMar>
              <w:top w:w="50" w:type="dxa"/>
              <w:left w:w="100" w:type="dxa"/>
              <w:bottom w:w="50" w:type="dxa"/>
              <w:right w:w="100" w:type="dxa"/>
            </w:tcMar>
          </w:tcPr>
          <w:p w14:paraId="366C0998">
            <w:pPr>
              <w:rPr>
                <w:b w:val="0"/>
                <w:color w:val="000000"/>
              </w:rPr>
            </w:pPr>
            <w:r>
              <w:rPr>
                <w:rFonts w:ascii="Arial" w:hAnsi="Arial" w:eastAsia="Arial" w:cs="Arial"/>
                <w:b w:val="0"/>
                <w:bCs w:val="0"/>
                <w:i w:val="0"/>
                <w:iCs w:val="0"/>
                <w:color w:val="000000"/>
                <w:sz w:val="19"/>
                <w:szCs w:val="19"/>
              </w:rPr>
              <w:t>Agent流转可视化 + 学情图表 + 流畅界面</w:t>
            </w:r>
          </w:p>
        </w:tc>
        <w:tc>
          <w:tcPr>
            <w:tcW w:w="3430" w:type="dxa"/>
            <w:tcBorders>
              <w:top w:val="nil"/>
              <w:left w:val="nil"/>
              <w:bottom w:val="nil"/>
              <w:right w:val="nil"/>
            </w:tcBorders>
            <w:shd w:val="clear" w:color="auto" w:fill="FFFFFF"/>
            <w:tcMar>
              <w:top w:w="50" w:type="dxa"/>
              <w:left w:w="100" w:type="dxa"/>
              <w:bottom w:w="50" w:type="dxa"/>
              <w:right w:w="100" w:type="dxa"/>
            </w:tcMar>
          </w:tcPr>
          <w:p w14:paraId="0D60CBD0">
            <w:pPr>
              <w:rPr>
                <w:b w:val="0"/>
                <w:color w:val="000000"/>
              </w:rPr>
            </w:pPr>
            <w:r>
              <w:rPr>
                <w:rFonts w:ascii="Arial" w:hAnsi="Arial" w:eastAsia="Arial" w:cs="Arial"/>
                <w:b w:val="0"/>
                <w:bCs w:val="0"/>
                <w:i w:val="0"/>
                <w:iCs w:val="0"/>
                <w:color w:val="000000"/>
                <w:sz w:val="19"/>
                <w:szCs w:val="19"/>
              </w:rPr>
              <w:t>React前端动态显示当前Agent运行状态</w:t>
            </w:r>
          </w:p>
        </w:tc>
      </w:tr>
      <w:tr w14:paraId="0351134B">
        <w:trPr>
          <w:trHeight w:val="657" w:hRule="atLeast"/>
        </w:trPr>
        <w:tc>
          <w:tcPr>
            <w:tcW w:w="1412" w:type="dxa"/>
            <w:tcBorders>
              <w:top w:val="nil"/>
              <w:left w:val="nil"/>
              <w:bottom w:val="single" w:color="000000" w:sz="12" w:space="0"/>
              <w:right w:val="nil"/>
            </w:tcBorders>
            <w:shd w:val="clear" w:color="auto" w:fill="FFFFFF"/>
            <w:tcMar>
              <w:top w:w="50" w:type="dxa"/>
              <w:left w:w="100" w:type="dxa"/>
              <w:bottom w:w="50" w:type="dxa"/>
              <w:right w:w="100" w:type="dxa"/>
            </w:tcMar>
          </w:tcPr>
          <w:p w14:paraId="137C92FE">
            <w:pPr>
              <w:rPr>
                <w:b w:val="0"/>
                <w:color w:val="000000"/>
              </w:rPr>
            </w:pPr>
            <w:r>
              <w:rPr>
                <w:rFonts w:ascii="Arial" w:hAnsi="Arial" w:eastAsia="Arial" w:cs="Arial"/>
                <w:b w:val="0"/>
                <w:bCs w:val="0"/>
                <w:i w:val="0"/>
                <w:iCs w:val="0"/>
                <w:color w:val="000000"/>
                <w:sz w:val="19"/>
                <w:szCs w:val="19"/>
              </w:rPr>
              <w:t>实用价值</w:t>
            </w:r>
          </w:p>
        </w:tc>
        <w:tc>
          <w:tcPr>
            <w:tcW w:w="807" w:type="dxa"/>
            <w:tcBorders>
              <w:top w:val="nil"/>
              <w:left w:val="nil"/>
              <w:bottom w:val="single" w:color="000000" w:sz="12" w:space="0"/>
              <w:right w:val="nil"/>
            </w:tcBorders>
            <w:shd w:val="clear" w:color="auto" w:fill="FFFFFF"/>
            <w:tcMar>
              <w:top w:w="50" w:type="dxa"/>
              <w:left w:w="100" w:type="dxa"/>
              <w:bottom w:w="50" w:type="dxa"/>
              <w:right w:w="100" w:type="dxa"/>
            </w:tcMar>
          </w:tcPr>
          <w:p w14:paraId="5B92B3E4">
            <w:pPr>
              <w:rPr>
                <w:b w:val="0"/>
                <w:color w:val="000000"/>
              </w:rPr>
            </w:pPr>
            <w:r>
              <w:rPr>
                <w:rFonts w:ascii="Arial" w:hAnsi="Arial" w:eastAsia="Arial" w:cs="Arial"/>
                <w:b w:val="0"/>
                <w:bCs w:val="0"/>
                <w:i w:val="0"/>
                <w:iCs w:val="0"/>
                <w:color w:val="000000"/>
                <w:sz w:val="19"/>
                <w:szCs w:val="19"/>
              </w:rPr>
              <w:t>30</w:t>
            </w:r>
          </w:p>
        </w:tc>
        <w:tc>
          <w:tcPr>
            <w:tcW w:w="3430" w:type="dxa"/>
            <w:tcBorders>
              <w:top w:val="nil"/>
              <w:left w:val="nil"/>
              <w:bottom w:val="single" w:color="000000" w:sz="12" w:space="0"/>
              <w:right w:val="nil"/>
            </w:tcBorders>
            <w:shd w:val="clear" w:color="auto" w:fill="FFFFFF"/>
            <w:tcMar>
              <w:top w:w="50" w:type="dxa"/>
              <w:left w:w="100" w:type="dxa"/>
              <w:bottom w:w="50" w:type="dxa"/>
              <w:right w:w="100" w:type="dxa"/>
            </w:tcMar>
          </w:tcPr>
          <w:p w14:paraId="52F32F57">
            <w:pPr>
              <w:rPr>
                <w:b w:val="0"/>
                <w:color w:val="000000"/>
              </w:rPr>
            </w:pPr>
            <w:r>
              <w:rPr>
                <w:rFonts w:ascii="Arial" w:hAnsi="Arial" w:eastAsia="Arial" w:cs="Arial"/>
                <w:b w:val="0"/>
                <w:bCs w:val="0"/>
                <w:i w:val="0"/>
                <w:iCs w:val="0"/>
                <w:color w:val="000000"/>
                <w:sz w:val="19"/>
                <w:szCs w:val="19"/>
              </w:rPr>
              <w:t>1个知识库 + 2组学情数据 + 谬误率&lt;5%</w:t>
            </w:r>
          </w:p>
        </w:tc>
        <w:tc>
          <w:tcPr>
            <w:tcW w:w="3430" w:type="dxa"/>
            <w:tcBorders>
              <w:top w:val="nil"/>
              <w:left w:val="nil"/>
              <w:bottom w:val="single" w:color="000000" w:sz="12" w:space="0"/>
              <w:right w:val="nil"/>
            </w:tcBorders>
            <w:shd w:val="clear" w:color="auto" w:fill="FFFFFF"/>
            <w:tcMar>
              <w:top w:w="50" w:type="dxa"/>
              <w:left w:w="100" w:type="dxa"/>
              <w:bottom w:w="50" w:type="dxa"/>
              <w:right w:w="100" w:type="dxa"/>
            </w:tcMar>
          </w:tcPr>
          <w:p w14:paraId="69F639AC">
            <w:pPr>
              <w:rPr>
                <w:b w:val="0"/>
                <w:color w:val="000000"/>
              </w:rPr>
            </w:pPr>
            <w:r>
              <w:rPr>
                <w:rFonts w:ascii="Arial" w:hAnsi="Arial" w:eastAsia="Arial" w:cs="Arial"/>
                <w:b w:val="0"/>
                <w:bCs w:val="0"/>
                <w:i w:val="0"/>
                <w:iCs w:val="0"/>
                <w:color w:val="000000"/>
                <w:sz w:val="19"/>
                <w:szCs w:val="19"/>
              </w:rPr>
              <w:t>完整RAG管线 + BGE-Reranker精排 + IRAC法理溯源</w:t>
            </w:r>
          </w:p>
        </w:tc>
      </w:tr>
    </w:tbl>
    <w:p w14:paraId="718EEE93">
      <w:pPr>
        <w:spacing w:before="40" w:after="60" w:line="324" w:lineRule="auto"/>
        <w:jc w:val="left"/>
        <w:rPr>
          <w:rFonts w:hint="eastAsia" w:ascii="宋体" w:hAnsi="宋体" w:eastAsia="宋体" w:cs="宋体"/>
          <w:b w:val="0"/>
          <w:sz w:val="20"/>
        </w:rPr>
      </w:pPr>
    </w:p>
    <w:p w14:paraId="3A7FB706">
      <w:pPr>
        <w:pStyle w:val="4"/>
        <w:rPr>
          <w:rFonts w:hint="eastAsia" w:ascii="宋体" w:hAnsi="宋体" w:eastAsia="宋体" w:cs="宋体"/>
          <w:b/>
          <w:bCs w:val="0"/>
          <w:color w:val="2E4057"/>
          <w:sz w:val="26"/>
          <w:szCs w:val="22"/>
          <w:lang w:val="en-US" w:eastAsia="zh-CN" w:bidi="ar-SA"/>
        </w:rPr>
      </w:pPr>
      <w:r>
        <w:rPr>
          <w:rFonts w:hint="eastAsia" w:ascii="宋体" w:hAnsi="宋体" w:eastAsia="宋体" w:cs="宋体"/>
          <w:b/>
          <w:bCs w:val="0"/>
          <w:color w:val="2E4057"/>
          <w:sz w:val="26"/>
          <w:szCs w:val="22"/>
          <w:lang w:val="en-US" w:eastAsia="en-US" w:bidi="ar-SA"/>
        </w:rPr>
        <w:t>文献支撑</w:t>
      </w:r>
      <w:r>
        <w:rPr>
          <w:rFonts w:hint="eastAsia" w:ascii="宋体" w:hAnsi="宋体" w:eastAsia="宋体" w:cs="宋体"/>
          <w:b/>
          <w:bCs w:val="0"/>
          <w:color w:val="2E4057"/>
          <w:sz w:val="26"/>
          <w:szCs w:val="22"/>
          <w:lang w:val="en-US" w:eastAsia="zh-CN" w:bidi="ar-SA"/>
        </w:rPr>
        <w:t>（苑老师整理）</w:t>
      </w:r>
    </w:p>
    <w:p w14:paraId="62854298">
      <w:pPr>
        <w:spacing w:after="100"/>
        <w:jc w:val="left"/>
      </w:pPr>
      <w:r>
        <w:rPr>
          <w:rFonts w:ascii="Arial" w:hAnsi="Arial" w:eastAsia="Arial" w:cs="Arial"/>
          <w:b w:val="0"/>
          <w:bCs w:val="0"/>
          <w:i w:val="0"/>
          <w:iCs w:val="0"/>
          <w:color w:val="333333"/>
          <w:sz w:val="22"/>
          <w:szCs w:val="22"/>
        </w:rPr>
        <w:t>以下10篇文献为项目理论底座，每篇对应一项具体设计。</w:t>
      </w:r>
    </w:p>
    <w:tbl>
      <w:tblPr>
        <w:tblStyle w:val="3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400"/>
        <w:gridCol w:w="3200"/>
        <w:gridCol w:w="3700"/>
      </w:tblGrid>
      <w:tr w14:paraId="3E320549">
        <w:tc>
          <w:tcPr>
            <w:tcW w:w="7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21F9BAF6">
            <w:pPr>
              <w:jc w:val="center"/>
            </w:pPr>
            <w:r>
              <w:rPr>
                <w:rFonts w:ascii="Arial" w:hAnsi="Arial" w:eastAsia="Arial" w:cs="Arial"/>
                <w:b/>
                <w:bCs/>
                <w:i w:val="0"/>
                <w:iCs w:val="0"/>
                <w:color w:val="FFFFFF"/>
                <w:sz w:val="20"/>
                <w:szCs w:val="20"/>
              </w:rPr>
              <w:t>序号</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7048CCA3">
            <w:pPr>
              <w:jc w:val="center"/>
            </w:pPr>
            <w:r>
              <w:rPr>
                <w:rFonts w:ascii="Arial" w:hAnsi="Arial" w:eastAsia="Arial" w:cs="Arial"/>
                <w:b/>
                <w:bCs/>
                <w:i w:val="0"/>
                <w:iCs w:val="0"/>
                <w:color w:val="FFFFFF"/>
                <w:sz w:val="20"/>
                <w:szCs w:val="20"/>
              </w:rPr>
              <w:t>文献</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2FCE6608">
            <w:pPr>
              <w:jc w:val="center"/>
            </w:pPr>
            <w:r>
              <w:rPr>
                <w:rFonts w:ascii="Arial" w:hAnsi="Arial" w:eastAsia="Arial" w:cs="Arial"/>
                <w:b/>
                <w:bCs/>
                <w:i w:val="0"/>
                <w:iCs w:val="0"/>
                <w:color w:val="FFFFFF"/>
                <w:sz w:val="20"/>
                <w:szCs w:val="20"/>
              </w:rPr>
              <w:t>核心观点</w:t>
            </w:r>
          </w:p>
        </w:tc>
        <w:tc>
          <w:tcPr>
            <w:tcW w:w="37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43F1DFB0">
            <w:pPr>
              <w:jc w:val="center"/>
            </w:pPr>
            <w:r>
              <w:rPr>
                <w:rFonts w:ascii="Arial" w:hAnsi="Arial" w:eastAsia="Arial" w:cs="Arial"/>
                <w:b/>
                <w:bCs/>
                <w:i w:val="0"/>
                <w:iCs w:val="0"/>
                <w:color w:val="FFFFFF"/>
                <w:sz w:val="20"/>
                <w:szCs w:val="20"/>
              </w:rPr>
              <w:t>对应本项目的设计</w:t>
            </w:r>
          </w:p>
        </w:tc>
      </w:tr>
      <w:tr w14:paraId="6EC80938">
        <w:tc>
          <w:tcPr>
            <w:tcW w:w="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C432074">
            <w:r>
              <w:rPr>
                <w:rFonts w:ascii="Arial" w:hAnsi="Arial" w:eastAsia="Arial" w:cs="Arial"/>
                <w:b w:val="0"/>
                <w:bCs w:val="0"/>
                <w:i w:val="0"/>
                <w:iCs w:val="0"/>
                <w:color w:val="333333"/>
                <w:sz w:val="19"/>
                <w:szCs w:val="19"/>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6DEFC7E">
            <w:r>
              <w:rPr>
                <w:rFonts w:ascii="Arial" w:hAnsi="Arial" w:eastAsia="Arial" w:cs="Arial"/>
                <w:b w:val="0"/>
                <w:bCs w:val="0"/>
                <w:i w:val="0"/>
                <w:iCs w:val="0"/>
                <w:color w:val="333333"/>
                <w:sz w:val="19"/>
                <w:szCs w:val="19"/>
              </w:rPr>
              <w:t>赵亚宁等(2026)</w:t>
            </w:r>
          </w:p>
        </w:tc>
        <w:tc>
          <w:tcPr>
            <w:tcW w:w="3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79B19BD">
            <w:r>
              <w:rPr>
                <w:rFonts w:ascii="Arial" w:hAnsi="Arial" w:eastAsia="Arial" w:cs="Arial"/>
                <w:b w:val="0"/>
                <w:bCs w:val="0"/>
                <w:i w:val="0"/>
                <w:iCs w:val="0"/>
                <w:color w:val="333333"/>
                <w:sz w:val="19"/>
                <w:szCs w:val="19"/>
              </w:rPr>
              <w:t>教育场景多智能体协同机制（辩论型+去中心化+混合决策）</w:t>
            </w:r>
          </w:p>
        </w:tc>
        <w:tc>
          <w:tcPr>
            <w:tcW w:w="3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5189D19">
            <w:r>
              <w:rPr>
                <w:rFonts w:ascii="Arial" w:hAnsi="Arial" w:eastAsia="Arial" w:cs="Arial"/>
                <w:b w:val="0"/>
                <w:bCs w:val="0"/>
                <w:i w:val="0"/>
                <w:iCs w:val="0"/>
                <w:color w:val="333333"/>
                <w:sz w:val="19"/>
                <w:szCs w:val="19"/>
              </w:rPr>
              <w:t>双专家并行、审核独立、无主控Agent</w:t>
            </w:r>
          </w:p>
        </w:tc>
      </w:tr>
      <w:tr w14:paraId="058E3E95">
        <w:tc>
          <w:tcPr>
            <w:tcW w:w="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A057FCE">
            <w:r>
              <w:rPr>
                <w:rFonts w:ascii="Arial" w:hAnsi="Arial" w:eastAsia="Arial" w:cs="Arial"/>
                <w:b w:val="0"/>
                <w:bCs w:val="0"/>
                <w:i w:val="0"/>
                <w:iCs w:val="0"/>
                <w:color w:val="333333"/>
                <w:sz w:val="19"/>
                <w:szCs w:val="19"/>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01512BF">
            <w:r>
              <w:rPr>
                <w:rFonts w:ascii="Arial" w:hAnsi="Arial" w:eastAsia="Arial" w:cs="Arial"/>
                <w:b w:val="0"/>
                <w:bCs w:val="0"/>
                <w:i w:val="0"/>
                <w:iCs w:val="0"/>
                <w:color w:val="333333"/>
                <w:sz w:val="19"/>
                <w:szCs w:val="19"/>
              </w:rPr>
              <w:t>李瑞沂等(2026)</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F155CDD">
            <w:r>
              <w:rPr>
                <w:rFonts w:ascii="Arial" w:hAnsi="Arial" w:eastAsia="Arial" w:cs="Arial"/>
                <w:b w:val="0"/>
                <w:bCs w:val="0"/>
                <w:i w:val="0"/>
                <w:iCs w:val="0"/>
                <w:color w:val="333333"/>
                <w:sz w:val="19"/>
                <w:szCs w:val="19"/>
              </w:rPr>
              <w:t>三层错因标签体系（根层→中层→表层）</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686E4AA">
            <w:r>
              <w:rPr>
                <w:rFonts w:ascii="Arial" w:hAnsi="Arial" w:eastAsia="Arial" w:cs="Arial"/>
                <w:b w:val="0"/>
                <w:bCs w:val="0"/>
                <w:i w:val="0"/>
                <w:iCs w:val="0"/>
                <w:color w:val="333333"/>
                <w:sz w:val="19"/>
                <w:szCs w:val="19"/>
              </w:rPr>
              <w:t>学情诊断Agent输出结构化错因</w:t>
            </w:r>
          </w:p>
        </w:tc>
      </w:tr>
      <w:tr w14:paraId="5052ABA8">
        <w:tc>
          <w:tcPr>
            <w:tcW w:w="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1FA3898">
            <w:r>
              <w:rPr>
                <w:rFonts w:ascii="Arial" w:hAnsi="Arial" w:eastAsia="Arial" w:cs="Arial"/>
                <w:b w:val="0"/>
                <w:bCs w:val="0"/>
                <w:i w:val="0"/>
                <w:iCs w:val="0"/>
                <w:color w:val="333333"/>
                <w:sz w:val="19"/>
                <w:szCs w:val="19"/>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7A2724E">
            <w:r>
              <w:rPr>
                <w:rFonts w:ascii="Arial" w:hAnsi="Arial" w:eastAsia="Arial" w:cs="Arial"/>
                <w:b w:val="0"/>
                <w:bCs w:val="0"/>
                <w:i w:val="0"/>
                <w:iCs w:val="0"/>
                <w:color w:val="333333"/>
                <w:sz w:val="19"/>
                <w:szCs w:val="19"/>
              </w:rPr>
              <w:t>唐烨伟等(2019)</w:t>
            </w:r>
          </w:p>
        </w:tc>
        <w:tc>
          <w:tcPr>
            <w:tcW w:w="3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0BB4FAC">
            <w:r>
              <w:rPr>
                <w:rFonts w:ascii="Arial" w:hAnsi="Arial" w:eastAsia="Arial" w:cs="Arial"/>
                <w:b w:val="0"/>
                <w:bCs w:val="0"/>
                <w:i w:val="0"/>
                <w:iCs w:val="0"/>
                <w:color w:val="333333"/>
                <w:sz w:val="19"/>
                <w:szCs w:val="19"/>
              </w:rPr>
              <w:t>学习者画像建模（基本属性+学习过程+学习结果）</w:t>
            </w:r>
          </w:p>
        </w:tc>
        <w:tc>
          <w:tcPr>
            <w:tcW w:w="3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0C63F7D">
            <w:r>
              <w:rPr>
                <w:rFonts w:ascii="Arial" w:hAnsi="Arial" w:eastAsia="Arial" w:cs="Arial"/>
                <w:b w:val="0"/>
                <w:bCs w:val="0"/>
                <w:i w:val="0"/>
                <w:iCs w:val="0"/>
                <w:color w:val="333333"/>
                <w:sz w:val="19"/>
                <w:szCs w:val="19"/>
              </w:rPr>
              <w:t>两组差异化学情JSON + 五维画像</w:t>
            </w:r>
          </w:p>
        </w:tc>
      </w:tr>
      <w:tr w14:paraId="560FE0CE">
        <w:tc>
          <w:tcPr>
            <w:tcW w:w="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71B148D">
            <w:r>
              <w:rPr>
                <w:rFonts w:ascii="Arial" w:hAnsi="Arial" w:eastAsia="Arial" w:cs="Arial"/>
                <w:b w:val="0"/>
                <w:bCs w:val="0"/>
                <w:i w:val="0"/>
                <w:iCs w:val="0"/>
                <w:color w:val="333333"/>
                <w:sz w:val="19"/>
                <w:szCs w:val="19"/>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52EA1D3">
            <w:r>
              <w:rPr>
                <w:rFonts w:ascii="Arial" w:hAnsi="Arial" w:eastAsia="Arial" w:cs="Arial"/>
                <w:b w:val="0"/>
                <w:bCs w:val="0"/>
                <w:i w:val="0"/>
                <w:iCs w:val="0"/>
                <w:color w:val="333333"/>
                <w:sz w:val="19"/>
                <w:szCs w:val="19"/>
              </w:rPr>
              <w:t>许家奇等(2026)</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BC79606">
            <w:r>
              <w:rPr>
                <w:rFonts w:ascii="Arial" w:hAnsi="Arial" w:eastAsia="Arial" w:cs="Arial"/>
                <w:b w:val="0"/>
                <w:bCs w:val="0"/>
                <w:i w:val="0"/>
                <w:iCs w:val="0"/>
                <w:color w:val="333333"/>
                <w:sz w:val="19"/>
                <w:szCs w:val="19"/>
              </w:rPr>
              <w:t>基于设计的研究（DBR）+评估指标（准确率/认知负荷/行为模式）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DF48C59">
            <w:r>
              <w:rPr>
                <w:rFonts w:ascii="Arial" w:hAnsi="Arial" w:eastAsia="Arial" w:cs="Arial"/>
                <w:b w:val="0"/>
                <w:bCs w:val="0"/>
                <w:i w:val="0"/>
                <w:iCs w:val="0"/>
                <w:color w:val="333333"/>
                <w:sz w:val="19"/>
                <w:szCs w:val="19"/>
              </w:rPr>
              <w:t>三轮迭代 + 谬误率&lt;5%</w:t>
            </w:r>
          </w:p>
        </w:tc>
      </w:tr>
      <w:tr w14:paraId="22ABE410">
        <w:tc>
          <w:tcPr>
            <w:tcW w:w="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B099E51">
            <w:r>
              <w:rPr>
                <w:rFonts w:ascii="Arial" w:hAnsi="Arial" w:eastAsia="Arial" w:cs="Arial"/>
                <w:b w:val="0"/>
                <w:bCs w:val="0"/>
                <w:i w:val="0"/>
                <w:iCs w:val="0"/>
                <w:color w:val="333333"/>
                <w:sz w:val="19"/>
                <w:szCs w:val="19"/>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111BF66">
            <w:r>
              <w:rPr>
                <w:rFonts w:ascii="Arial" w:hAnsi="Arial" w:eastAsia="Arial" w:cs="Arial"/>
                <w:b w:val="0"/>
                <w:bCs w:val="0"/>
                <w:i w:val="0"/>
                <w:iCs w:val="0"/>
                <w:color w:val="333333"/>
                <w:sz w:val="19"/>
                <w:szCs w:val="19"/>
              </w:rPr>
              <w:t>于济凡等(2024)</w:t>
            </w:r>
          </w:p>
        </w:tc>
        <w:tc>
          <w:tcPr>
            <w:tcW w:w="3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B55DB3A">
            <w:r>
              <w:rPr>
                <w:rFonts w:ascii="Arial" w:hAnsi="Arial" w:eastAsia="Arial" w:cs="Arial"/>
                <w:b w:val="0"/>
                <w:bCs w:val="0"/>
                <w:i w:val="0"/>
                <w:iCs w:val="0"/>
                <w:color w:val="333333"/>
                <w:sz w:val="19"/>
                <w:szCs w:val="19"/>
              </w:rPr>
              <w:t>三类教育智能体（对话型/分析型/决策型）+ 高临场感环境</w:t>
            </w:r>
          </w:p>
        </w:tc>
        <w:tc>
          <w:tcPr>
            <w:tcW w:w="3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866640F">
            <w:r>
              <w:rPr>
                <w:rFonts w:ascii="Arial" w:hAnsi="Arial" w:eastAsia="Arial" w:cs="Arial"/>
                <w:b w:val="0"/>
                <w:bCs w:val="0"/>
                <w:i w:val="0"/>
                <w:iCs w:val="0"/>
                <w:color w:val="333333"/>
                <w:sz w:val="19"/>
                <w:szCs w:val="19"/>
              </w:rPr>
              <w:t>Agent流转可视化、界面设计</w:t>
            </w:r>
          </w:p>
        </w:tc>
      </w:tr>
      <w:tr w14:paraId="4E06ED76">
        <w:tc>
          <w:tcPr>
            <w:tcW w:w="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1BAC1BE">
            <w:r>
              <w:rPr>
                <w:rFonts w:ascii="Arial" w:hAnsi="Arial" w:eastAsia="Arial" w:cs="Arial"/>
                <w:b w:val="0"/>
                <w:bCs w:val="0"/>
                <w:i w:val="0"/>
                <w:iCs w:val="0"/>
                <w:color w:val="333333"/>
                <w:sz w:val="19"/>
                <w:szCs w:val="19"/>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8F4E80E">
            <w:r>
              <w:rPr>
                <w:rFonts w:ascii="Arial" w:hAnsi="Arial" w:eastAsia="Arial" w:cs="Arial"/>
                <w:b w:val="0"/>
                <w:bCs w:val="0"/>
                <w:i w:val="0"/>
                <w:iCs w:val="0"/>
                <w:color w:val="333333"/>
                <w:sz w:val="19"/>
                <w:szCs w:val="19"/>
              </w:rPr>
              <w:t>欧阳璠等(2025)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40CB7B2">
            <w:r>
              <w:rPr>
                <w:rFonts w:ascii="Arial" w:hAnsi="Arial" w:eastAsia="Arial" w:cs="Arial"/>
                <w:b w:val="0"/>
                <w:bCs w:val="0"/>
                <w:i w:val="0"/>
                <w:iCs w:val="0"/>
                <w:color w:val="333333"/>
                <w:sz w:val="19"/>
                <w:szCs w:val="19"/>
              </w:rPr>
              <w:t>四维动态支持（参与/论证/认知/社会共建）</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CDEF83B">
            <w:r>
              <w:rPr>
                <w:rFonts w:ascii="Arial" w:hAnsi="Arial" w:eastAsia="Arial" w:cs="Arial"/>
                <w:b w:val="0"/>
                <w:bCs w:val="0"/>
                <w:i w:val="0"/>
                <w:iCs w:val="0"/>
                <w:color w:val="333333"/>
                <w:sz w:val="19"/>
                <w:szCs w:val="19"/>
              </w:rPr>
              <w:t>五Agent对应四个维度</w:t>
            </w:r>
          </w:p>
        </w:tc>
      </w:tr>
      <w:tr w14:paraId="00FC0934">
        <w:tc>
          <w:tcPr>
            <w:tcW w:w="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635AB64">
            <w:r>
              <w:rPr>
                <w:rFonts w:ascii="Arial" w:hAnsi="Arial" w:eastAsia="Arial" w:cs="Arial"/>
                <w:b w:val="0"/>
                <w:bCs w:val="0"/>
                <w:i w:val="0"/>
                <w:iCs w:val="0"/>
                <w:color w:val="333333"/>
                <w:sz w:val="19"/>
                <w:szCs w:val="19"/>
              </w:rPr>
              <w:t>[7]</w:t>
            </w:r>
          </w:p>
        </w:tc>
        <w:tc>
          <w:tcPr>
            <w:tcW w:w="1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ACFB03B">
            <w:r>
              <w:rPr>
                <w:rFonts w:ascii="Arial" w:hAnsi="Arial" w:eastAsia="Arial" w:cs="Arial"/>
                <w:b w:val="0"/>
                <w:bCs w:val="0"/>
                <w:i w:val="0"/>
                <w:iCs w:val="0"/>
                <w:color w:val="333333"/>
                <w:sz w:val="19"/>
                <w:szCs w:val="19"/>
              </w:rPr>
              <w:t>唐玮(2025)</w:t>
            </w:r>
          </w:p>
        </w:tc>
        <w:tc>
          <w:tcPr>
            <w:tcW w:w="3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ED751BE">
            <w:r>
              <w:rPr>
                <w:rFonts w:ascii="Arial" w:hAnsi="Arial" w:eastAsia="Arial" w:cs="Arial"/>
                <w:b w:val="0"/>
                <w:bCs w:val="0"/>
                <w:i w:val="0"/>
                <w:iCs w:val="0"/>
                <w:color w:val="333333"/>
                <w:sz w:val="19"/>
                <w:szCs w:val="19"/>
              </w:rPr>
              <w:t>RAG + 持续学习协同幻觉控制</w:t>
            </w:r>
          </w:p>
        </w:tc>
        <w:tc>
          <w:tcPr>
            <w:tcW w:w="3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C0034DE">
            <w:r>
              <w:rPr>
                <w:rFonts w:ascii="Arial" w:hAnsi="Arial" w:eastAsia="Arial" w:cs="Arial"/>
                <w:b w:val="0"/>
                <w:bCs w:val="0"/>
                <w:i w:val="0"/>
                <w:iCs w:val="0"/>
                <w:color w:val="333333"/>
                <w:sz w:val="19"/>
                <w:szCs w:val="19"/>
              </w:rPr>
              <w:t>知识库检索 + 审核裁判事实校验</w:t>
            </w:r>
          </w:p>
        </w:tc>
      </w:tr>
      <w:tr w14:paraId="06757A50">
        <w:tc>
          <w:tcPr>
            <w:tcW w:w="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2AC9809">
            <w:r>
              <w:rPr>
                <w:rFonts w:ascii="Arial" w:hAnsi="Arial" w:eastAsia="Arial" w:cs="Arial"/>
                <w:b w:val="0"/>
                <w:bCs w:val="0"/>
                <w:i w:val="0"/>
                <w:iCs w:val="0"/>
                <w:color w:val="333333"/>
                <w:sz w:val="19"/>
                <w:szCs w:val="19"/>
              </w:rPr>
              <w:t>[8]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8B3C312">
            <w:r>
              <w:rPr>
                <w:rFonts w:ascii="Arial" w:hAnsi="Arial" w:eastAsia="Arial" w:cs="Arial"/>
                <w:b w:val="0"/>
                <w:bCs w:val="0"/>
                <w:i w:val="0"/>
                <w:iCs w:val="0"/>
                <w:color w:val="333333"/>
                <w:sz w:val="19"/>
                <w:szCs w:val="19"/>
              </w:rPr>
              <w:t>宋辉等(2025)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EB20353">
            <w:r>
              <w:rPr>
                <w:rFonts w:ascii="Arial" w:hAnsi="Arial" w:eastAsia="Arial" w:cs="Arial"/>
                <w:b w:val="0"/>
                <w:bCs w:val="0"/>
                <w:i w:val="0"/>
                <w:iCs w:val="0"/>
                <w:color w:val="333333"/>
                <w:sz w:val="19"/>
                <w:szCs w:val="19"/>
              </w:rPr>
              <w:t>领域本体+大模型知识图谱构建</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DF9DC14">
            <w:r>
              <w:rPr>
                <w:rFonts w:ascii="Arial" w:hAnsi="Arial" w:eastAsia="Arial" w:cs="Arial"/>
                <w:b w:val="0"/>
                <w:bCs w:val="0"/>
                <w:i w:val="0"/>
                <w:iCs w:val="0"/>
                <w:color w:val="333333"/>
                <w:sz w:val="19"/>
                <w:szCs w:val="19"/>
              </w:rPr>
              <w:t>知识产权双知识结构图</w:t>
            </w:r>
          </w:p>
        </w:tc>
      </w:tr>
      <w:tr w14:paraId="3B8EB59B">
        <w:tc>
          <w:tcPr>
            <w:tcW w:w="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C94B1F5">
            <w:r>
              <w:rPr>
                <w:rFonts w:ascii="Arial" w:hAnsi="Arial" w:eastAsia="Arial" w:cs="Arial"/>
                <w:b w:val="0"/>
                <w:bCs w:val="0"/>
                <w:i w:val="0"/>
                <w:iCs w:val="0"/>
                <w:color w:val="333333"/>
                <w:sz w:val="19"/>
                <w:szCs w:val="19"/>
              </w:rPr>
              <w:t>[9]</w:t>
            </w:r>
          </w:p>
        </w:tc>
        <w:tc>
          <w:tcPr>
            <w:tcW w:w="1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089D56F">
            <w:r>
              <w:rPr>
                <w:rFonts w:ascii="Arial" w:hAnsi="Arial" w:eastAsia="Arial" w:cs="Arial"/>
                <w:b w:val="0"/>
                <w:bCs w:val="0"/>
                <w:i w:val="0"/>
                <w:iCs w:val="0"/>
                <w:color w:val="333333"/>
                <w:sz w:val="19"/>
                <w:szCs w:val="19"/>
              </w:rPr>
              <w:t>吴迪等(2025)</w:t>
            </w:r>
          </w:p>
        </w:tc>
        <w:tc>
          <w:tcPr>
            <w:tcW w:w="3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87A0E5E">
            <w:r>
              <w:rPr>
                <w:rFonts w:ascii="Arial" w:hAnsi="Arial" w:eastAsia="Arial" w:cs="Arial"/>
                <w:b w:val="0"/>
                <w:bCs w:val="0"/>
                <w:i w:val="0"/>
                <w:iCs w:val="0"/>
                <w:color w:val="333333"/>
                <w:sz w:val="19"/>
                <w:szCs w:val="19"/>
              </w:rPr>
              <w:t>四智能体闭环（规划→生成→审核→反馈）</w:t>
            </w:r>
          </w:p>
        </w:tc>
        <w:tc>
          <w:tcPr>
            <w:tcW w:w="37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0E544F5">
            <w:r>
              <w:rPr>
                <w:rFonts w:ascii="Arial" w:hAnsi="Arial" w:eastAsia="Arial" w:cs="Arial"/>
                <w:b w:val="0"/>
                <w:bCs w:val="0"/>
                <w:i w:val="0"/>
                <w:iCs w:val="0"/>
                <w:color w:val="333333"/>
                <w:sz w:val="19"/>
                <w:szCs w:val="19"/>
              </w:rPr>
              <w:t>五Agent闭环（诊断→规划→双专家→审核→反馈）</w:t>
            </w:r>
          </w:p>
        </w:tc>
      </w:tr>
      <w:tr w14:paraId="46598A9F">
        <w:tc>
          <w:tcPr>
            <w:tcW w:w="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7A95928">
            <w:r>
              <w:rPr>
                <w:rFonts w:ascii="Arial" w:hAnsi="Arial" w:eastAsia="Arial" w:cs="Arial"/>
                <w:b w:val="0"/>
                <w:bCs w:val="0"/>
                <w:i w:val="0"/>
                <w:iCs w:val="0"/>
                <w:color w:val="333333"/>
                <w:sz w:val="19"/>
                <w:szCs w:val="19"/>
              </w:rPr>
              <w:t>[10]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AC0A241">
            <w:r>
              <w:rPr>
                <w:rFonts w:ascii="Arial" w:hAnsi="Arial" w:eastAsia="Arial" w:cs="Arial"/>
                <w:b w:val="0"/>
                <w:bCs w:val="0"/>
                <w:i w:val="0"/>
                <w:iCs w:val="0"/>
                <w:color w:val="333333"/>
                <w:sz w:val="19"/>
                <w:szCs w:val="19"/>
              </w:rPr>
              <w:t>李海峰等(2025)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AB4A618">
            <w:r>
              <w:rPr>
                <w:rFonts w:ascii="Arial" w:hAnsi="Arial" w:eastAsia="Arial" w:cs="Arial"/>
                <w:b w:val="0"/>
                <w:bCs w:val="0"/>
                <w:i w:val="0"/>
                <w:iCs w:val="0"/>
                <w:color w:val="333333"/>
                <w:sz w:val="19"/>
                <w:szCs w:val="19"/>
              </w:rPr>
              <w:t>人智学习共同体、多角色智能体</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42CD37E">
            <w:r>
              <w:rPr>
                <w:rFonts w:ascii="Arial" w:hAnsi="Arial" w:eastAsia="Arial" w:cs="Arial"/>
                <w:b w:val="0"/>
                <w:bCs w:val="0"/>
                <w:i w:val="0"/>
                <w:iCs w:val="0"/>
                <w:color w:val="333333"/>
                <w:sz w:val="19"/>
                <w:szCs w:val="19"/>
              </w:rPr>
              <w:t>学习者+教师+五Agent共同学习</w:t>
            </w:r>
          </w:p>
        </w:tc>
      </w:tr>
    </w:tbl>
    <w:p w14:paraId="737AD686">
      <w:pPr>
        <w:rPr>
          <w:rFonts w:hint="eastAsia" w:ascii="宋体" w:hAnsi="宋体" w:eastAsia="宋体" w:cs="宋体"/>
          <w:b/>
          <w:color w:val="2E4057"/>
          <w:sz w:val="26"/>
        </w:rPr>
      </w:pPr>
      <w:r>
        <w:rPr>
          <w:rFonts w:hint="eastAsia" w:ascii="宋体" w:hAnsi="宋体" w:eastAsia="宋体" w:cs="宋体"/>
          <w:b/>
          <w:color w:val="2E4057"/>
          <w:sz w:val="26"/>
        </w:rPr>
        <w:br w:type="page"/>
      </w:r>
    </w:p>
    <w:p w14:paraId="54415611">
      <w:pPr>
        <w:spacing w:before="200" w:after="80" w:line="336" w:lineRule="auto"/>
        <w:outlineLvl w:val="1"/>
        <w:rPr>
          <w:rFonts w:hint="eastAsia" w:ascii="宋体" w:hAnsi="宋体" w:eastAsia="宋体" w:cs="宋体"/>
        </w:rPr>
      </w:pPr>
      <w:r>
        <w:rPr>
          <w:rFonts w:hint="eastAsia" w:ascii="宋体" w:hAnsi="宋体" w:eastAsia="宋体" w:cs="宋体"/>
          <w:b/>
          <w:color w:val="2E4057"/>
          <w:sz w:val="26"/>
        </w:rPr>
        <w:t>1.2 架构核心</w:t>
      </w:r>
    </w:p>
    <w:p w14:paraId="3A730C84">
      <w:pPr>
        <w:spacing w:before="40" w:after="60" w:line="324" w:lineRule="auto"/>
        <w:jc w:val="left"/>
        <w:rPr>
          <w:rFonts w:hint="eastAsia" w:ascii="宋体" w:hAnsi="宋体" w:eastAsia="宋体" w:cs="宋体"/>
          <w:b w:val="0"/>
          <w:sz w:val="20"/>
        </w:rPr>
      </w:pPr>
      <w:r>
        <w:rPr>
          <w:rFonts w:hint="eastAsia" w:ascii="宋体" w:hAnsi="宋体" w:eastAsia="宋体" w:cs="宋体"/>
          <w:b w:val="0"/>
          <w:sz w:val="20"/>
          <w:lang w:val="en-US" w:eastAsia="zh-CN"/>
        </w:rPr>
        <w:t>方案的架构核心：</w:t>
      </w:r>
      <w:r>
        <w:rPr>
          <w:rFonts w:hint="eastAsia" w:ascii="宋体" w:hAnsi="宋体" w:eastAsia="宋体" w:cs="宋体"/>
          <w:b w:val="0"/>
          <w:sz w:val="20"/>
        </w:rPr>
        <w:t>采用“五Agent</w:t>
      </w:r>
      <w:r>
        <w:rPr>
          <w:rFonts w:hint="eastAsia" w:ascii="宋体" w:hAnsi="宋体" w:eastAsia="宋体" w:cs="宋体"/>
          <w:b w:val="0"/>
          <w:sz w:val="20"/>
          <w:lang w:val="en-US" w:eastAsia="zh-CN"/>
        </w:rPr>
        <w:t>配合</w:t>
      </w:r>
      <w:r>
        <w:rPr>
          <w:rFonts w:hint="eastAsia" w:ascii="宋体" w:hAnsi="宋体" w:eastAsia="宋体" w:cs="宋体"/>
          <w:b w:val="0"/>
          <w:sz w:val="20"/>
        </w:rPr>
        <w:t>三模型”</w:t>
      </w:r>
      <w:r>
        <w:rPr>
          <w:rFonts w:hint="eastAsia" w:ascii="宋体" w:hAnsi="宋体" w:eastAsia="宋体" w:cs="宋体"/>
          <w:b w:val="0"/>
          <w:sz w:val="20"/>
          <w:lang w:val="en-US" w:eastAsia="zh-CN"/>
        </w:rPr>
        <w:t>的</w:t>
      </w:r>
      <w:r>
        <w:rPr>
          <w:rFonts w:hint="eastAsia" w:ascii="宋体" w:hAnsi="宋体" w:eastAsia="宋体" w:cs="宋体"/>
          <w:b w:val="0"/>
          <w:sz w:val="20"/>
        </w:rPr>
        <w:t>多智能体协同架构。</w:t>
      </w:r>
    </w:p>
    <w:p w14:paraId="1EC87BC9">
      <w:pPr>
        <w:spacing w:before="40" w:after="60" w:line="324" w:lineRule="auto"/>
        <w:jc w:val="left"/>
        <w:rPr>
          <w:rFonts w:hint="eastAsia" w:ascii="宋体" w:hAnsi="宋体" w:eastAsia="宋体" w:cs="宋体"/>
          <w:b w:val="0"/>
          <w:sz w:val="20"/>
          <w:lang w:val="en-US" w:eastAsia="zh-CN"/>
        </w:rPr>
      </w:pPr>
      <w:r>
        <w:rPr>
          <w:rFonts w:hint="eastAsia" w:ascii="宋体" w:hAnsi="宋体" w:eastAsia="宋体" w:cs="宋体"/>
          <w:b w:val="0"/>
          <w:sz w:val="20"/>
          <w:lang w:val="en-US" w:eastAsia="zh-CN"/>
        </w:rPr>
        <w:t xml:space="preserve"> 知识库采用完整RAG管线确保知识覆盖全面、检索精准，实现准确生成课程中专业知识无差错这一目标</w:t>
      </w:r>
    </w:p>
    <w:p w14:paraId="55E17A4F">
      <w:pPr>
        <w:spacing w:before="40" w:after="60" w:line="324" w:lineRule="auto"/>
        <w:jc w:val="left"/>
        <w:rPr>
          <w:rFonts w:hint="eastAsia" w:ascii="宋体" w:hAnsi="宋体" w:eastAsia="宋体" w:cs="宋体"/>
          <w:b w:val="0"/>
          <w:sz w:val="20"/>
          <w:lang w:val="en-US" w:eastAsia="zh-CN"/>
        </w:rPr>
      </w:pPr>
      <w:r>
        <w:rPr>
          <w:rFonts w:hint="eastAsia" w:ascii="宋体" w:hAnsi="宋体" w:eastAsia="宋体" w:cs="宋体"/>
          <w:b w:val="0"/>
          <w:sz w:val="20"/>
          <w:lang w:val="en-US" w:eastAsia="zh-CN"/>
        </w:rPr>
        <w:t>（文档解析 → 智能切片 → 向量化 → 多路召回 → Reranker重排）</w:t>
      </w:r>
    </w:p>
    <w:p w14:paraId="0A7C334F">
      <w:pPr>
        <w:spacing w:before="40" w:after="60" w:line="324" w:lineRule="auto"/>
        <w:jc w:val="left"/>
        <w:rPr>
          <w:rFonts w:hint="eastAsia" w:ascii="宋体" w:hAnsi="宋体" w:eastAsia="宋体" w:cs="宋体"/>
          <w:b w:val="0"/>
          <w:sz w:val="20"/>
          <w:lang w:eastAsia="zh-CN"/>
        </w:rPr>
      </w:pPr>
      <w:r>
        <w:rPr>
          <w:rFonts w:hint="eastAsia" w:ascii="宋体" w:hAnsi="宋体" w:eastAsia="宋体" w:cs="宋体"/>
          <w:b w:val="0"/>
          <w:sz w:val="20"/>
        </w:rPr>
        <w:t>五个Agent分配在三种不同的大语言模型上，形成的完整智能导学链路</w:t>
      </w:r>
      <w:r>
        <w:rPr>
          <w:rFonts w:hint="eastAsia" w:ascii="宋体" w:hAnsi="宋体" w:eastAsia="宋体" w:cs="宋体"/>
          <w:b w:val="0"/>
          <w:sz w:val="20"/>
          <w:lang w:eastAsia="zh-CN"/>
        </w:rPr>
        <w:t>：</w:t>
      </w:r>
    </w:p>
    <w:p w14:paraId="6DAC0725">
      <w:pPr>
        <w:spacing w:before="40" w:after="60" w:line="324" w:lineRule="auto"/>
        <w:jc w:val="center"/>
        <w:rPr>
          <w:rFonts w:hint="eastAsia" w:ascii="宋体" w:hAnsi="宋体" w:eastAsia="宋体" w:cs="宋体"/>
          <w:b w:val="0"/>
          <w:sz w:val="20"/>
        </w:rPr>
      </w:pPr>
      <w:r>
        <w:rPr>
          <w:rFonts w:hint="eastAsia" w:ascii="宋体" w:hAnsi="宋体" w:eastAsia="宋体" w:cs="宋体"/>
          <w:b w:val="0"/>
          <w:sz w:val="20"/>
        </w:rPr>
        <w:t>“学情诊断 → 路径规划 → 双专家并行生成 → 审核辩论 → 反馈闭环”</w:t>
      </w:r>
    </w:p>
    <w:p w14:paraId="79B7A086">
      <w:pPr>
        <w:wordWrap w:val="0"/>
        <w:spacing w:before="40" w:after="60" w:line="324" w:lineRule="auto"/>
        <w:jc w:val="right"/>
        <w:rPr>
          <w:rFonts w:hint="default" w:ascii="宋体" w:hAnsi="宋体" w:eastAsia="宋体" w:cs="宋体"/>
          <w:b w:val="0"/>
          <w:color w:val="C00000"/>
          <w:sz w:val="20"/>
          <w:lang w:val="en-US" w:eastAsia="zh-CN"/>
        </w:rPr>
      </w:pPr>
      <w:r>
        <w:rPr>
          <w:rFonts w:hint="eastAsia" w:ascii="宋体" w:hAnsi="宋体" w:eastAsia="宋体" w:cs="宋体"/>
          <w:b w:val="0"/>
          <w:color w:val="C00000"/>
          <w:sz w:val="20"/>
          <w:lang w:val="en-US" w:eastAsia="zh-CN"/>
        </w:rPr>
        <w:t xml:space="preserve">创新点：三个agent的特色机制    </w:t>
      </w:r>
    </w:p>
    <w:p w14:paraId="091D361F">
      <w:pPr>
        <w:spacing w:before="40" w:after="60" w:line="324" w:lineRule="auto"/>
        <w:jc w:val="right"/>
        <w:rPr>
          <w:rFonts w:hint="default" w:ascii="宋体" w:hAnsi="宋体" w:eastAsia="宋体" w:cs="宋体"/>
          <w:b w:val="0"/>
          <w:color w:val="C00000"/>
          <w:sz w:val="20"/>
          <w:lang w:val="en-US" w:eastAsia="zh-CN"/>
        </w:rPr>
      </w:pPr>
      <w:r>
        <w:rPr>
          <w:rFonts w:hint="eastAsia" w:ascii="宋体" w:hAnsi="宋体" w:eastAsia="宋体" w:cs="宋体"/>
          <w:b w:val="0"/>
          <w:color w:val="C00000"/>
          <w:sz w:val="20"/>
          <w:lang w:val="en-US" w:eastAsia="zh-CN"/>
        </w:rPr>
        <w:t>根据学员画像、最优学习路径、知识库综合判断生成教学内容：</w:t>
      </w:r>
    </w:p>
    <w:p w14:paraId="4BD412A3">
      <w:pPr>
        <w:spacing w:before="40" w:after="60" w:line="324" w:lineRule="auto"/>
        <w:jc w:val="left"/>
        <w:rPr>
          <w:rFonts w:hint="eastAsia" w:ascii="宋体" w:hAnsi="宋体" w:eastAsia="宋体" w:cs="宋体"/>
          <w:b w:val="0"/>
          <w:sz w:val="20"/>
          <w:lang w:val="en-US" w:eastAsia="zh-CN"/>
        </w:rPr>
      </w:pPr>
      <w:r>
        <w:rPr>
          <w:sz w:val="20"/>
        </w:rPr>
        <mc:AlternateContent>
          <mc:Choice Requires="wps">
            <w:drawing>
              <wp:anchor distT="0" distB="0" distL="114300" distR="114300" simplePos="0" relativeHeight="251659264" behindDoc="0" locked="0" layoutInCell="1" allowOverlap="1">
                <wp:simplePos x="0" y="0"/>
                <wp:positionH relativeFrom="column">
                  <wp:posOffset>3372485</wp:posOffset>
                </wp:positionH>
                <wp:positionV relativeFrom="paragraph">
                  <wp:posOffset>186055</wp:posOffset>
                </wp:positionV>
                <wp:extent cx="2348230" cy="1118235"/>
                <wp:effectExtent l="13970" t="13970" r="25400" b="36195"/>
                <wp:wrapNone/>
                <wp:docPr id="5" name="圆角矩形 5"/>
                <wp:cNvGraphicFramePr/>
                <a:graphic xmlns:a="http://schemas.openxmlformats.org/drawingml/2006/main">
                  <a:graphicData uri="http://schemas.microsoft.com/office/word/2010/wordprocessingShape">
                    <wps:wsp>
                      <wps:cNvSpPr/>
                      <wps:spPr>
                        <a:xfrm>
                          <a:off x="4187190" y="2327275"/>
                          <a:ext cx="2348230" cy="1118235"/>
                        </a:xfrm>
                        <a:prstGeom prst="roundRect">
                          <a:avLst/>
                        </a:prstGeom>
                        <a:noFill/>
                        <a:ln w="28575" cmpd="sng">
                          <a:solidFill>
                            <a:schemeClr val="accent2"/>
                          </a:solidFill>
                          <a:prstDash val="sysDot"/>
                        </a:ln>
                        <a:effectLst/>
                      </wps:spPr>
                      <wps:style>
                        <a:lnRef idx="1">
                          <a:schemeClr val="accent1"/>
                        </a:lnRef>
                        <a:fillRef idx="3">
                          <a:schemeClr val="accent1"/>
                        </a:fillRef>
                        <a:effectRef idx="2">
                          <a:schemeClr val="accent1"/>
                        </a:effectRef>
                        <a:fontRef idx="minor">
                          <a:schemeClr val="lt1"/>
                        </a:fontRef>
                      </wps:style>
                      <wps:txbx>
                        <w:txbxContent>
                          <w:p w14:paraId="2584961C">
                            <w:pPr>
                              <w:jc w:val="right"/>
                              <w:rPr>
                                <w:rFonts w:hint="default" w:eastAsia="宋体"/>
                                <w:color w:val="FF0000"/>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65.55pt;margin-top:14.65pt;height:88.05pt;width:184.9pt;z-index:251659264;v-text-anchor:middle;mso-width-relative:page;mso-height-relative:page;" filled="f" stroked="t" coordsize="21600,21600" arcsize="0.166666666666667" o:gfxdata="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Rif+B1wAAAAoB&#10;AAAPAAAAAAAAAAEAIAAAACIAAABkcnMvZG93bnJldi54bWxQSwECFAAUAAAACACHTuJA4xWqyI4C&#10;AADmBAAADgAAAAAAAAABACAAAAAmAQAAZHJzL2Uyb0RvYy54bWxQSwUGAAAAAAYABgBZAQAAJgYA&#10;AAAA&#10;">
                <v:fill on="f" focussize="0,0"/>
                <v:stroke weight="2.25pt" color="#C0504D [3205]" joinstyle="round" dashstyle="1 1"/>
                <v:imagedata o:title=""/>
                <o:lock v:ext="edit" aspectratio="f"/>
                <v:textbox>
                  <w:txbxContent>
                    <w:p w14:paraId="2584961C">
                      <w:pPr>
                        <w:jc w:val="right"/>
                        <w:rPr>
                          <w:rFonts w:hint="default" w:eastAsia="宋体"/>
                          <w:color w:val="FF0000"/>
                          <w:lang w:val="en-US" w:eastAsia="zh-CN"/>
                        </w:rPr>
                      </w:pPr>
                    </w:p>
                  </w:txbxContent>
                </v:textbox>
              </v:roundrect>
            </w:pict>
          </mc:Fallback>
        </mc:AlternateContent>
      </w:r>
    </w:p>
    <w:p w14:paraId="232D9717">
      <w:pPr>
        <w:spacing w:before="40" w:after="60" w:line="324" w:lineRule="auto"/>
        <w:jc w:val="left"/>
        <w:rPr>
          <w:rFonts w:hint="eastAsia" w:ascii="宋体" w:hAnsi="宋体" w:eastAsia="宋体" w:cs="宋体"/>
          <w:b w:val="0"/>
          <w:sz w:val="20"/>
        </w:rPr>
      </w:pPr>
      <w:r>
        <w:drawing>
          <wp:inline distT="0" distB="0" distL="114300" distR="114300">
            <wp:extent cx="5969635" cy="3644900"/>
            <wp:effectExtent l="0" t="0" r="2476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b="4254"/>
                    <a:stretch>
                      <a:fillRect/>
                    </a:stretch>
                  </pic:blipFill>
                  <pic:spPr>
                    <a:xfrm>
                      <a:off x="0" y="0"/>
                      <a:ext cx="5969635" cy="3644900"/>
                    </a:xfrm>
                    <a:prstGeom prst="rect">
                      <a:avLst/>
                    </a:prstGeom>
                    <a:noFill/>
                    <a:ln>
                      <a:noFill/>
                    </a:ln>
                  </pic:spPr>
                </pic:pic>
              </a:graphicData>
            </a:graphic>
          </wp:inline>
        </w:drawing>
      </w:r>
    </w:p>
    <w:p w14:paraId="396258AF">
      <w:pPr>
        <w:spacing w:before="40" w:after="60" w:line="324" w:lineRule="auto"/>
        <w:jc w:val="left"/>
        <w:rPr>
          <w:rFonts w:hint="eastAsia" w:ascii="宋体" w:hAnsi="宋体" w:eastAsia="宋体" w:cs="宋体"/>
        </w:rPr>
      </w:pPr>
      <w:r>
        <w:rPr>
          <w:rFonts w:hint="eastAsia" w:ascii="宋体" w:hAnsi="宋体" w:eastAsia="宋体" w:cs="宋体"/>
          <w:b/>
          <w:sz w:val="20"/>
          <w:lang w:val="en-US" w:eastAsia="zh-CN"/>
        </w:rPr>
        <w:t>特色机制：</w:t>
      </w:r>
      <w:r>
        <w:rPr>
          <w:rFonts w:hint="eastAsia" w:ascii="宋体" w:hAnsi="宋体" w:eastAsia="宋体" w:cs="宋体"/>
          <w:b w:val="0"/>
          <w:sz w:val="20"/>
          <w:lang w:val="en-US" w:eastAsia="zh-CN"/>
        </w:rPr>
        <w:t>（此过程可达成平衡千人千面的灵活性与避免专业领域生成物有ai幻觉的目标）</w:t>
      </w:r>
      <w:r>
        <w:rPr>
          <w:rFonts w:hint="eastAsia" w:ascii="宋体" w:hAnsi="宋体" w:eastAsia="宋体" w:cs="宋体"/>
          <w:b/>
          <w:sz w:val="20"/>
        </w:rPr>
        <w:t>：</w:t>
      </w:r>
    </w:p>
    <w:p w14:paraId="67FB9052">
      <w:pPr>
        <w:spacing w:before="20" w:after="40" w:line="312" w:lineRule="auto"/>
        <w:ind w:left="397"/>
        <w:rPr>
          <w:rFonts w:hint="eastAsia" w:ascii="宋体" w:hAnsi="宋体" w:eastAsia="宋体" w:cs="宋体"/>
          <w:sz w:val="19"/>
          <w:lang w:eastAsia="zh-CN"/>
        </w:rPr>
      </w:pPr>
      <w:r>
        <w:rPr>
          <w:rFonts w:hint="eastAsia" w:ascii="宋体" w:hAnsi="宋体" w:eastAsia="宋体" w:cs="宋体"/>
          <w:sz w:val="19"/>
        </w:rPr>
        <w:t>• 双专家</w:t>
      </w:r>
      <w:r>
        <w:rPr>
          <w:rFonts w:hint="eastAsia" w:ascii="宋体" w:hAnsi="宋体" w:eastAsia="宋体" w:cs="宋体"/>
          <w:sz w:val="19"/>
          <w:lang w:val="en-US" w:eastAsia="zh-CN"/>
        </w:rPr>
        <w:t>agnet</w:t>
      </w:r>
      <w:r>
        <w:rPr>
          <w:rFonts w:hint="eastAsia" w:ascii="宋体" w:hAnsi="宋体" w:eastAsia="宋体" w:cs="宋体"/>
          <w:sz w:val="19"/>
        </w:rPr>
        <w:t>采用并行生成模式：保守工匠A和激进作家B同时生成，各自出版</w:t>
      </w:r>
      <w:r>
        <w:rPr>
          <w:rFonts w:hint="eastAsia" w:ascii="宋体" w:hAnsi="宋体" w:eastAsia="宋体" w:cs="宋体"/>
          <w:sz w:val="19"/>
          <w:lang w:val="en-US" w:eastAsia="zh-CN"/>
        </w:rPr>
        <w:t>生成物</w:t>
      </w:r>
      <w:r>
        <w:rPr>
          <w:rFonts w:hint="eastAsia" w:ascii="宋体" w:hAnsi="宋体" w:eastAsia="宋体" w:cs="宋体"/>
          <w:sz w:val="19"/>
        </w:rPr>
        <w:t>后</w:t>
      </w:r>
      <w:r>
        <w:rPr>
          <w:rFonts w:hint="eastAsia" w:ascii="宋体" w:hAnsi="宋体" w:eastAsia="宋体" w:cs="宋体"/>
          <w:sz w:val="19"/>
          <w:lang w:val="en-US" w:eastAsia="zh-CN"/>
        </w:rPr>
        <w:t>由审核裁判agent主持</w:t>
      </w:r>
      <w:r>
        <w:rPr>
          <w:rFonts w:hint="eastAsia" w:ascii="宋体" w:hAnsi="宋体" w:eastAsia="宋体" w:cs="宋体"/>
          <w:sz w:val="19"/>
        </w:rPr>
        <w:t>辩论，确保视角多样性</w:t>
      </w:r>
      <w:r>
        <w:rPr>
          <w:rFonts w:hint="eastAsia" w:ascii="宋体" w:hAnsi="宋体" w:eastAsia="宋体" w:cs="宋体"/>
          <w:sz w:val="19"/>
          <w:lang w:eastAsia="zh-CN"/>
        </w:rPr>
        <w:t>（</w:t>
      </w:r>
      <w:r>
        <w:rPr>
          <w:rFonts w:hint="eastAsia" w:ascii="宋体" w:hAnsi="宋体" w:eastAsia="宋体" w:cs="宋体"/>
          <w:sz w:val="19"/>
          <w:lang w:val="en-US" w:eastAsia="zh-CN"/>
        </w:rPr>
        <w:t>双专家开发需进一步研究</w:t>
      </w:r>
      <w:r>
        <w:rPr>
          <w:rFonts w:hint="eastAsia" w:ascii="宋体" w:hAnsi="宋体" w:eastAsia="宋体" w:cs="宋体"/>
          <w:sz w:val="19"/>
          <w:lang w:eastAsia="zh-CN"/>
        </w:rPr>
        <w:t>）</w:t>
      </w:r>
    </w:p>
    <w:p w14:paraId="565B54B6">
      <w:pPr>
        <w:spacing w:before="20" w:after="40" w:line="312" w:lineRule="auto"/>
        <w:ind w:left="397"/>
        <w:rPr>
          <w:rFonts w:hint="default" w:ascii="宋体" w:hAnsi="宋体" w:eastAsia="宋体" w:cs="宋体"/>
          <w:sz w:val="19"/>
          <w:lang w:val="en-US" w:eastAsia="zh-CN"/>
        </w:rPr>
      </w:pPr>
      <w:r>
        <w:rPr>
          <w:rFonts w:hint="eastAsia" w:ascii="宋体" w:hAnsi="宋体" w:eastAsia="宋体" w:cs="宋体"/>
          <w:sz w:val="19"/>
          <w:lang w:val="en-US" w:eastAsia="zh-CN"/>
        </w:rPr>
        <w:t>例：裁判反馈A的观点2更准确，B的案例补充很好，A与B接收意见调整后再次生成最终产物</w:t>
      </w:r>
    </w:p>
    <w:p w14:paraId="7BD9EC0E">
      <w:pPr>
        <w:spacing w:before="20" w:after="40" w:line="312" w:lineRule="auto"/>
        <w:ind w:left="397"/>
        <w:rPr>
          <w:rFonts w:hint="eastAsia" w:ascii="宋体" w:hAnsi="宋体" w:eastAsia="宋体" w:cs="宋体"/>
          <w:sz w:val="19"/>
          <w:lang w:eastAsia="zh-CN"/>
        </w:rPr>
      </w:pPr>
      <w:r>
        <w:rPr>
          <w:rFonts w:hint="eastAsia" w:ascii="宋体" w:hAnsi="宋体" w:eastAsia="宋体" w:cs="宋体"/>
          <w:sz w:val="19"/>
        </w:rPr>
        <w:t>• 审核裁判Agent不参与任何内容生成，从架构层面消除“自己审自己”的客观性缺陷</w:t>
      </w:r>
    </w:p>
    <w:p w14:paraId="050C7076">
      <w:pPr>
        <w:spacing w:before="40" w:after="60" w:line="324" w:lineRule="auto"/>
        <w:jc w:val="left"/>
        <w:rPr>
          <w:rFonts w:hint="eastAsia" w:ascii="宋体" w:hAnsi="宋体" w:eastAsia="宋体" w:cs="宋体"/>
          <w:b/>
          <w:sz w:val="20"/>
        </w:rPr>
      </w:pPr>
    </w:p>
    <w:p w14:paraId="0B6164E7">
      <w:pPr>
        <w:rPr>
          <w:rFonts w:hint="eastAsia" w:ascii="宋体" w:hAnsi="宋体" w:eastAsia="宋体" w:cs="宋体"/>
          <w:b/>
          <w:color w:val="2E4057"/>
          <w:sz w:val="26"/>
        </w:rPr>
      </w:pPr>
      <w:r>
        <w:rPr>
          <w:rFonts w:hint="eastAsia" w:ascii="宋体" w:hAnsi="宋体" w:eastAsia="宋体" w:cs="宋体"/>
          <w:b/>
          <w:color w:val="2E4057"/>
          <w:sz w:val="26"/>
        </w:rPr>
        <w:br w:type="page"/>
      </w:r>
    </w:p>
    <w:p w14:paraId="78BED60F">
      <w:pPr>
        <w:spacing w:before="200" w:after="80" w:line="336" w:lineRule="auto"/>
        <w:outlineLvl w:val="1"/>
        <w:rPr>
          <w:rFonts w:hint="eastAsia" w:ascii="宋体" w:hAnsi="宋体" w:eastAsia="宋体" w:cs="宋体"/>
          <w:b/>
          <w:color w:val="2E4057"/>
          <w:sz w:val="26"/>
        </w:rPr>
      </w:pPr>
      <w:r>
        <w:rPr>
          <w:rFonts w:hint="eastAsia" w:ascii="宋体" w:hAnsi="宋体" w:eastAsia="宋体" w:cs="宋体"/>
          <w:b/>
          <w:color w:val="2E4057"/>
          <w:sz w:val="26"/>
        </w:rPr>
        <w:t>1.3 五Agent一览</w:t>
      </w:r>
    </w:p>
    <w:p w14:paraId="5AC6384C">
      <w:pPr>
        <w:spacing w:before="40" w:after="60" w:line="324" w:lineRule="auto"/>
        <w:jc w:val="left"/>
      </w:pPr>
      <w:r>
        <w:rPr>
          <w:rFonts w:hint="eastAsia" w:ascii="宋体" w:hAnsi="宋体" w:eastAsia="宋体" w:cs="宋体"/>
          <w:b w:val="0"/>
          <w:sz w:val="20"/>
          <w:lang w:val="en-US" w:eastAsia="zh-CN"/>
        </w:rPr>
        <w:t>模型选用可由agent设计者尝试并设定，暂为举例。考虑预算，前期可使用免费大模型开发，后期用高能力模型进行测试迭代与成果演示。</w:t>
      </w:r>
      <w:r>
        <w:drawing>
          <wp:inline distT="0" distB="0" distL="114300" distR="114300">
            <wp:extent cx="5970270" cy="1990090"/>
            <wp:effectExtent l="0" t="0" r="2413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970270" cy="1990090"/>
                    </a:xfrm>
                    <a:prstGeom prst="rect">
                      <a:avLst/>
                    </a:prstGeom>
                    <a:noFill/>
                    <a:ln>
                      <a:noFill/>
                    </a:ln>
                  </pic:spPr>
                </pic:pic>
              </a:graphicData>
            </a:graphic>
          </wp:inline>
        </w:drawing>
      </w:r>
    </w:p>
    <w:p w14:paraId="28105D80">
      <w:pPr>
        <w:spacing w:before="40" w:after="60" w:line="324" w:lineRule="auto"/>
        <w:jc w:val="left"/>
        <w:rPr>
          <w:rFonts w:hint="default"/>
          <w:lang w:val="en-US" w:eastAsia="zh-CN"/>
        </w:rPr>
      </w:pPr>
      <w:r>
        <w:rPr>
          <w:rFonts w:hint="eastAsia" w:ascii="宋体" w:hAnsi="宋体" w:eastAsia="宋体" w:cs="宋体"/>
          <w:b w:val="0"/>
          <w:sz w:val="20"/>
          <w:lang w:val="en-US" w:eastAsia="zh-CN"/>
        </w:rPr>
        <w:t>为完整呈现整个导学链路机制，教学形式，以meta ai的课程生成为例，拿本文档当生成的个性化教案进行演示教学形式。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418A2D60">
        <w:tc>
          <w:tcPr>
            <w:tcW w:w="1882" w:type="dxa"/>
            <w:tcBorders>
              <w:top w:val="single" w:color="CCCCCC" w:sz="4" w:space="0"/>
              <w:left w:val="single" w:color="CCCCCC" w:sz="4" w:space="0"/>
              <w:bottom w:val="single" w:color="CCCCCC" w:sz="4" w:space="0"/>
              <w:right w:val="single" w:color="CCCCCC" w:sz="4" w:space="0"/>
            </w:tcBorders>
            <w:shd w:val="clear" w:color="auto" w:fill="2E4057"/>
          </w:tcPr>
          <w:p w14:paraId="1874AA43">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角色</w:t>
            </w:r>
          </w:p>
        </w:tc>
        <w:tc>
          <w:tcPr>
            <w:tcW w:w="1882" w:type="dxa"/>
            <w:tcBorders>
              <w:top w:val="single" w:color="CCCCCC" w:sz="4" w:space="0"/>
              <w:left w:val="single" w:color="CCCCCC" w:sz="4" w:space="0"/>
              <w:bottom w:val="single" w:color="CCCCCC" w:sz="4" w:space="0"/>
              <w:right w:val="single" w:color="CCCCCC" w:sz="4" w:space="0"/>
            </w:tcBorders>
            <w:shd w:val="clear" w:color="auto" w:fill="2E4057"/>
          </w:tcPr>
          <w:p w14:paraId="37A93BE1">
            <w:pPr>
              <w:spacing w:before="20" w:after="20" w:line="240" w:lineRule="auto"/>
              <w:jc w:val="center"/>
              <w:rPr>
                <w:rFonts w:hint="eastAsia" w:ascii="宋体" w:hAnsi="宋体" w:eastAsia="宋体" w:cs="宋体"/>
                <w:lang w:eastAsia="zh-CN"/>
              </w:rPr>
            </w:pPr>
            <w:r>
              <w:rPr>
                <w:rFonts w:hint="eastAsia" w:ascii="宋体" w:hAnsi="宋体" w:eastAsia="宋体" w:cs="宋体"/>
                <w:b/>
                <w:color w:val="FFFFFF"/>
                <w:sz w:val="18"/>
              </w:rPr>
              <w:t>分配模型</w:t>
            </w:r>
          </w:p>
        </w:tc>
        <w:tc>
          <w:tcPr>
            <w:tcW w:w="1882" w:type="dxa"/>
            <w:tcBorders>
              <w:top w:val="single" w:color="CCCCCC" w:sz="4" w:space="0"/>
              <w:left w:val="single" w:color="CCCCCC" w:sz="4" w:space="0"/>
              <w:bottom w:val="single" w:color="CCCCCC" w:sz="4" w:space="0"/>
              <w:right w:val="single" w:color="CCCCCC" w:sz="4" w:space="0"/>
            </w:tcBorders>
            <w:shd w:val="clear" w:color="auto" w:fill="2E4057"/>
          </w:tcPr>
          <w:p w14:paraId="30B18A40">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温度</w:t>
            </w:r>
          </w:p>
        </w:tc>
        <w:tc>
          <w:tcPr>
            <w:tcW w:w="1882" w:type="dxa"/>
            <w:tcBorders>
              <w:top w:val="single" w:color="CCCCCC" w:sz="4" w:space="0"/>
              <w:left w:val="single" w:color="CCCCCC" w:sz="4" w:space="0"/>
              <w:bottom w:val="single" w:color="CCCCCC" w:sz="4" w:space="0"/>
              <w:right w:val="single" w:color="CCCCCC" w:sz="4" w:space="0"/>
            </w:tcBorders>
            <w:shd w:val="clear" w:color="auto" w:fill="2E4057"/>
          </w:tcPr>
          <w:p w14:paraId="3CF70A83">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角色本质</w:t>
            </w:r>
          </w:p>
        </w:tc>
        <w:tc>
          <w:tcPr>
            <w:tcW w:w="1882" w:type="dxa"/>
            <w:tcBorders>
              <w:top w:val="single" w:color="CCCCCC" w:sz="4" w:space="0"/>
              <w:left w:val="single" w:color="CCCCCC" w:sz="4" w:space="0"/>
              <w:bottom w:val="single" w:color="CCCCCC" w:sz="4" w:space="0"/>
              <w:right w:val="single" w:color="CCCCCC" w:sz="4" w:space="0"/>
            </w:tcBorders>
            <w:shd w:val="clear" w:color="auto" w:fill="2E4057"/>
          </w:tcPr>
          <w:p w14:paraId="6953AA30">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核心功能</w:t>
            </w:r>
          </w:p>
        </w:tc>
      </w:tr>
      <w:tr w14:paraId="6989F3C7">
        <w:tc>
          <w:tcPr>
            <w:tcW w:w="1882" w:type="dxa"/>
            <w:tcBorders>
              <w:top w:val="single" w:color="CCCCCC" w:sz="4" w:space="0"/>
              <w:left w:val="single" w:color="CCCCCC" w:sz="4" w:space="0"/>
              <w:bottom w:val="single" w:color="CCCCCC" w:sz="4" w:space="0"/>
              <w:right w:val="single" w:color="CCCCCC" w:sz="4" w:space="0"/>
            </w:tcBorders>
          </w:tcPr>
          <w:p w14:paraId="473603B1">
            <w:pPr>
              <w:spacing w:before="20" w:after="20" w:line="240" w:lineRule="auto"/>
              <w:rPr>
                <w:rFonts w:hint="eastAsia" w:ascii="宋体" w:hAnsi="宋体" w:eastAsia="宋体" w:cs="宋体"/>
              </w:rPr>
            </w:pPr>
            <w:r>
              <w:rPr>
                <w:rFonts w:hint="eastAsia" w:ascii="宋体" w:hAnsi="宋体" w:eastAsia="宋体" w:cs="宋体"/>
                <w:sz w:val="17"/>
              </w:rPr>
              <w:t>① 学情诊断Agent</w:t>
            </w:r>
          </w:p>
        </w:tc>
        <w:tc>
          <w:tcPr>
            <w:tcW w:w="1882" w:type="dxa"/>
            <w:tcBorders>
              <w:top w:val="single" w:color="CCCCCC" w:sz="4" w:space="0"/>
              <w:left w:val="single" w:color="CCCCCC" w:sz="4" w:space="0"/>
              <w:bottom w:val="single" w:color="CCCCCC" w:sz="4" w:space="0"/>
              <w:right w:val="single" w:color="CCCCCC" w:sz="4" w:space="0"/>
            </w:tcBorders>
          </w:tcPr>
          <w:p w14:paraId="6E3DB725">
            <w:pPr>
              <w:spacing w:before="20" w:after="20" w:line="240" w:lineRule="auto"/>
              <w:rPr>
                <w:rFonts w:hint="eastAsia" w:ascii="宋体" w:hAnsi="宋体" w:eastAsia="宋体" w:cs="宋体"/>
              </w:rPr>
            </w:pPr>
            <w:r>
              <w:rPr>
                <w:rFonts w:hint="eastAsia" w:ascii="宋体" w:hAnsi="宋体" w:eastAsia="宋体" w:cs="宋体"/>
                <w:sz w:val="17"/>
              </w:rPr>
              <w:t>DeepSeek-V3</w:t>
            </w:r>
          </w:p>
        </w:tc>
        <w:tc>
          <w:tcPr>
            <w:tcW w:w="1882" w:type="dxa"/>
            <w:tcBorders>
              <w:top w:val="single" w:color="CCCCCC" w:sz="4" w:space="0"/>
              <w:left w:val="single" w:color="CCCCCC" w:sz="4" w:space="0"/>
              <w:bottom w:val="single" w:color="CCCCCC" w:sz="4" w:space="0"/>
              <w:right w:val="single" w:color="CCCCCC" w:sz="4" w:space="0"/>
            </w:tcBorders>
          </w:tcPr>
          <w:p w14:paraId="7C16D72F">
            <w:pPr>
              <w:spacing w:before="20" w:after="20" w:line="240" w:lineRule="auto"/>
              <w:rPr>
                <w:rFonts w:hint="eastAsia" w:ascii="宋体" w:hAnsi="宋体" w:eastAsia="宋体" w:cs="宋体"/>
              </w:rPr>
            </w:pPr>
            <w:r>
              <w:rPr>
                <w:rFonts w:hint="eastAsia" w:ascii="宋体" w:hAnsi="宋体" w:eastAsia="宋体" w:cs="宋体"/>
                <w:sz w:val="17"/>
              </w:rPr>
              <w:t>0.5</w:t>
            </w:r>
          </w:p>
        </w:tc>
        <w:tc>
          <w:tcPr>
            <w:tcW w:w="1882" w:type="dxa"/>
            <w:tcBorders>
              <w:top w:val="single" w:color="CCCCCC" w:sz="4" w:space="0"/>
              <w:left w:val="single" w:color="CCCCCC" w:sz="4" w:space="0"/>
              <w:bottom w:val="single" w:color="CCCCCC" w:sz="4" w:space="0"/>
              <w:right w:val="single" w:color="CCCCCC" w:sz="4" w:space="0"/>
            </w:tcBorders>
          </w:tcPr>
          <w:p w14:paraId="0BC69155">
            <w:pPr>
              <w:spacing w:before="20" w:after="20" w:line="240" w:lineRule="auto"/>
              <w:rPr>
                <w:rFonts w:hint="eastAsia" w:ascii="宋体" w:hAnsi="宋体" w:eastAsia="宋体" w:cs="宋体"/>
              </w:rPr>
            </w:pPr>
            <w:r>
              <w:rPr>
                <w:rFonts w:hint="eastAsia" w:ascii="宋体" w:hAnsi="宋体" w:eastAsia="宋体" w:cs="宋体"/>
                <w:sz w:val="17"/>
              </w:rPr>
              <w:t>推理者</w:t>
            </w:r>
          </w:p>
        </w:tc>
        <w:tc>
          <w:tcPr>
            <w:tcW w:w="1882" w:type="dxa"/>
            <w:tcBorders>
              <w:top w:val="single" w:color="CCCCCC" w:sz="4" w:space="0"/>
              <w:left w:val="single" w:color="CCCCCC" w:sz="4" w:space="0"/>
              <w:bottom w:val="single" w:color="CCCCCC" w:sz="4" w:space="0"/>
              <w:right w:val="single" w:color="CCCCCC" w:sz="4" w:space="0"/>
            </w:tcBorders>
          </w:tcPr>
          <w:p w14:paraId="1C5456AD">
            <w:pPr>
              <w:spacing w:before="20" w:after="20" w:line="240" w:lineRule="auto"/>
              <w:rPr>
                <w:rFonts w:hint="eastAsia" w:ascii="宋体" w:hAnsi="宋体" w:eastAsia="宋体" w:cs="宋体"/>
              </w:rPr>
            </w:pPr>
            <w:r>
              <w:rPr>
                <w:rFonts w:hint="eastAsia" w:ascii="宋体" w:hAnsi="宋体" w:eastAsia="宋体" w:cs="宋体"/>
                <w:sz w:val="17"/>
              </w:rPr>
              <w:t>从原始数据归纳五维学习者画像</w:t>
            </w:r>
          </w:p>
        </w:tc>
      </w:tr>
      <w:tr w14:paraId="4DD7B30E">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74016A88">
            <w:pPr>
              <w:spacing w:before="20" w:after="20" w:line="240" w:lineRule="auto"/>
              <w:rPr>
                <w:rFonts w:hint="eastAsia" w:ascii="宋体" w:hAnsi="宋体" w:eastAsia="宋体" w:cs="宋体"/>
              </w:rPr>
            </w:pPr>
            <w:r>
              <w:rPr>
                <w:rFonts w:hint="eastAsia" w:ascii="宋体" w:hAnsi="宋体" w:eastAsia="宋体" w:cs="宋体"/>
                <w:sz w:val="17"/>
              </w:rPr>
              <w:t>② 路径规划Agent</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7E45750E">
            <w:pPr>
              <w:spacing w:before="20" w:after="20" w:line="240" w:lineRule="auto"/>
              <w:rPr>
                <w:rFonts w:hint="eastAsia" w:ascii="宋体" w:hAnsi="宋体" w:eastAsia="宋体" w:cs="宋体"/>
              </w:rPr>
            </w:pPr>
            <w:r>
              <w:rPr>
                <w:rFonts w:hint="eastAsia" w:ascii="宋体" w:hAnsi="宋体" w:eastAsia="宋体" w:cs="宋体"/>
                <w:sz w:val="17"/>
              </w:rPr>
              <w:t>Qwen-Max</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56182A88">
            <w:pPr>
              <w:spacing w:before="20" w:after="20" w:line="240" w:lineRule="auto"/>
              <w:rPr>
                <w:rFonts w:hint="eastAsia" w:ascii="宋体" w:hAnsi="宋体" w:eastAsia="宋体" w:cs="宋体"/>
              </w:rPr>
            </w:pPr>
            <w:r>
              <w:rPr>
                <w:rFonts w:hint="eastAsia" w:ascii="宋体" w:hAnsi="宋体" w:eastAsia="宋体" w:cs="宋体"/>
                <w:sz w:val="17"/>
              </w:rPr>
              <w:t>0.7</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742DBCB3">
            <w:pPr>
              <w:spacing w:before="20" w:after="20" w:line="240" w:lineRule="auto"/>
              <w:rPr>
                <w:rFonts w:hint="eastAsia" w:ascii="宋体" w:hAnsi="宋体" w:eastAsia="宋体" w:cs="宋体"/>
              </w:rPr>
            </w:pPr>
            <w:r>
              <w:rPr>
                <w:rFonts w:hint="eastAsia" w:ascii="宋体" w:hAnsi="宋体" w:eastAsia="宋体" w:cs="宋体"/>
                <w:sz w:val="17"/>
              </w:rPr>
              <w:t>探索者</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1E47D5A7">
            <w:pPr>
              <w:spacing w:before="20" w:after="20" w:line="240" w:lineRule="auto"/>
              <w:rPr>
                <w:rFonts w:hint="eastAsia" w:ascii="宋体" w:hAnsi="宋体" w:eastAsia="宋体" w:cs="宋体"/>
              </w:rPr>
            </w:pPr>
            <w:r>
              <w:rPr>
                <w:rFonts w:hint="eastAsia" w:ascii="宋体" w:hAnsi="宋体" w:eastAsia="宋体" w:cs="宋体"/>
                <w:sz w:val="17"/>
              </w:rPr>
              <w:t>在知识结构图上搜索最优学习路径</w:t>
            </w:r>
          </w:p>
        </w:tc>
      </w:tr>
      <w:tr w14:paraId="1CBCFD3E">
        <w:tc>
          <w:tcPr>
            <w:tcW w:w="1882" w:type="dxa"/>
            <w:tcBorders>
              <w:top w:val="single" w:color="CCCCCC" w:sz="4" w:space="0"/>
              <w:left w:val="single" w:color="CCCCCC" w:sz="4" w:space="0"/>
              <w:bottom w:val="single" w:color="CCCCCC" w:sz="4" w:space="0"/>
              <w:right w:val="single" w:color="CCCCCC" w:sz="4" w:space="0"/>
            </w:tcBorders>
          </w:tcPr>
          <w:p w14:paraId="6ACDBDCF">
            <w:pPr>
              <w:spacing w:before="20" w:after="20" w:line="240" w:lineRule="auto"/>
              <w:rPr>
                <w:rFonts w:hint="eastAsia" w:ascii="宋体" w:hAnsi="宋体" w:eastAsia="宋体" w:cs="宋体"/>
              </w:rPr>
            </w:pPr>
            <w:r>
              <w:rPr>
                <w:rFonts w:hint="eastAsia" w:ascii="宋体" w:hAnsi="宋体" w:eastAsia="宋体" w:cs="宋体"/>
                <w:sz w:val="17"/>
              </w:rPr>
              <w:t>③ 领域专家A+B</w:t>
            </w:r>
          </w:p>
        </w:tc>
        <w:tc>
          <w:tcPr>
            <w:tcW w:w="1882" w:type="dxa"/>
            <w:tcBorders>
              <w:top w:val="single" w:color="CCCCCC" w:sz="4" w:space="0"/>
              <w:left w:val="single" w:color="CCCCCC" w:sz="4" w:space="0"/>
              <w:bottom w:val="single" w:color="CCCCCC" w:sz="4" w:space="0"/>
              <w:right w:val="single" w:color="CCCCCC" w:sz="4" w:space="0"/>
            </w:tcBorders>
          </w:tcPr>
          <w:p w14:paraId="48D92FAA">
            <w:pPr>
              <w:spacing w:before="20" w:after="20" w:line="240" w:lineRule="auto"/>
              <w:rPr>
                <w:rFonts w:hint="eastAsia" w:ascii="宋体" w:hAnsi="宋体" w:eastAsia="宋体" w:cs="宋体"/>
              </w:rPr>
            </w:pPr>
            <w:r>
              <w:rPr>
                <w:rFonts w:hint="eastAsia" w:ascii="宋体" w:hAnsi="宋体" w:eastAsia="宋体" w:cs="宋体"/>
                <w:sz w:val="17"/>
              </w:rPr>
              <w:t>DeepSeek-V3 + Qwen-Max</w:t>
            </w:r>
          </w:p>
        </w:tc>
        <w:tc>
          <w:tcPr>
            <w:tcW w:w="1882" w:type="dxa"/>
            <w:tcBorders>
              <w:top w:val="single" w:color="CCCCCC" w:sz="4" w:space="0"/>
              <w:left w:val="single" w:color="CCCCCC" w:sz="4" w:space="0"/>
              <w:bottom w:val="single" w:color="CCCCCC" w:sz="4" w:space="0"/>
              <w:right w:val="single" w:color="CCCCCC" w:sz="4" w:space="0"/>
            </w:tcBorders>
          </w:tcPr>
          <w:p w14:paraId="102EA332">
            <w:pPr>
              <w:spacing w:before="20" w:after="20" w:line="240" w:lineRule="auto"/>
              <w:rPr>
                <w:rFonts w:hint="eastAsia" w:ascii="宋体" w:hAnsi="宋体" w:eastAsia="宋体" w:cs="宋体"/>
              </w:rPr>
            </w:pPr>
            <w:r>
              <w:rPr>
                <w:rFonts w:hint="eastAsia" w:ascii="宋体" w:hAnsi="宋体" w:eastAsia="宋体" w:cs="宋体"/>
                <w:sz w:val="17"/>
              </w:rPr>
              <w:t>0.5 / 0.7</w:t>
            </w:r>
          </w:p>
        </w:tc>
        <w:tc>
          <w:tcPr>
            <w:tcW w:w="1882" w:type="dxa"/>
            <w:tcBorders>
              <w:top w:val="single" w:color="CCCCCC" w:sz="4" w:space="0"/>
              <w:left w:val="single" w:color="CCCCCC" w:sz="4" w:space="0"/>
              <w:bottom w:val="single" w:color="CCCCCC" w:sz="4" w:space="0"/>
              <w:right w:val="single" w:color="CCCCCC" w:sz="4" w:space="0"/>
            </w:tcBorders>
          </w:tcPr>
          <w:p w14:paraId="599E68C0">
            <w:pPr>
              <w:spacing w:before="20" w:after="20" w:line="240" w:lineRule="auto"/>
              <w:rPr>
                <w:rFonts w:hint="eastAsia" w:ascii="宋体" w:hAnsi="宋体" w:eastAsia="宋体" w:cs="宋体"/>
              </w:rPr>
            </w:pPr>
            <w:r>
              <w:rPr>
                <w:rFonts w:hint="eastAsia" w:ascii="宋体" w:hAnsi="宋体" w:eastAsia="宋体" w:cs="宋体"/>
                <w:sz w:val="17"/>
              </w:rPr>
              <w:t>双作家</w:t>
            </w:r>
          </w:p>
        </w:tc>
        <w:tc>
          <w:tcPr>
            <w:tcW w:w="1882" w:type="dxa"/>
            <w:tcBorders>
              <w:top w:val="single" w:color="CCCCCC" w:sz="4" w:space="0"/>
              <w:left w:val="single" w:color="CCCCCC" w:sz="4" w:space="0"/>
              <w:bottom w:val="single" w:color="CCCCCC" w:sz="4" w:space="0"/>
              <w:right w:val="single" w:color="CCCCCC" w:sz="4" w:space="0"/>
            </w:tcBorders>
          </w:tcPr>
          <w:p w14:paraId="10685E94">
            <w:pPr>
              <w:spacing w:before="20" w:after="20" w:line="240" w:lineRule="auto"/>
              <w:rPr>
                <w:rFonts w:hint="eastAsia" w:ascii="宋体" w:hAnsi="宋体" w:eastAsia="宋体" w:cs="宋体"/>
              </w:rPr>
            </w:pPr>
            <w:r>
              <w:rPr>
                <w:rFonts w:hint="eastAsia" w:ascii="宋体" w:hAnsi="宋体" w:eastAsia="宋体" w:cs="宋体"/>
                <w:sz w:val="17"/>
              </w:rPr>
              <w:t>保守严谨(A) || 生动</w:t>
            </w:r>
            <w:r>
              <w:rPr>
                <w:rFonts w:hint="eastAsia" w:ascii="宋体" w:hAnsi="宋体" w:eastAsia="宋体" w:cs="宋体"/>
                <w:sz w:val="17"/>
                <w:lang w:val="en-US" w:eastAsia="zh-CN"/>
              </w:rPr>
              <w:t>灵</w:t>
            </w:r>
            <w:r>
              <w:rPr>
                <w:rFonts w:hint="eastAsia" w:ascii="宋体" w:hAnsi="宋体" w:eastAsia="宋体" w:cs="宋体"/>
                <w:sz w:val="17"/>
              </w:rPr>
              <w:t>活(B) 并行生成</w:t>
            </w:r>
          </w:p>
        </w:tc>
      </w:tr>
      <w:tr w14:paraId="5F8F970F">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1643D63C">
            <w:pPr>
              <w:spacing w:before="20" w:after="20" w:line="240" w:lineRule="auto"/>
              <w:rPr>
                <w:rFonts w:hint="eastAsia" w:ascii="宋体" w:hAnsi="宋体" w:eastAsia="宋体" w:cs="宋体"/>
              </w:rPr>
            </w:pPr>
            <w:r>
              <w:rPr>
                <w:rFonts w:hint="eastAsia" w:ascii="宋体" w:hAnsi="宋体" w:eastAsia="宋体" w:cs="宋体"/>
                <w:sz w:val="17"/>
              </w:rPr>
              <w:t>④ 审核裁判Agent</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13A868EC">
            <w:pPr>
              <w:spacing w:before="20" w:after="20" w:line="240" w:lineRule="auto"/>
              <w:rPr>
                <w:rFonts w:hint="eastAsia" w:ascii="宋体" w:hAnsi="宋体" w:eastAsia="宋体" w:cs="宋体"/>
              </w:rPr>
            </w:pPr>
            <w:r>
              <w:rPr>
                <w:rFonts w:hint="eastAsia" w:ascii="宋体" w:hAnsi="宋体" w:eastAsia="宋体" w:cs="宋体"/>
                <w:sz w:val="17"/>
              </w:rPr>
              <w:t>Claude Sonnet</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19065467">
            <w:pPr>
              <w:spacing w:before="20" w:after="20" w:line="240" w:lineRule="auto"/>
              <w:rPr>
                <w:rFonts w:hint="eastAsia" w:ascii="宋体" w:hAnsi="宋体" w:eastAsia="宋体" w:cs="宋体"/>
              </w:rPr>
            </w:pPr>
            <w:r>
              <w:rPr>
                <w:rFonts w:hint="eastAsia" w:ascii="宋体" w:hAnsi="宋体" w:eastAsia="宋体" w:cs="宋体"/>
                <w:sz w:val="17"/>
              </w:rPr>
              <w:t>0.0</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634ABE5C">
            <w:pPr>
              <w:spacing w:before="20" w:after="20" w:line="240" w:lineRule="auto"/>
              <w:rPr>
                <w:rFonts w:hint="eastAsia" w:ascii="宋体" w:hAnsi="宋体" w:eastAsia="宋体" w:cs="宋体"/>
              </w:rPr>
            </w:pPr>
            <w:r>
              <w:rPr>
                <w:rFonts w:hint="eastAsia" w:ascii="宋体" w:hAnsi="宋体" w:eastAsia="宋体" w:cs="宋体"/>
                <w:sz w:val="17"/>
              </w:rPr>
              <w:t>仲裁者</w:t>
            </w:r>
          </w:p>
        </w:tc>
        <w:tc>
          <w:tcPr>
            <w:tcW w:w="1882" w:type="dxa"/>
            <w:tcBorders>
              <w:top w:val="single" w:color="CCCCCC" w:sz="4" w:space="0"/>
              <w:left w:val="single" w:color="CCCCCC" w:sz="4" w:space="0"/>
              <w:bottom w:val="single" w:color="CCCCCC" w:sz="4" w:space="0"/>
              <w:right w:val="single" w:color="CCCCCC" w:sz="4" w:space="0"/>
            </w:tcBorders>
            <w:shd w:val="clear" w:color="auto" w:fill="F5F7FA"/>
          </w:tcPr>
          <w:p w14:paraId="2F95200A">
            <w:pPr>
              <w:spacing w:before="20" w:after="20" w:line="240" w:lineRule="auto"/>
              <w:rPr>
                <w:rFonts w:hint="eastAsia" w:ascii="宋体" w:hAnsi="宋体" w:eastAsia="宋体" w:cs="宋体"/>
              </w:rPr>
            </w:pPr>
            <w:r>
              <w:rPr>
                <w:rFonts w:hint="eastAsia" w:ascii="宋体" w:hAnsi="宋体" w:eastAsia="宋体" w:cs="宋体"/>
                <w:sz w:val="17"/>
              </w:rPr>
              <w:t>不参与生成，纯粹评估他人输出+主持辩论</w:t>
            </w:r>
          </w:p>
        </w:tc>
      </w:tr>
      <w:tr w14:paraId="6397D195">
        <w:tc>
          <w:tcPr>
            <w:tcW w:w="1882" w:type="dxa"/>
            <w:tcBorders>
              <w:top w:val="single" w:color="CCCCCC" w:sz="4" w:space="0"/>
              <w:left w:val="single" w:color="CCCCCC" w:sz="4" w:space="0"/>
              <w:bottom w:val="single" w:color="CCCCCC" w:sz="4" w:space="0"/>
              <w:right w:val="single" w:color="CCCCCC" w:sz="4" w:space="0"/>
            </w:tcBorders>
          </w:tcPr>
          <w:p w14:paraId="1758D6C9">
            <w:pPr>
              <w:spacing w:before="20" w:after="20" w:line="240" w:lineRule="auto"/>
              <w:rPr>
                <w:rFonts w:hint="eastAsia" w:ascii="宋体" w:hAnsi="宋体" w:eastAsia="宋体" w:cs="宋体"/>
                <w:sz w:val="17"/>
              </w:rPr>
            </w:pPr>
            <w:r>
              <w:rPr>
                <w:rFonts w:hint="eastAsia" w:ascii="宋体" w:hAnsi="宋体" w:eastAsia="宋体" w:cs="宋体"/>
                <w:sz w:val="17"/>
                <w:lang w:val="en-US" w:eastAsia="zh-CN"/>
              </w:rPr>
              <w:t>s</w:t>
            </w:r>
            <w:r>
              <w:rPr>
                <w:rFonts w:hint="eastAsia" w:ascii="宋体" w:hAnsi="宋体" w:eastAsia="宋体" w:cs="宋体"/>
                <w:sz w:val="17"/>
              </w:rPr>
              <w:t>⑤ 反馈分析Agent</w:t>
            </w:r>
          </w:p>
          <w:p w14:paraId="35663273">
            <w:pPr>
              <w:spacing w:before="20" w:after="20" w:line="240" w:lineRule="auto"/>
              <w:rPr>
                <w:rFonts w:hint="eastAsia" w:ascii="宋体" w:hAnsi="宋体" w:eastAsia="宋体" w:cs="宋体"/>
                <w:sz w:val="17"/>
                <w:lang w:eastAsia="zh-CN"/>
              </w:rPr>
            </w:pPr>
            <w:r>
              <w:rPr>
                <w:rFonts w:hint="eastAsia" w:ascii="宋体" w:hAnsi="宋体" w:eastAsia="宋体" w:cs="宋体"/>
                <w:sz w:val="17"/>
                <w:lang w:eastAsia="zh-CN"/>
              </w:rPr>
              <w:t>（</w:t>
            </w:r>
            <w:r>
              <w:rPr>
                <w:rFonts w:hint="eastAsia" w:ascii="宋体" w:hAnsi="宋体" w:eastAsia="宋体" w:cs="宋体"/>
                <w:sz w:val="17"/>
                <w:lang w:val="en-US" w:eastAsia="zh-CN"/>
              </w:rPr>
              <w:t>学情诊断Agent</w:t>
            </w:r>
            <w:r>
              <w:rPr>
                <w:rFonts w:hint="eastAsia" w:ascii="宋体" w:hAnsi="宋体" w:eastAsia="宋体" w:cs="宋体"/>
                <w:sz w:val="17"/>
                <w:lang w:eastAsia="zh-CN"/>
              </w:rPr>
              <w:t>）</w:t>
            </w:r>
          </w:p>
        </w:tc>
        <w:tc>
          <w:tcPr>
            <w:tcW w:w="1882" w:type="dxa"/>
            <w:tcBorders>
              <w:top w:val="single" w:color="CCCCCC" w:sz="4" w:space="0"/>
              <w:left w:val="single" w:color="CCCCCC" w:sz="4" w:space="0"/>
              <w:bottom w:val="single" w:color="CCCCCC" w:sz="4" w:space="0"/>
              <w:right w:val="single" w:color="CCCCCC" w:sz="4" w:space="0"/>
            </w:tcBorders>
          </w:tcPr>
          <w:p w14:paraId="29B43121">
            <w:pPr>
              <w:spacing w:before="20" w:after="20" w:line="240" w:lineRule="auto"/>
              <w:rPr>
                <w:rFonts w:hint="eastAsia" w:ascii="宋体" w:hAnsi="宋体" w:eastAsia="宋体" w:cs="宋体"/>
              </w:rPr>
            </w:pPr>
            <w:r>
              <w:rPr>
                <w:rFonts w:hint="eastAsia" w:ascii="宋体" w:hAnsi="宋体" w:eastAsia="宋体" w:cs="宋体"/>
                <w:sz w:val="17"/>
              </w:rPr>
              <w:t>DeepSeek-V3</w:t>
            </w:r>
          </w:p>
        </w:tc>
        <w:tc>
          <w:tcPr>
            <w:tcW w:w="1882" w:type="dxa"/>
            <w:tcBorders>
              <w:top w:val="single" w:color="CCCCCC" w:sz="4" w:space="0"/>
              <w:left w:val="single" w:color="CCCCCC" w:sz="4" w:space="0"/>
              <w:bottom w:val="single" w:color="CCCCCC" w:sz="4" w:space="0"/>
              <w:right w:val="single" w:color="CCCCCC" w:sz="4" w:space="0"/>
            </w:tcBorders>
          </w:tcPr>
          <w:p w14:paraId="33BDD336">
            <w:pPr>
              <w:spacing w:before="20" w:after="20" w:line="240" w:lineRule="auto"/>
              <w:rPr>
                <w:rFonts w:hint="default" w:ascii="宋体" w:hAnsi="宋体" w:eastAsia="宋体" w:cs="宋体"/>
                <w:lang w:val="en-US" w:eastAsia="zh-CN"/>
              </w:rPr>
            </w:pPr>
            <w:r>
              <w:rPr>
                <w:rFonts w:hint="eastAsia" w:ascii="宋体" w:hAnsi="宋体" w:eastAsia="宋体" w:cs="宋体"/>
                <w:sz w:val="17"/>
                <w:lang w:val="en-US" w:eastAsia="zh-CN"/>
              </w:rPr>
              <w:t>0.5</w:t>
            </w:r>
          </w:p>
        </w:tc>
        <w:tc>
          <w:tcPr>
            <w:tcW w:w="1882" w:type="dxa"/>
            <w:tcBorders>
              <w:top w:val="single" w:color="CCCCCC" w:sz="4" w:space="0"/>
              <w:left w:val="single" w:color="CCCCCC" w:sz="4" w:space="0"/>
              <w:bottom w:val="single" w:color="CCCCCC" w:sz="4" w:space="0"/>
              <w:right w:val="single" w:color="CCCCCC" w:sz="4" w:space="0"/>
            </w:tcBorders>
          </w:tcPr>
          <w:p w14:paraId="7727A774">
            <w:pPr>
              <w:spacing w:before="20" w:after="20" w:line="240" w:lineRule="auto"/>
              <w:rPr>
                <w:rFonts w:hint="eastAsia" w:ascii="宋体" w:hAnsi="宋体" w:eastAsia="宋体" w:cs="宋体"/>
              </w:rPr>
            </w:pPr>
            <w:r>
              <w:rPr>
                <w:rFonts w:hint="eastAsia" w:ascii="宋体" w:hAnsi="宋体" w:eastAsia="宋体" w:cs="宋体"/>
                <w:sz w:val="17"/>
              </w:rPr>
              <w:t>分析师</w:t>
            </w:r>
          </w:p>
        </w:tc>
        <w:tc>
          <w:tcPr>
            <w:tcW w:w="1882" w:type="dxa"/>
            <w:tcBorders>
              <w:top w:val="single" w:color="CCCCCC" w:sz="4" w:space="0"/>
              <w:left w:val="single" w:color="CCCCCC" w:sz="4" w:space="0"/>
              <w:bottom w:val="single" w:color="CCCCCC" w:sz="4" w:space="0"/>
              <w:right w:val="single" w:color="CCCCCC" w:sz="4" w:space="0"/>
            </w:tcBorders>
          </w:tcPr>
          <w:p w14:paraId="5B161E1F">
            <w:pPr>
              <w:spacing w:before="20" w:after="20" w:line="240" w:lineRule="auto"/>
              <w:rPr>
                <w:rFonts w:hint="eastAsia" w:ascii="宋体" w:hAnsi="宋体" w:eastAsia="宋体" w:cs="宋体"/>
              </w:rPr>
            </w:pPr>
            <w:r>
              <w:rPr>
                <w:rFonts w:hint="eastAsia" w:ascii="宋体" w:hAnsi="宋体" w:eastAsia="宋体" w:cs="宋体"/>
                <w:sz w:val="17"/>
                <w:lang w:val="en-US" w:eastAsia="zh-CN"/>
              </w:rPr>
              <w:t>设计课程问卷</w:t>
            </w:r>
            <w:r>
              <w:rPr>
                <w:rFonts w:hint="eastAsia" w:ascii="宋体" w:hAnsi="宋体" w:eastAsia="宋体" w:cs="宋体"/>
                <w:sz w:val="17"/>
              </w:rPr>
              <w:t>+分析交互数据，驱动BKT画像进化</w:t>
            </w:r>
          </w:p>
        </w:tc>
      </w:tr>
    </w:tbl>
    <w:p w14:paraId="521B4D7E">
      <w:pPr>
        <w:spacing w:after="40"/>
      </w:pPr>
    </w:p>
    <w:p w14:paraId="7748DCE8">
      <w:pPr>
        <w:spacing w:after="40"/>
      </w:pPr>
    </w:p>
    <w:p w14:paraId="40ADF4B2">
      <w:pPr>
        <w:spacing w:before="200" w:after="80" w:line="336" w:lineRule="auto"/>
        <w:outlineLvl w:val="1"/>
        <w:rPr>
          <w:rFonts w:hint="eastAsia" w:ascii="宋体" w:hAnsi="宋体" w:eastAsia="宋体" w:cs="宋体"/>
        </w:rPr>
      </w:pPr>
      <w:r>
        <w:rPr>
          <w:rFonts w:hint="eastAsia" w:ascii="宋体" w:hAnsi="宋体" w:eastAsia="宋体" w:cs="宋体"/>
          <w:b/>
          <w:color w:val="2E4057"/>
          <w:sz w:val="26"/>
        </w:rPr>
        <w:t>1.4 关键时间节点</w:t>
      </w:r>
    </w:p>
    <w:p w14:paraId="3F8ADCEF">
      <w:pPr>
        <w:spacing w:before="20" w:after="40" w:line="312" w:lineRule="auto"/>
        <w:ind w:left="397"/>
        <w:rPr>
          <w:rFonts w:hint="eastAsia" w:ascii="宋体" w:hAnsi="宋体" w:eastAsia="宋体" w:cs="宋体"/>
        </w:rPr>
      </w:pPr>
      <w:r>
        <w:rPr>
          <w:rFonts w:hint="eastAsia" w:ascii="宋体" w:hAnsi="宋体" w:eastAsia="宋体" w:cs="宋体"/>
          <w:sz w:val="19"/>
        </w:rPr>
        <w:t>• 报名期：2026年5月30日 – 6月30日</w:t>
      </w:r>
    </w:p>
    <w:p w14:paraId="6E21063D">
      <w:pPr>
        <w:spacing w:before="20" w:after="40" w:line="312" w:lineRule="auto"/>
        <w:ind w:left="397"/>
        <w:rPr>
          <w:rFonts w:hint="eastAsia" w:ascii="宋体" w:hAnsi="宋体" w:eastAsia="宋体" w:cs="宋体"/>
          <w:lang w:eastAsia="zh-CN"/>
        </w:rPr>
      </w:pPr>
      <w:r>
        <w:rPr>
          <w:rFonts w:hint="eastAsia" w:ascii="宋体" w:hAnsi="宋体" w:eastAsia="宋体" w:cs="宋体"/>
          <w:sz w:val="19"/>
        </w:rPr>
        <w:t>• 作品提交截止：2026年9月5日</w:t>
      </w:r>
      <w:r>
        <w:rPr>
          <w:rFonts w:hint="eastAsia" w:ascii="宋体" w:hAnsi="宋体" w:eastAsia="宋体" w:cs="宋体"/>
          <w:sz w:val="19"/>
          <w:lang w:eastAsia="zh-CN"/>
        </w:rPr>
        <w:t>（</w:t>
      </w:r>
      <w:r>
        <w:rPr>
          <w:rFonts w:hint="eastAsia" w:ascii="宋体" w:hAnsi="宋体" w:eastAsia="宋体" w:cs="宋体"/>
          <w:sz w:val="19"/>
          <w:lang w:val="en-US" w:eastAsia="zh-CN"/>
        </w:rPr>
        <w:t>67天</w:t>
      </w:r>
      <w:r>
        <w:rPr>
          <w:rFonts w:hint="eastAsia" w:ascii="宋体" w:hAnsi="宋体" w:eastAsia="宋体" w:cs="宋体"/>
          <w:sz w:val="19"/>
          <w:lang w:eastAsia="zh-CN"/>
        </w:rPr>
        <w:t>）</w:t>
      </w:r>
    </w:p>
    <w:p w14:paraId="4A698DF1">
      <w:pPr>
        <w:spacing w:before="20" w:after="40" w:line="312" w:lineRule="auto"/>
        <w:ind w:left="397"/>
        <w:rPr>
          <w:rFonts w:hint="eastAsia" w:ascii="宋体" w:hAnsi="宋体" w:eastAsia="宋体" w:cs="宋体"/>
        </w:rPr>
      </w:pPr>
      <w:r>
        <w:rPr>
          <w:rFonts w:hint="eastAsia" w:ascii="宋体" w:hAnsi="宋体" w:eastAsia="宋体" w:cs="宋体"/>
          <w:sz w:val="19"/>
        </w:rPr>
        <w:t>• 初审结果：2026年9月20日</w:t>
      </w:r>
    </w:p>
    <w:p w14:paraId="3C2CACB1">
      <w:pPr>
        <w:spacing w:before="20" w:after="40" w:line="312" w:lineRule="auto"/>
        <w:ind w:left="397"/>
        <w:rPr>
          <w:rFonts w:hint="eastAsia" w:ascii="宋体" w:hAnsi="宋体" w:eastAsia="宋体" w:cs="宋体"/>
        </w:rPr>
      </w:pPr>
      <w:r>
        <w:rPr>
          <w:rFonts w:hint="eastAsia" w:ascii="宋体" w:hAnsi="宋体" w:eastAsia="宋体" w:cs="宋体"/>
          <w:sz w:val="19"/>
        </w:rPr>
        <w:t>• 晋级团队完善：2026年10月</w:t>
      </w:r>
    </w:p>
    <w:p w14:paraId="58A8AAF2">
      <w:pPr>
        <w:spacing w:before="20" w:after="40" w:line="312" w:lineRule="auto"/>
        <w:ind w:left="397"/>
        <w:rPr>
          <w:rFonts w:hint="eastAsia" w:ascii="宋体" w:hAnsi="宋体" w:eastAsia="宋体" w:cs="宋体"/>
        </w:rPr>
      </w:pPr>
      <w:r>
        <w:rPr>
          <w:rFonts w:hint="eastAsia" w:ascii="宋体" w:hAnsi="宋体" w:eastAsia="宋体" w:cs="宋体"/>
          <w:sz w:val="19"/>
        </w:rPr>
        <w:t>• 终审擂台赛：2026年11月</w:t>
      </w:r>
    </w:p>
    <w:p w14:paraId="2BB327F4">
      <w:pPr>
        <w:spacing w:before="200" w:after="80" w:line="336" w:lineRule="auto"/>
        <w:outlineLvl w:val="1"/>
        <w:rPr>
          <w:rFonts w:hint="eastAsia" w:ascii="宋体" w:hAnsi="宋体" w:eastAsia="宋体" w:cs="宋体"/>
          <w:lang w:eastAsia="zh-CN"/>
        </w:rPr>
      </w:pPr>
      <w:r>
        <w:rPr>
          <w:rFonts w:hint="eastAsia" w:ascii="宋体" w:hAnsi="宋体" w:eastAsia="宋体" w:cs="宋体"/>
          <w:b/>
          <w:color w:val="2E4057"/>
          <w:sz w:val="26"/>
        </w:rPr>
        <w:t>1.5 技术栈概览</w:t>
      </w:r>
      <w:r>
        <w:rPr>
          <w:rFonts w:hint="eastAsia" w:ascii="宋体" w:hAnsi="宋体" w:eastAsia="宋体" w:cs="宋体"/>
          <w:b/>
          <w:color w:val="2E4057"/>
          <w:sz w:val="26"/>
          <w:lang w:eastAsia="zh-CN"/>
        </w:rPr>
        <w:t>（</w:t>
      </w:r>
      <w:r>
        <w:rPr>
          <w:rFonts w:hint="eastAsia" w:ascii="宋体" w:hAnsi="宋体" w:eastAsia="宋体" w:cs="宋体"/>
          <w:b/>
          <w:color w:val="2E4057"/>
          <w:sz w:val="26"/>
          <w:lang w:val="en-US" w:eastAsia="zh-CN"/>
        </w:rPr>
        <w:t>需各技术负责人员进一步确认</w:t>
      </w:r>
      <w:r>
        <w:rPr>
          <w:rFonts w:hint="eastAsia" w:ascii="宋体" w:hAnsi="宋体" w:eastAsia="宋体" w:cs="宋体"/>
          <w:b/>
          <w:color w:val="2E4057"/>
          <w:sz w:val="26"/>
          <w:lang w:eastAsia="zh-CN"/>
        </w:rPr>
        <w:t>）</w:t>
      </w:r>
    </w:p>
    <w:p w14:paraId="0A66A67D">
      <w:pPr>
        <w:spacing w:before="20" w:after="40" w:line="312" w:lineRule="auto"/>
        <w:ind w:left="397"/>
        <w:rPr>
          <w:rFonts w:hint="eastAsia" w:ascii="宋体" w:hAnsi="宋体" w:eastAsia="宋体" w:cs="宋体"/>
        </w:rPr>
      </w:pPr>
      <w:r>
        <w:rPr>
          <w:rFonts w:hint="eastAsia" w:ascii="宋体" w:hAnsi="宋体" w:eastAsia="宋体" w:cs="宋体"/>
          <w:sz w:val="19"/>
        </w:rPr>
        <w:t>• 后端：Python 3.11+ / FastAPI</w:t>
      </w:r>
    </w:p>
    <w:p w14:paraId="6C55DC74">
      <w:pPr>
        <w:spacing w:before="20" w:after="40" w:line="312" w:lineRule="auto"/>
        <w:ind w:left="397"/>
        <w:rPr>
          <w:rFonts w:hint="eastAsia" w:ascii="宋体" w:hAnsi="宋体" w:eastAsia="宋体" w:cs="宋体"/>
        </w:rPr>
      </w:pPr>
      <w:r>
        <w:rPr>
          <w:rFonts w:hint="eastAsia" w:ascii="宋体" w:hAnsi="宋体" w:eastAsia="宋体" w:cs="宋体"/>
          <w:sz w:val="19"/>
        </w:rPr>
        <w:t>• Agent调度：Python主控脚本 main.py（含并行任务编排）</w:t>
      </w:r>
    </w:p>
    <w:p w14:paraId="0F334FEB">
      <w:pPr>
        <w:spacing w:before="20" w:after="40" w:line="312" w:lineRule="auto"/>
        <w:ind w:left="397"/>
        <w:rPr>
          <w:rFonts w:hint="eastAsia" w:ascii="宋体" w:hAnsi="宋体" w:eastAsia="宋体" w:cs="宋体"/>
        </w:rPr>
      </w:pPr>
      <w:r>
        <w:rPr>
          <w:rFonts w:hint="eastAsia" w:ascii="宋体" w:hAnsi="宋体" w:eastAsia="宋体" w:cs="宋体"/>
          <w:sz w:val="19"/>
        </w:rPr>
        <w:t>• LLM调用：DeepSeek API + Qwen API + Anthropic Claude API</w:t>
      </w:r>
    </w:p>
    <w:p w14:paraId="66341DB4">
      <w:pPr>
        <w:spacing w:before="20" w:after="40" w:line="312" w:lineRule="auto"/>
        <w:ind w:left="397"/>
        <w:rPr>
          <w:rFonts w:hint="eastAsia" w:ascii="宋体" w:hAnsi="宋体" w:eastAsia="宋体" w:cs="宋体"/>
        </w:rPr>
      </w:pPr>
      <w:r>
        <w:rPr>
          <w:rFonts w:hint="eastAsia" w:ascii="宋体" w:hAnsi="宋体" w:eastAsia="宋体" w:cs="宋体"/>
          <w:sz w:val="19"/>
        </w:rPr>
        <w:t>• 知识库：Milvus/Qdrant向量数据库 + BGE大型 Embedding + BM25混合检索 + BGE-Reranker</w:t>
      </w:r>
    </w:p>
    <w:p w14:paraId="6F7AD179">
      <w:pPr>
        <w:spacing w:before="20" w:after="40" w:line="312" w:lineRule="auto"/>
        <w:ind w:left="397"/>
        <w:rPr>
          <w:rFonts w:hint="eastAsia" w:ascii="宋体" w:hAnsi="宋体" w:eastAsia="宋体" w:cs="宋体"/>
        </w:rPr>
      </w:pPr>
      <w:r>
        <w:rPr>
          <w:rFonts w:hint="eastAsia" w:ascii="宋体" w:hAnsi="宋体" w:eastAsia="宋体" w:cs="宋体"/>
          <w:sz w:val="19"/>
        </w:rPr>
        <w:t>• 关系数据库：SQLite（学习者画像持久化）</w:t>
      </w:r>
    </w:p>
    <w:p w14:paraId="584DFC21">
      <w:pPr>
        <w:spacing w:before="20" w:after="40" w:line="312" w:lineRule="auto"/>
        <w:ind w:left="397"/>
        <w:rPr>
          <w:rFonts w:hint="eastAsia" w:ascii="宋体" w:hAnsi="宋体" w:eastAsia="宋体" w:cs="宋体"/>
        </w:rPr>
      </w:pPr>
      <w:r>
        <w:rPr>
          <w:rFonts w:hint="eastAsia" w:ascii="宋体" w:hAnsi="宋体" w:eastAsia="宋体" w:cs="宋体"/>
          <w:sz w:val="19"/>
        </w:rPr>
        <w:t>• 前端：React 18 + TypeScript + Vite</w:t>
      </w:r>
    </w:p>
    <w:p w14:paraId="578B52DA">
      <w:pPr>
        <w:spacing w:before="20" w:after="40" w:line="312" w:lineRule="auto"/>
        <w:ind w:left="397"/>
        <w:rPr>
          <w:rFonts w:hint="eastAsia" w:ascii="宋体" w:hAnsi="宋体" w:eastAsia="宋体" w:cs="宋体"/>
        </w:rPr>
      </w:pPr>
      <w:r>
        <w:rPr>
          <w:rFonts w:hint="eastAsia" w:ascii="宋体" w:hAnsi="宋体" w:eastAsia="宋体" w:cs="宋体"/>
          <w:sz w:val="19"/>
        </w:rPr>
        <w:t>• 可视化：ECharts / D3.js</w:t>
      </w:r>
    </w:p>
    <w:p w14:paraId="5B4CA71F">
      <w:pPr>
        <w:spacing w:before="20" w:after="40" w:line="312" w:lineRule="auto"/>
        <w:ind w:left="397"/>
        <w:rPr>
          <w:rFonts w:hint="eastAsia" w:ascii="宋体" w:hAnsi="宋体" w:eastAsia="宋体" w:cs="宋体"/>
          <w:sz w:val="19"/>
        </w:rPr>
      </w:pPr>
      <w:r>
        <w:rPr>
          <w:rFonts w:hint="eastAsia" w:ascii="宋体" w:hAnsi="宋体" w:eastAsia="宋体" w:cs="宋体"/>
          <w:sz w:val="19"/>
        </w:rPr>
        <w:t>• 部署：Docker + docker-compose</w:t>
      </w:r>
    </w:p>
    <w:p w14:paraId="0AEE9B62">
      <w:pPr>
        <w:spacing w:before="20" w:after="40" w:line="312" w:lineRule="auto"/>
        <w:ind w:left="397"/>
        <w:rPr>
          <w:rFonts w:hint="eastAsia" w:ascii="宋体" w:hAnsi="宋体" w:eastAsia="宋体" w:cs="宋体"/>
          <w:sz w:val="19"/>
        </w:rPr>
      </w:pPr>
    </w:p>
    <w:p w14:paraId="4CAC0F41">
      <w:pPr>
        <w:spacing w:before="20" w:after="40" w:line="312" w:lineRule="auto"/>
        <w:ind w:left="397"/>
        <w:rPr>
          <w:rFonts w:hint="eastAsia" w:ascii="宋体" w:hAnsi="宋体" w:eastAsia="宋体" w:cs="宋体"/>
          <w:sz w:val="19"/>
        </w:rPr>
      </w:pPr>
    </w:p>
    <w:p w14:paraId="0D1BFFF7">
      <w:pPr>
        <w:rPr>
          <w:rFonts w:hint="eastAsia" w:ascii="宋体" w:hAnsi="宋体" w:eastAsia="宋体" w:cs="宋体"/>
        </w:rPr>
      </w:pPr>
      <w:r>
        <w:rPr>
          <w:rFonts w:hint="eastAsia" w:ascii="宋体" w:hAnsi="宋体" w:eastAsia="宋体" w:cs="宋体"/>
        </w:rPr>
        <w:br w:type="page"/>
      </w:r>
    </w:p>
    <w:p w14:paraId="6779689F">
      <w:pPr>
        <w:spacing w:before="320" w:after="120" w:line="336" w:lineRule="auto"/>
        <w:outlineLvl w:val="0"/>
        <w:rPr>
          <w:rFonts w:hint="eastAsia" w:ascii="宋体" w:hAnsi="宋体" w:eastAsia="宋体" w:cs="宋体"/>
        </w:rPr>
      </w:pPr>
      <w:r>
        <w:rPr>
          <w:rFonts w:hint="eastAsia" w:ascii="宋体" w:hAnsi="宋体" w:eastAsia="宋体" w:cs="宋体"/>
          <w:b/>
          <w:color w:val="2E4057"/>
          <w:sz w:val="32"/>
        </w:rPr>
        <w:t>第二部分：难点分析</w:t>
      </w:r>
    </w:p>
    <w:p w14:paraId="01BCBCC7">
      <w:pPr>
        <w:spacing w:before="200" w:after="80" w:line="336" w:lineRule="auto"/>
        <w:outlineLvl w:val="1"/>
        <w:rPr>
          <w:rFonts w:hint="eastAsia" w:ascii="宋体" w:hAnsi="宋体" w:eastAsia="宋体" w:cs="宋体"/>
          <w:b/>
          <w:color w:val="2E4057"/>
          <w:sz w:val="26"/>
        </w:rPr>
      </w:pPr>
      <w:r>
        <w:rPr>
          <w:rFonts w:hint="eastAsia" w:ascii="宋体" w:hAnsi="宋体" w:eastAsia="宋体" w:cs="宋体"/>
          <w:b/>
          <w:color w:val="2E4057"/>
          <w:sz w:val="26"/>
        </w:rPr>
        <w:t>2.1 异构多Agent并行协同调度</w:t>
      </w:r>
    </w:p>
    <w:p w14:paraId="782858EE">
      <w:pPr>
        <w:spacing w:before="40" w:after="60" w:line="324" w:lineRule="auto"/>
        <w:jc w:val="left"/>
        <w:rPr>
          <w:rFonts w:hint="eastAsia" w:ascii="宋体" w:hAnsi="宋体" w:eastAsia="宋体" w:cs="宋体"/>
        </w:rPr>
      </w:pPr>
      <w:r>
        <w:rPr>
          <w:rFonts w:hint="eastAsia" w:ascii="宋体" w:hAnsi="宋体" w:eastAsia="宋体" w:cs="宋体"/>
          <w:b w:val="0"/>
          <w:sz w:val="20"/>
        </w:rPr>
        <w:t>五个Agent使用三种不同模型，通过Python主控脚本调度。核心挑战：</w:t>
      </w:r>
    </w:p>
    <w:p w14:paraId="7DA015E0">
      <w:pPr>
        <w:spacing w:before="20" w:after="40" w:line="312" w:lineRule="auto"/>
        <w:ind w:left="397"/>
        <w:rPr>
          <w:rFonts w:hint="eastAsia" w:ascii="宋体" w:hAnsi="宋体" w:eastAsia="宋体" w:cs="宋体"/>
        </w:rPr>
      </w:pPr>
      <w:r>
        <w:rPr>
          <w:rFonts w:hint="eastAsia" w:ascii="宋体" w:hAnsi="宋体" w:eastAsia="宋体" w:cs="宋体"/>
          <w:sz w:val="19"/>
        </w:rPr>
        <w:t>• 结构化数据传递：五个Agent之间的输入输出必须遵循统一</w:t>
      </w:r>
      <w:r>
        <w:rPr>
          <w:rFonts w:hint="eastAsia" w:ascii="宋体" w:hAnsi="宋体" w:eastAsia="宋体" w:cs="宋体"/>
          <w:sz w:val="19"/>
          <w:lang w:val="en-US" w:eastAsia="zh-CN"/>
        </w:rPr>
        <w:t>调度文件</w:t>
      </w:r>
      <w:r>
        <w:rPr>
          <w:rFonts w:hint="eastAsia" w:ascii="宋体" w:hAnsi="宋体" w:eastAsia="宋体" w:cs="宋体"/>
          <w:sz w:val="19"/>
        </w:rPr>
        <w:t>，由主控脚本负责分发与转发</w:t>
      </w:r>
    </w:p>
    <w:p w14:paraId="34DDA6FA">
      <w:pPr>
        <w:spacing w:before="20" w:after="40" w:line="312" w:lineRule="auto"/>
        <w:ind w:left="397"/>
        <w:rPr>
          <w:rFonts w:hint="eastAsia" w:ascii="宋体" w:hAnsi="宋体" w:eastAsia="宋体" w:cs="宋体"/>
        </w:rPr>
      </w:pPr>
      <w:r>
        <w:rPr>
          <w:rFonts w:hint="eastAsia" w:ascii="宋体" w:hAnsi="宋体" w:eastAsia="宋体" w:cs="宋体"/>
          <w:sz w:val="19"/>
        </w:rPr>
        <w:t>• 并行双生成：专家A和B同时调用不同模型生成，主控脚本等待两者均完成后汇合结果。涉及异步编程或线程池</w:t>
      </w:r>
    </w:p>
    <w:p w14:paraId="0D751C6E">
      <w:pPr>
        <w:spacing w:before="20" w:after="40" w:line="312" w:lineRule="auto"/>
        <w:ind w:left="397"/>
        <w:rPr>
          <w:rFonts w:hint="eastAsia" w:ascii="宋体" w:hAnsi="宋体" w:eastAsia="宋体" w:cs="宋体"/>
        </w:rPr>
      </w:pPr>
      <w:r>
        <w:rPr>
          <w:rFonts w:hint="eastAsia" w:ascii="宋体" w:hAnsi="宋体" w:eastAsia="宋体" w:cs="宋体"/>
          <w:sz w:val="19"/>
        </w:rPr>
        <w:t>• 汇合策略：两个专家可能产生矛盾/重复/互补内容，审核Agent需要在汇合后的完整内容上评估和主持辩论</w:t>
      </w:r>
    </w:p>
    <w:p w14:paraId="6FAF087B">
      <w:pPr>
        <w:spacing w:before="20" w:after="40" w:line="312" w:lineRule="auto"/>
        <w:ind w:left="397"/>
        <w:rPr>
          <w:rFonts w:hint="eastAsia" w:ascii="宋体" w:hAnsi="宋体" w:eastAsia="宋体" w:cs="宋体"/>
        </w:rPr>
      </w:pPr>
      <w:r>
        <w:rPr>
          <w:rFonts w:hint="eastAsia" w:ascii="宋体" w:hAnsi="宋体" w:eastAsia="宋体" w:cs="宋体"/>
          <w:sz w:val="19"/>
        </w:rPr>
        <w:t>• Master-Loop控制流：main.py负责顺序调用、并行编排、辩论循环、异常处理，维护全局状态dict</w:t>
      </w:r>
    </w:p>
    <w:p w14:paraId="077CB1DE">
      <w:pPr>
        <w:spacing w:before="140" w:after="60" w:line="336" w:lineRule="auto"/>
        <w:outlineLvl w:val="2"/>
        <w:rPr>
          <w:rFonts w:hint="eastAsia" w:ascii="宋体" w:hAnsi="宋体" w:eastAsia="宋体" w:cs="宋体"/>
        </w:rPr>
      </w:pPr>
      <w:r>
        <w:rPr>
          <w:rFonts w:hint="eastAsia" w:ascii="宋体" w:hAnsi="宋体" w:eastAsia="宋体" w:cs="宋体"/>
          <w:b/>
          <w:color w:val="333333"/>
          <w:sz w:val="23"/>
        </w:rPr>
        <w:t>2.2 审核裁判Agent的辩论与裁决机制</w:t>
      </w:r>
      <w:r>
        <w:rPr>
          <w:rFonts w:hint="eastAsia" w:ascii="宋体" w:hAnsi="宋体" w:eastAsia="宋体" w:cs="宋体"/>
          <w:b/>
          <w:color w:val="333333"/>
          <w:sz w:val="23"/>
          <w:lang w:eastAsia="zh-CN"/>
        </w:rPr>
        <w:t>（</w:t>
      </w:r>
      <w:r>
        <w:rPr>
          <w:rFonts w:hint="eastAsia" w:ascii="宋体" w:hAnsi="宋体" w:eastAsia="宋体" w:cs="宋体"/>
          <w:b/>
          <w:color w:val="333333"/>
          <w:sz w:val="23"/>
          <w:lang w:val="en-US" w:eastAsia="zh-CN"/>
        </w:rPr>
        <w:t>学术研究支撑</w:t>
      </w:r>
      <w:r>
        <w:rPr>
          <w:rFonts w:hint="eastAsia" w:ascii="宋体" w:hAnsi="宋体" w:eastAsia="宋体" w:cs="宋体"/>
          <w:b/>
          <w:color w:val="333333"/>
          <w:sz w:val="23"/>
          <w:lang w:eastAsia="zh-CN"/>
        </w:rPr>
        <w:t>）</w:t>
      </w:r>
    </w:p>
    <w:p w14:paraId="6351D7AB">
      <w:pPr>
        <w:spacing w:before="40" w:after="60" w:line="324" w:lineRule="auto"/>
        <w:jc w:val="left"/>
        <w:rPr>
          <w:rFonts w:hint="eastAsia" w:ascii="宋体" w:hAnsi="宋体" w:eastAsia="宋体" w:cs="宋体"/>
        </w:rPr>
      </w:pPr>
      <w:r>
        <w:rPr>
          <w:rFonts w:hint="eastAsia" w:ascii="宋体" w:hAnsi="宋体" w:eastAsia="宋体" w:cs="宋体"/>
          <w:b w:val="0"/>
          <w:sz w:val="20"/>
        </w:rPr>
        <w:t>这是整个架构的差异化核心——不是简单的两个Agent各</w:t>
      </w:r>
      <w:r>
        <w:rPr>
          <w:rFonts w:hint="eastAsia" w:ascii="宋体" w:hAnsi="宋体" w:eastAsia="宋体" w:cs="宋体"/>
          <w:b w:val="0"/>
          <w:sz w:val="20"/>
          <w:lang w:val="en-US" w:eastAsia="zh-CN"/>
        </w:rPr>
        <w:t>自产出</w:t>
      </w:r>
      <w:r>
        <w:rPr>
          <w:rFonts w:hint="eastAsia" w:ascii="宋体" w:hAnsi="宋体" w:eastAsia="宋体" w:cs="宋体"/>
          <w:b w:val="0"/>
          <w:sz w:val="20"/>
        </w:rPr>
        <w:t>然后投票，而是“博弈-验证-收敛”的协同逻辑。并行生成的好处在于：两个专家完全独立生成，互不受影响，辩论时视角差异更大。理论支撑</w:t>
      </w:r>
      <w:r>
        <w:rPr>
          <w:rFonts w:hint="eastAsia" w:ascii="宋体" w:hAnsi="宋体" w:eastAsia="宋体" w:cs="宋体"/>
          <w:b w:val="0"/>
          <w:sz w:val="20"/>
          <w:lang w:val="en-US" w:eastAsia="zh-CN"/>
        </w:rPr>
        <w:t>即学术性依据</w:t>
      </w:r>
      <w:r>
        <w:rPr>
          <w:rFonts w:hint="eastAsia" w:ascii="宋体" w:hAnsi="宋体" w:eastAsia="宋体" w:cs="宋体"/>
          <w:b w:val="0"/>
          <w:sz w:val="20"/>
          <w:lang w:eastAsia="zh-CN"/>
        </w:rPr>
        <w:t>（</w:t>
      </w:r>
      <w:r>
        <w:rPr>
          <w:rFonts w:hint="eastAsia" w:ascii="宋体" w:hAnsi="宋体" w:eastAsia="宋体" w:cs="宋体"/>
          <w:b w:val="0"/>
          <w:sz w:val="20"/>
          <w:lang w:val="en-US" w:eastAsia="zh-CN"/>
        </w:rPr>
        <w:t>方便后续推进</w:t>
      </w:r>
      <w:r>
        <w:rPr>
          <w:rFonts w:hint="eastAsia" w:ascii="宋体" w:hAnsi="宋体" w:eastAsia="宋体" w:cs="宋体"/>
          <w:b w:val="0"/>
          <w:sz w:val="20"/>
          <w:lang w:eastAsia="zh-CN"/>
        </w:rPr>
        <w:t>）</w:t>
      </w:r>
      <w:r>
        <w:rPr>
          <w:rFonts w:hint="eastAsia" w:ascii="宋体" w:hAnsi="宋体" w:eastAsia="宋体" w:cs="宋体"/>
          <w:b w:val="0"/>
          <w:sz w:val="20"/>
        </w:rPr>
        <w:t>：</w:t>
      </w:r>
    </w:p>
    <w:p w14:paraId="730509BC">
      <w:pPr>
        <w:spacing w:before="20" w:after="40" w:line="312" w:lineRule="auto"/>
        <w:ind w:left="397"/>
        <w:rPr>
          <w:rFonts w:hint="eastAsia" w:ascii="宋体" w:hAnsi="宋体" w:eastAsia="宋体" w:cs="宋体"/>
        </w:rPr>
      </w:pPr>
      <w:r>
        <w:rPr>
          <w:rFonts w:hint="eastAsia" w:ascii="宋体" w:hAnsi="宋体" w:eastAsia="宋体" w:cs="宋体"/>
          <w:sz w:val="19"/>
        </w:rPr>
        <w:t>• Toulmin论证模型（1958）：每个论证强制填充六要素（Claim-Data-Warrant-Backing-Qualifier-Rebuttal），使辩论可结构化比较</w:t>
      </w:r>
    </w:p>
    <w:p w14:paraId="33513EDB">
      <w:pPr>
        <w:spacing w:before="20" w:after="40" w:line="312" w:lineRule="auto"/>
        <w:ind w:left="397"/>
        <w:rPr>
          <w:rFonts w:hint="eastAsia" w:ascii="宋体" w:hAnsi="宋体" w:eastAsia="宋体" w:cs="宋体"/>
        </w:rPr>
      </w:pPr>
      <w:r>
        <w:rPr>
          <w:rFonts w:hint="eastAsia" w:ascii="宋体" w:hAnsi="宋体" w:eastAsia="宋体" w:cs="宋体"/>
          <w:sz w:val="19"/>
        </w:rPr>
        <w:t>• Dung抽象论辩框架（1995）：将论证间的攻击关系建模为有向图，通过计算偏好外延裁定胜负，而非投票</w:t>
      </w:r>
    </w:p>
    <w:p w14:paraId="49D35509">
      <w:pPr>
        <w:spacing w:before="20" w:after="40" w:line="312" w:lineRule="auto"/>
        <w:ind w:left="397"/>
        <w:rPr>
          <w:rFonts w:hint="eastAsia" w:ascii="宋体" w:hAnsi="宋体" w:eastAsia="宋体" w:cs="宋体"/>
        </w:rPr>
      </w:pPr>
      <w:r>
        <w:rPr>
          <w:rFonts w:hint="eastAsia" w:ascii="宋体" w:hAnsi="宋体" w:eastAsia="宋体" w:cs="宋体"/>
          <w:sz w:val="19"/>
        </w:rPr>
        <w:t>• Du et al.（2023）多Agent辩论实证：3轮辩论为最优，后续轮次边际收益骤降</w:t>
      </w:r>
    </w:p>
    <w:p w14:paraId="3C9E2AB1">
      <w:pPr>
        <w:spacing w:before="20" w:after="40" w:line="312" w:lineRule="auto"/>
        <w:ind w:left="397"/>
        <w:rPr>
          <w:rFonts w:hint="eastAsia" w:ascii="宋体" w:hAnsi="宋体" w:eastAsia="宋体" w:cs="宋体"/>
        </w:rPr>
      </w:pPr>
      <w:r>
        <w:rPr>
          <w:rFonts w:hint="eastAsia" w:ascii="宋体" w:hAnsi="宋体" w:eastAsia="宋体" w:cs="宋体"/>
          <w:sz w:val="19"/>
        </w:rPr>
        <w:t>• Chan et al.（2023）角色多样性优于数量：不同模型/温度的专家比同质专家更能互相纠正</w:t>
      </w:r>
    </w:p>
    <w:p w14:paraId="12135354">
      <w:pPr>
        <w:spacing w:before="20" w:after="40" w:line="312" w:lineRule="auto"/>
        <w:ind w:left="397"/>
        <w:rPr>
          <w:rFonts w:hint="eastAsia" w:ascii="宋体" w:hAnsi="宋体" w:eastAsia="宋体" w:cs="宋体"/>
        </w:rPr>
      </w:pPr>
      <w:r>
        <w:rPr>
          <w:rFonts w:hint="eastAsia" w:ascii="宋体" w:hAnsi="宋体" w:eastAsia="宋体" w:cs="宋体"/>
          <w:sz w:val="19"/>
        </w:rPr>
        <w:t>• Longino批判性情境经验论：客观性是“所有批判都被回应、所有回应都被评估”的社会交互产物</w:t>
      </w:r>
    </w:p>
    <w:p w14:paraId="69D61C54">
      <w:pPr>
        <w:spacing w:before="40" w:after="60" w:line="324" w:lineRule="auto"/>
        <w:jc w:val="left"/>
        <w:rPr>
          <w:rFonts w:hint="eastAsia" w:ascii="宋体" w:hAnsi="宋体" w:eastAsia="宋体" w:cs="宋体"/>
        </w:rPr>
      </w:pPr>
      <w:r>
        <w:rPr>
          <w:rFonts w:hint="eastAsia" w:ascii="宋体" w:hAnsi="宋体" w:eastAsia="宋体" w:cs="宋体"/>
          <w:b w:val="0"/>
          <w:sz w:val="20"/>
        </w:rPr>
        <w:t>具体实现：</w:t>
      </w:r>
    </w:p>
    <w:p w14:paraId="58B10734">
      <w:pPr>
        <w:spacing w:before="20" w:after="40" w:line="312" w:lineRule="auto"/>
        <w:ind w:left="397"/>
        <w:rPr>
          <w:rFonts w:hint="eastAsia" w:ascii="宋体" w:hAnsi="宋体" w:eastAsia="宋体" w:cs="宋体"/>
        </w:rPr>
      </w:pPr>
      <w:r>
        <w:rPr>
          <w:rFonts w:hint="eastAsia" w:ascii="宋体" w:hAnsi="宋体" w:eastAsia="宋体" w:cs="宋体"/>
          <w:sz w:val="19"/>
        </w:rPr>
        <w:t>• 双维度评估矩阵（准确性 × 适配度），5级量表转化为具体裁决</w:t>
      </w:r>
    </w:p>
    <w:p w14:paraId="63A8DE95">
      <w:pPr>
        <w:spacing w:before="20" w:after="40" w:line="312" w:lineRule="auto"/>
        <w:ind w:left="397"/>
        <w:rPr>
          <w:rFonts w:hint="eastAsia" w:ascii="宋体" w:hAnsi="宋体" w:eastAsia="宋体" w:cs="宋体"/>
        </w:rPr>
      </w:pPr>
      <w:r>
        <w:rPr>
          <w:rFonts w:hint="eastAsia" w:ascii="宋体" w:hAnsi="宋体" w:eastAsia="宋体" w:cs="宋体"/>
          <w:sz w:val="19"/>
        </w:rPr>
        <w:t>• 结构化辩论协议：争议聚焦 → 多轮论证（≤3轮） → 裁决+理由</w:t>
      </w:r>
    </w:p>
    <w:p w14:paraId="6464D782">
      <w:pPr>
        <w:spacing w:before="20" w:after="40" w:line="312" w:lineRule="auto"/>
        <w:ind w:left="397"/>
        <w:rPr>
          <w:rFonts w:hint="eastAsia" w:ascii="宋体" w:hAnsi="宋体" w:eastAsia="宋体" w:cs="宋体"/>
        </w:rPr>
      </w:pPr>
      <w:r>
        <w:rPr>
          <w:rFonts w:hint="eastAsia" w:ascii="宋体" w:hAnsi="宋体" w:eastAsia="宋体" w:cs="宋体"/>
          <w:sz w:val="19"/>
        </w:rPr>
        <w:t>• AGM信念修正理论引入：专家在回合间不重新生成，而是对上一版本做最小修正，确保收敛过程可追踪</w:t>
      </w:r>
    </w:p>
    <w:p w14:paraId="6AED285B">
      <w:pPr>
        <w:spacing w:before="20" w:after="40" w:line="312" w:lineRule="auto"/>
        <w:ind w:left="397"/>
        <w:rPr>
          <w:rFonts w:hint="eastAsia" w:ascii="宋体" w:hAnsi="宋体" w:eastAsia="宋体" w:cs="宋体"/>
        </w:rPr>
      </w:pPr>
      <w:r>
        <w:rPr>
          <w:rFonts w:hint="eastAsia" w:ascii="宋体" w:hAnsi="宋体" w:eastAsia="宋体" w:cs="宋体"/>
          <w:sz w:val="19"/>
        </w:rPr>
        <w:t>• 知识溯源采用IRAC法律推理框架（Issue-Rule-Application-Conclusion），每条知识主张均可溯源至专利法原文或审查指南具体条款</w:t>
      </w:r>
    </w:p>
    <w:p w14:paraId="4148848A">
      <w:pPr>
        <w:spacing w:before="140" w:after="60" w:line="336" w:lineRule="auto"/>
        <w:outlineLvl w:val="2"/>
        <w:rPr>
          <w:rFonts w:hint="eastAsia" w:ascii="宋体" w:hAnsi="宋体" w:eastAsia="宋体" w:cs="宋体"/>
          <w:lang w:eastAsia="zh-CN"/>
        </w:rPr>
      </w:pPr>
      <w:r>
        <w:rPr>
          <w:rFonts w:hint="eastAsia" w:ascii="宋体" w:hAnsi="宋体" w:eastAsia="宋体" w:cs="宋体"/>
          <w:b/>
          <w:color w:val="333333"/>
          <w:sz w:val="23"/>
        </w:rPr>
        <w:t>2.3 RAG知识库完整管线</w:t>
      </w:r>
      <w:r>
        <w:rPr>
          <w:rFonts w:hint="eastAsia" w:ascii="宋体" w:hAnsi="宋体" w:eastAsia="宋体" w:cs="宋体"/>
          <w:b/>
          <w:color w:val="333333"/>
          <w:sz w:val="23"/>
          <w:lang w:eastAsia="zh-CN"/>
        </w:rPr>
        <w:t>（</w:t>
      </w:r>
      <w:r>
        <w:rPr>
          <w:rFonts w:hint="eastAsia" w:ascii="宋体" w:hAnsi="宋体" w:eastAsia="宋体" w:cs="宋体"/>
          <w:b/>
          <w:color w:val="333333"/>
          <w:sz w:val="23"/>
          <w:lang w:val="en-US" w:eastAsia="zh-CN"/>
        </w:rPr>
        <w:t>数据工程师进一步确认</w:t>
      </w:r>
      <w:r>
        <w:rPr>
          <w:rFonts w:hint="eastAsia" w:ascii="宋体" w:hAnsi="宋体" w:eastAsia="宋体" w:cs="宋体"/>
          <w:b/>
          <w:color w:val="333333"/>
          <w:sz w:val="23"/>
          <w:lang w:eastAsia="zh-CN"/>
        </w:rPr>
        <w:t>）</w:t>
      </w:r>
    </w:p>
    <w:p w14:paraId="37957C42">
      <w:pPr>
        <w:spacing w:before="40" w:after="60" w:line="324" w:lineRule="auto"/>
        <w:jc w:val="left"/>
        <w:rPr>
          <w:rFonts w:hint="eastAsia" w:ascii="宋体" w:hAnsi="宋体" w:eastAsia="宋体" w:cs="宋体"/>
        </w:rPr>
      </w:pPr>
      <w:r>
        <w:rPr>
          <w:rFonts w:hint="eastAsia" w:ascii="宋体" w:hAnsi="宋体" w:eastAsia="宋体" w:cs="宋体"/>
          <w:b w:val="0"/>
          <w:sz w:val="20"/>
        </w:rPr>
        <w:t>RAG管线是所有专家Agent生成质量的基础。采用完整七步流程</w:t>
      </w:r>
      <w:r>
        <w:rPr>
          <w:rFonts w:hint="eastAsia" w:ascii="宋体" w:hAnsi="宋体" w:eastAsia="宋体" w:cs="宋体"/>
          <w:b w:val="0"/>
          <w:sz w:val="20"/>
          <w:lang w:eastAsia="zh-CN"/>
        </w:rPr>
        <w:t>（</w:t>
      </w:r>
      <w:r>
        <w:rPr>
          <w:rFonts w:hint="eastAsia" w:ascii="宋体" w:hAnsi="宋体" w:eastAsia="宋体" w:cs="宋体"/>
          <w:b w:val="0"/>
          <w:sz w:val="20"/>
          <w:lang w:val="en-US" w:eastAsia="zh-CN"/>
        </w:rPr>
        <w:t>组内技术空白较大，需要啃骨头</w:t>
      </w:r>
      <w:r>
        <w:rPr>
          <w:rFonts w:hint="eastAsia" w:ascii="宋体" w:hAnsi="宋体" w:eastAsia="宋体" w:cs="宋体"/>
          <w:b w:val="0"/>
          <w:sz w:val="20"/>
          <w:lang w:eastAsia="zh-CN"/>
        </w:rPr>
        <w:t>）</w:t>
      </w:r>
      <w:r>
        <w:rPr>
          <w:rFonts w:hint="eastAsia" w:ascii="宋体" w:hAnsi="宋体" w:eastAsia="宋体" w:cs="宋体"/>
          <w:b w:val="0"/>
          <w:sz w:val="20"/>
        </w:rPr>
        <w: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7"/>
        <w:gridCol w:w="3137"/>
        <w:gridCol w:w="3137"/>
      </w:tblGrid>
      <w:tr w14:paraId="437EBEC6">
        <w:tc>
          <w:tcPr>
            <w:tcW w:w="3137" w:type="dxa"/>
            <w:tcBorders>
              <w:top w:val="single" w:color="CCCCCC" w:sz="4" w:space="0"/>
              <w:left w:val="single" w:color="CCCCCC" w:sz="4" w:space="0"/>
              <w:bottom w:val="single" w:color="CCCCCC" w:sz="4" w:space="0"/>
              <w:right w:val="single" w:color="CCCCCC" w:sz="4" w:space="0"/>
            </w:tcBorders>
            <w:shd w:val="clear" w:color="auto" w:fill="2E4057"/>
          </w:tcPr>
          <w:p w14:paraId="1BAFDC87">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步骤</w:t>
            </w:r>
          </w:p>
        </w:tc>
        <w:tc>
          <w:tcPr>
            <w:tcW w:w="3137" w:type="dxa"/>
            <w:tcBorders>
              <w:top w:val="single" w:color="CCCCCC" w:sz="4" w:space="0"/>
              <w:left w:val="single" w:color="CCCCCC" w:sz="4" w:space="0"/>
              <w:bottom w:val="single" w:color="CCCCCC" w:sz="4" w:space="0"/>
              <w:right w:val="single" w:color="CCCCCC" w:sz="4" w:space="0"/>
            </w:tcBorders>
            <w:shd w:val="clear" w:color="auto" w:fill="2E4057"/>
          </w:tcPr>
          <w:p w14:paraId="4CE6A148">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技术选型</w:t>
            </w:r>
          </w:p>
        </w:tc>
        <w:tc>
          <w:tcPr>
            <w:tcW w:w="3137" w:type="dxa"/>
            <w:tcBorders>
              <w:top w:val="single" w:color="CCCCCC" w:sz="4" w:space="0"/>
              <w:left w:val="single" w:color="CCCCCC" w:sz="4" w:space="0"/>
              <w:bottom w:val="single" w:color="CCCCCC" w:sz="4" w:space="0"/>
              <w:right w:val="single" w:color="CCCCCC" w:sz="4" w:space="0"/>
            </w:tcBorders>
            <w:shd w:val="clear" w:color="auto" w:fill="2E4057"/>
          </w:tcPr>
          <w:p w14:paraId="162B8C84">
            <w:pPr>
              <w:spacing w:before="20" w:after="20" w:line="240" w:lineRule="auto"/>
              <w:jc w:val="center"/>
              <w:rPr>
                <w:rFonts w:hint="eastAsia" w:ascii="宋体" w:hAnsi="宋体" w:eastAsia="宋体" w:cs="宋体"/>
              </w:rPr>
            </w:pPr>
            <w:r>
              <w:rPr>
                <w:rFonts w:hint="eastAsia" w:ascii="宋体" w:hAnsi="宋体" w:eastAsia="宋体" w:cs="宋体"/>
                <w:b/>
                <w:color w:val="FFFFFF"/>
                <w:sz w:val="18"/>
              </w:rPr>
              <w:t>说明</w:t>
            </w:r>
          </w:p>
        </w:tc>
      </w:tr>
      <w:tr w14:paraId="0DFEED50">
        <w:tc>
          <w:tcPr>
            <w:tcW w:w="3137" w:type="dxa"/>
            <w:tcBorders>
              <w:top w:val="single" w:color="CCCCCC" w:sz="4" w:space="0"/>
              <w:left w:val="single" w:color="CCCCCC" w:sz="4" w:space="0"/>
              <w:bottom w:val="single" w:color="CCCCCC" w:sz="4" w:space="0"/>
              <w:right w:val="single" w:color="CCCCCC" w:sz="4" w:space="0"/>
            </w:tcBorders>
          </w:tcPr>
          <w:p w14:paraId="2A2D60DF">
            <w:pPr>
              <w:spacing w:before="20" w:after="20" w:line="240" w:lineRule="auto"/>
              <w:rPr>
                <w:rFonts w:hint="eastAsia" w:ascii="宋体" w:hAnsi="宋体" w:eastAsia="宋体" w:cs="宋体"/>
              </w:rPr>
            </w:pPr>
            <w:r>
              <w:rPr>
                <w:rFonts w:hint="eastAsia" w:ascii="宋体" w:hAnsi="宋体" w:eastAsia="宋体" w:cs="宋体"/>
                <w:sz w:val="17"/>
              </w:rPr>
              <w:t>① 文档解析</w:t>
            </w:r>
          </w:p>
        </w:tc>
        <w:tc>
          <w:tcPr>
            <w:tcW w:w="3137" w:type="dxa"/>
            <w:tcBorders>
              <w:top w:val="single" w:color="CCCCCC" w:sz="4" w:space="0"/>
              <w:left w:val="single" w:color="CCCCCC" w:sz="4" w:space="0"/>
              <w:bottom w:val="single" w:color="CCCCCC" w:sz="4" w:space="0"/>
              <w:right w:val="single" w:color="CCCCCC" w:sz="4" w:space="0"/>
            </w:tcBorders>
          </w:tcPr>
          <w:p w14:paraId="6AC851CE">
            <w:pPr>
              <w:spacing w:before="20" w:after="20" w:line="240" w:lineRule="auto"/>
              <w:rPr>
                <w:rFonts w:hint="eastAsia" w:ascii="宋体" w:hAnsi="宋体" w:eastAsia="宋体" w:cs="宋体"/>
              </w:rPr>
            </w:pPr>
            <w:r>
              <w:rPr>
                <w:rFonts w:hint="eastAsia" w:ascii="宋体" w:hAnsi="宋体" w:eastAsia="宋体" w:cs="宋体"/>
                <w:sz w:val="17"/>
              </w:rPr>
              <w:t>PyMuPDF / Unstructured</w:t>
            </w:r>
          </w:p>
        </w:tc>
        <w:tc>
          <w:tcPr>
            <w:tcW w:w="3137" w:type="dxa"/>
            <w:tcBorders>
              <w:top w:val="single" w:color="CCCCCC" w:sz="4" w:space="0"/>
              <w:left w:val="single" w:color="CCCCCC" w:sz="4" w:space="0"/>
              <w:bottom w:val="single" w:color="CCCCCC" w:sz="4" w:space="0"/>
              <w:right w:val="single" w:color="CCCCCC" w:sz="4" w:space="0"/>
            </w:tcBorders>
          </w:tcPr>
          <w:p w14:paraId="2D8F31F9">
            <w:pPr>
              <w:spacing w:before="20" w:after="20" w:line="240" w:lineRule="auto"/>
              <w:rPr>
                <w:rFonts w:hint="eastAsia" w:ascii="宋体" w:hAnsi="宋体" w:eastAsia="宋体" w:cs="宋体"/>
              </w:rPr>
            </w:pPr>
            <w:r>
              <w:rPr>
                <w:rFonts w:hint="eastAsia" w:ascii="宋体" w:hAnsi="宋体" w:eastAsia="宋体" w:cs="宋体"/>
                <w:sz w:val="17"/>
              </w:rPr>
              <w:t>解析PDF、Word、网页，保留表格和法条结构</w:t>
            </w:r>
          </w:p>
        </w:tc>
      </w:tr>
      <w:tr w14:paraId="006BE370">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6A96ED7F">
            <w:pPr>
              <w:spacing w:before="20" w:after="20" w:line="240" w:lineRule="auto"/>
              <w:rPr>
                <w:rFonts w:hint="eastAsia" w:ascii="宋体" w:hAnsi="宋体" w:eastAsia="宋体" w:cs="宋体"/>
              </w:rPr>
            </w:pPr>
            <w:r>
              <w:rPr>
                <w:rFonts w:hint="eastAsia" w:ascii="宋体" w:hAnsi="宋体" w:eastAsia="宋体" w:cs="宋体"/>
                <w:sz w:val="17"/>
              </w:rPr>
              <w:t>② 智能切片</w:t>
            </w:r>
          </w:p>
        </w:tc>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3CB6FA51">
            <w:pPr>
              <w:spacing w:before="20" w:after="20" w:line="240" w:lineRule="auto"/>
              <w:rPr>
                <w:rFonts w:hint="eastAsia" w:ascii="宋体" w:hAnsi="宋体" w:eastAsia="宋体" w:cs="宋体"/>
              </w:rPr>
            </w:pPr>
            <w:r>
              <w:rPr>
                <w:rFonts w:hint="eastAsia" w:ascii="宋体" w:hAnsi="宋体" w:eastAsia="宋体" w:cs="宋体"/>
                <w:sz w:val="17"/>
              </w:rPr>
              <w:t>LangChain TextSplitter</w:t>
            </w:r>
          </w:p>
        </w:tc>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2D9C51BF">
            <w:pPr>
              <w:spacing w:before="20" w:after="20" w:line="240" w:lineRule="auto"/>
              <w:rPr>
                <w:rFonts w:hint="eastAsia" w:ascii="宋体" w:hAnsi="宋体" w:eastAsia="宋体" w:cs="宋体"/>
              </w:rPr>
            </w:pPr>
            <w:r>
              <w:rPr>
                <w:rFonts w:hint="eastAsia" w:ascii="宋体" w:hAnsi="宋体" w:eastAsia="宋体" w:cs="宋体"/>
                <w:sz w:val="17"/>
              </w:rPr>
              <w:t>基于法条号、章节标题的语义切片，而非固定长度，避免截断法条</w:t>
            </w:r>
          </w:p>
        </w:tc>
      </w:tr>
      <w:tr w14:paraId="5F76C592">
        <w:tc>
          <w:tcPr>
            <w:tcW w:w="3137" w:type="dxa"/>
            <w:tcBorders>
              <w:top w:val="single" w:color="CCCCCC" w:sz="4" w:space="0"/>
              <w:left w:val="single" w:color="CCCCCC" w:sz="4" w:space="0"/>
              <w:bottom w:val="single" w:color="CCCCCC" w:sz="4" w:space="0"/>
              <w:right w:val="single" w:color="CCCCCC" w:sz="4" w:space="0"/>
            </w:tcBorders>
          </w:tcPr>
          <w:p w14:paraId="1740EFEA">
            <w:pPr>
              <w:spacing w:before="20" w:after="20" w:line="240" w:lineRule="auto"/>
              <w:rPr>
                <w:rFonts w:hint="eastAsia" w:ascii="宋体" w:hAnsi="宋体" w:eastAsia="宋体" w:cs="宋体"/>
              </w:rPr>
            </w:pPr>
            <w:r>
              <w:rPr>
                <w:rFonts w:hint="eastAsia" w:ascii="宋体" w:hAnsi="宋体" w:eastAsia="宋体" w:cs="宋体"/>
                <w:sz w:val="17"/>
              </w:rPr>
              <w:t>③ 向量化</w:t>
            </w:r>
          </w:p>
        </w:tc>
        <w:tc>
          <w:tcPr>
            <w:tcW w:w="3137" w:type="dxa"/>
            <w:tcBorders>
              <w:top w:val="single" w:color="CCCCCC" w:sz="4" w:space="0"/>
              <w:left w:val="single" w:color="CCCCCC" w:sz="4" w:space="0"/>
              <w:bottom w:val="single" w:color="CCCCCC" w:sz="4" w:space="0"/>
              <w:right w:val="single" w:color="CCCCCC" w:sz="4" w:space="0"/>
            </w:tcBorders>
          </w:tcPr>
          <w:p w14:paraId="72C31200">
            <w:pPr>
              <w:spacing w:before="20" w:after="20" w:line="240" w:lineRule="auto"/>
              <w:rPr>
                <w:rFonts w:hint="eastAsia" w:ascii="宋体" w:hAnsi="宋体" w:eastAsia="宋体" w:cs="宋体"/>
              </w:rPr>
            </w:pPr>
            <w:r>
              <w:rPr>
                <w:rFonts w:hint="eastAsia" w:ascii="宋体" w:hAnsi="宋体" w:eastAsia="宋体" w:cs="宋体"/>
                <w:sz w:val="17"/>
              </w:rPr>
              <w:t>BGE-M3 / text2vec-large-chinese</w:t>
            </w:r>
          </w:p>
        </w:tc>
        <w:tc>
          <w:tcPr>
            <w:tcW w:w="3137" w:type="dxa"/>
            <w:tcBorders>
              <w:top w:val="single" w:color="CCCCCC" w:sz="4" w:space="0"/>
              <w:left w:val="single" w:color="CCCCCC" w:sz="4" w:space="0"/>
              <w:bottom w:val="single" w:color="CCCCCC" w:sz="4" w:space="0"/>
              <w:right w:val="single" w:color="CCCCCC" w:sz="4" w:space="0"/>
            </w:tcBorders>
          </w:tcPr>
          <w:p w14:paraId="41D7136C">
            <w:pPr>
              <w:spacing w:before="20" w:after="20" w:line="240" w:lineRule="auto"/>
              <w:rPr>
                <w:rFonts w:hint="eastAsia" w:ascii="宋体" w:hAnsi="宋体" w:eastAsia="宋体" w:cs="宋体"/>
              </w:rPr>
            </w:pPr>
            <w:r>
              <w:rPr>
                <w:rFonts w:hint="eastAsia" w:ascii="宋体" w:hAnsi="宋体" w:eastAsia="宋体" w:cs="宋体"/>
                <w:sz w:val="17"/>
              </w:rPr>
              <w:t>双语向量模型，支持专利法中英文混合术语</w:t>
            </w:r>
          </w:p>
        </w:tc>
      </w:tr>
      <w:tr w14:paraId="555A8487">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0BCF013F">
            <w:pPr>
              <w:spacing w:before="20" w:after="20" w:line="240" w:lineRule="auto"/>
              <w:rPr>
                <w:rFonts w:hint="eastAsia" w:ascii="宋体" w:hAnsi="宋体" w:eastAsia="宋体" w:cs="宋体"/>
              </w:rPr>
            </w:pPr>
            <w:r>
              <w:rPr>
                <w:rFonts w:hint="eastAsia" w:ascii="宋体" w:hAnsi="宋体" w:eastAsia="宋体" w:cs="宋体"/>
                <w:sz w:val="17"/>
              </w:rPr>
              <w:t>④ 向量存储</w:t>
            </w:r>
          </w:p>
        </w:tc>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0539C77D">
            <w:pPr>
              <w:spacing w:before="20" w:after="20" w:line="240" w:lineRule="auto"/>
              <w:rPr>
                <w:rFonts w:hint="eastAsia" w:ascii="宋体" w:hAnsi="宋体" w:eastAsia="宋体" w:cs="宋体"/>
              </w:rPr>
            </w:pPr>
            <w:r>
              <w:rPr>
                <w:rFonts w:hint="eastAsia" w:ascii="宋体" w:hAnsi="宋体" w:eastAsia="宋体" w:cs="宋体"/>
                <w:sz w:val="17"/>
              </w:rPr>
              <w:t>Milvus Lite / Qdrant</w:t>
            </w:r>
          </w:p>
        </w:tc>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5BA7F288">
            <w:pPr>
              <w:spacing w:before="20" w:after="20" w:line="240" w:lineRule="auto"/>
              <w:rPr>
                <w:rFonts w:hint="eastAsia" w:ascii="宋体" w:hAnsi="宋体" w:eastAsia="宋体" w:cs="宋体"/>
              </w:rPr>
            </w:pPr>
            <w:r>
              <w:rPr>
                <w:rFonts w:hint="eastAsia" w:ascii="宋体" w:hAnsi="宋体" w:eastAsia="宋体" w:cs="宋体"/>
                <w:sz w:val="17"/>
              </w:rPr>
              <w:t>轻量级向量数据库，可随Docker一键部署，无需独立服务器</w:t>
            </w:r>
          </w:p>
        </w:tc>
      </w:tr>
      <w:tr w14:paraId="7534108F">
        <w:tc>
          <w:tcPr>
            <w:tcW w:w="3137" w:type="dxa"/>
            <w:tcBorders>
              <w:top w:val="single" w:color="CCCCCC" w:sz="4" w:space="0"/>
              <w:left w:val="single" w:color="CCCCCC" w:sz="4" w:space="0"/>
              <w:bottom w:val="single" w:color="CCCCCC" w:sz="4" w:space="0"/>
              <w:right w:val="single" w:color="CCCCCC" w:sz="4" w:space="0"/>
            </w:tcBorders>
          </w:tcPr>
          <w:p w14:paraId="7D2406EB">
            <w:pPr>
              <w:spacing w:before="20" w:after="20" w:line="240" w:lineRule="auto"/>
              <w:rPr>
                <w:rFonts w:hint="eastAsia" w:ascii="宋体" w:hAnsi="宋体" w:eastAsia="宋体" w:cs="宋体"/>
              </w:rPr>
            </w:pPr>
            <w:r>
              <w:rPr>
                <w:rFonts w:hint="eastAsia" w:ascii="宋体" w:hAnsi="宋体" w:eastAsia="宋体" w:cs="宋体"/>
                <w:sz w:val="17"/>
              </w:rPr>
              <w:t>⑤ 多路召回</w:t>
            </w:r>
          </w:p>
        </w:tc>
        <w:tc>
          <w:tcPr>
            <w:tcW w:w="3137" w:type="dxa"/>
            <w:tcBorders>
              <w:top w:val="single" w:color="CCCCCC" w:sz="4" w:space="0"/>
              <w:left w:val="single" w:color="CCCCCC" w:sz="4" w:space="0"/>
              <w:bottom w:val="single" w:color="CCCCCC" w:sz="4" w:space="0"/>
              <w:right w:val="single" w:color="CCCCCC" w:sz="4" w:space="0"/>
            </w:tcBorders>
          </w:tcPr>
          <w:p w14:paraId="6293545D">
            <w:pPr>
              <w:spacing w:before="20" w:after="20" w:line="240" w:lineRule="auto"/>
              <w:rPr>
                <w:rFonts w:hint="eastAsia" w:ascii="宋体" w:hAnsi="宋体" w:eastAsia="宋体" w:cs="宋体"/>
              </w:rPr>
            </w:pPr>
            <w:r>
              <w:rPr>
                <w:rFonts w:hint="eastAsia" w:ascii="宋体" w:hAnsi="宋体" w:eastAsia="宋体" w:cs="宋体"/>
                <w:sz w:val="17"/>
              </w:rPr>
              <w:t>BM25 + 向量检索</w:t>
            </w:r>
          </w:p>
        </w:tc>
        <w:tc>
          <w:tcPr>
            <w:tcW w:w="3137" w:type="dxa"/>
            <w:tcBorders>
              <w:top w:val="single" w:color="CCCCCC" w:sz="4" w:space="0"/>
              <w:left w:val="single" w:color="CCCCCC" w:sz="4" w:space="0"/>
              <w:bottom w:val="single" w:color="CCCCCC" w:sz="4" w:space="0"/>
              <w:right w:val="single" w:color="CCCCCC" w:sz="4" w:space="0"/>
            </w:tcBorders>
          </w:tcPr>
          <w:p w14:paraId="667C19D0">
            <w:pPr>
              <w:spacing w:before="20" w:after="20" w:line="240" w:lineRule="auto"/>
              <w:rPr>
                <w:rFonts w:hint="eastAsia" w:ascii="宋体" w:hAnsi="宋体" w:eastAsia="宋体" w:cs="宋体"/>
              </w:rPr>
            </w:pPr>
            <w:r>
              <w:rPr>
                <w:rFonts w:hint="eastAsia" w:ascii="宋体" w:hAnsi="宋体" w:eastAsia="宋体" w:cs="宋体"/>
                <w:sz w:val="17"/>
              </w:rPr>
              <w:t>关键词匹配 + 语义相似双路并行，对法条编号等精确查询特别重要</w:t>
            </w:r>
          </w:p>
        </w:tc>
      </w:tr>
      <w:tr w14:paraId="562F513F">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09319421">
            <w:pPr>
              <w:spacing w:before="20" w:after="20" w:line="240" w:lineRule="auto"/>
              <w:rPr>
                <w:rFonts w:hint="eastAsia" w:ascii="宋体" w:hAnsi="宋体" w:eastAsia="宋体" w:cs="宋体"/>
              </w:rPr>
            </w:pPr>
            <w:r>
              <w:rPr>
                <w:rFonts w:hint="eastAsia" w:ascii="宋体" w:hAnsi="宋体" w:eastAsia="宋体" w:cs="宋体"/>
                <w:sz w:val="17"/>
              </w:rPr>
              <w:t>⑥ 粗排</w:t>
            </w:r>
          </w:p>
        </w:tc>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677497AA">
            <w:pPr>
              <w:spacing w:before="20" w:after="20" w:line="240" w:lineRule="auto"/>
              <w:rPr>
                <w:rFonts w:hint="eastAsia" w:ascii="宋体" w:hAnsi="宋体" w:eastAsia="宋体" w:cs="宋体"/>
              </w:rPr>
            </w:pPr>
            <w:r>
              <w:rPr>
                <w:rFonts w:hint="eastAsia" w:ascii="宋体" w:hAnsi="宋体" w:eastAsia="宋体" w:cs="宋体"/>
                <w:sz w:val="17"/>
              </w:rPr>
              <w:t>BM25得分 + 向量余弦融合</w:t>
            </w:r>
          </w:p>
        </w:tc>
        <w:tc>
          <w:tcPr>
            <w:tcW w:w="3137" w:type="dxa"/>
            <w:tcBorders>
              <w:top w:val="single" w:color="CCCCCC" w:sz="4" w:space="0"/>
              <w:left w:val="single" w:color="CCCCCC" w:sz="4" w:space="0"/>
              <w:bottom w:val="single" w:color="CCCCCC" w:sz="4" w:space="0"/>
              <w:right w:val="single" w:color="CCCCCC" w:sz="4" w:space="0"/>
            </w:tcBorders>
            <w:shd w:val="clear" w:color="auto" w:fill="F5F7FA"/>
          </w:tcPr>
          <w:p w14:paraId="7D0C3EB3">
            <w:pPr>
              <w:spacing w:before="20" w:after="20" w:line="240" w:lineRule="auto"/>
              <w:rPr>
                <w:rFonts w:hint="eastAsia" w:ascii="宋体" w:hAnsi="宋体" w:eastAsia="宋体" w:cs="宋体"/>
              </w:rPr>
            </w:pPr>
            <w:r>
              <w:rPr>
                <w:rFonts w:hint="eastAsia" w:ascii="宋体" w:hAnsi="宋体" w:eastAsia="宋体" w:cs="宋体"/>
                <w:sz w:val="17"/>
              </w:rPr>
              <w:t>初步筛选 top-50，确保召回不漏关键条款</w:t>
            </w:r>
          </w:p>
        </w:tc>
      </w:tr>
      <w:tr w14:paraId="63445314">
        <w:tc>
          <w:tcPr>
            <w:tcW w:w="3137" w:type="dxa"/>
            <w:tcBorders>
              <w:top w:val="single" w:color="CCCCCC" w:sz="4" w:space="0"/>
              <w:left w:val="single" w:color="CCCCCC" w:sz="4" w:space="0"/>
              <w:bottom w:val="single" w:color="CCCCCC" w:sz="4" w:space="0"/>
              <w:right w:val="single" w:color="CCCCCC" w:sz="4" w:space="0"/>
            </w:tcBorders>
          </w:tcPr>
          <w:p w14:paraId="260422F8">
            <w:pPr>
              <w:spacing w:before="20" w:after="20" w:line="240" w:lineRule="auto"/>
              <w:rPr>
                <w:rFonts w:hint="eastAsia" w:ascii="宋体" w:hAnsi="宋体" w:eastAsia="宋体" w:cs="宋体"/>
              </w:rPr>
            </w:pPr>
            <w:r>
              <w:rPr>
                <w:rFonts w:hint="eastAsia" w:ascii="宋体" w:hAnsi="宋体" w:eastAsia="宋体" w:cs="宋体"/>
                <w:sz w:val="17"/>
              </w:rPr>
              <w:t>⑦ 精排</w:t>
            </w:r>
          </w:p>
        </w:tc>
        <w:tc>
          <w:tcPr>
            <w:tcW w:w="3137" w:type="dxa"/>
            <w:tcBorders>
              <w:top w:val="single" w:color="CCCCCC" w:sz="4" w:space="0"/>
              <w:left w:val="single" w:color="CCCCCC" w:sz="4" w:space="0"/>
              <w:bottom w:val="single" w:color="CCCCCC" w:sz="4" w:space="0"/>
              <w:right w:val="single" w:color="CCCCCC" w:sz="4" w:space="0"/>
            </w:tcBorders>
          </w:tcPr>
          <w:p w14:paraId="77FACFBC">
            <w:pPr>
              <w:spacing w:before="20" w:after="20" w:line="240" w:lineRule="auto"/>
              <w:rPr>
                <w:rFonts w:hint="eastAsia" w:ascii="宋体" w:hAnsi="宋体" w:eastAsia="宋体" w:cs="宋体"/>
              </w:rPr>
            </w:pPr>
            <w:r>
              <w:rPr>
                <w:rFonts w:hint="eastAsia" w:ascii="宋体" w:hAnsi="宋体" w:eastAsia="宋体" w:cs="宋体"/>
                <w:sz w:val="17"/>
              </w:rPr>
              <w:t>BGE-Reranker-v2-m3</w:t>
            </w:r>
          </w:p>
        </w:tc>
        <w:tc>
          <w:tcPr>
            <w:tcW w:w="3137" w:type="dxa"/>
            <w:tcBorders>
              <w:top w:val="single" w:color="CCCCCC" w:sz="4" w:space="0"/>
              <w:left w:val="single" w:color="CCCCCC" w:sz="4" w:space="0"/>
              <w:bottom w:val="single" w:color="CCCCCC" w:sz="4" w:space="0"/>
              <w:right w:val="single" w:color="CCCCCC" w:sz="4" w:space="0"/>
            </w:tcBorders>
          </w:tcPr>
          <w:p w14:paraId="54418306">
            <w:pPr>
              <w:spacing w:before="20" w:after="20" w:line="240" w:lineRule="auto"/>
              <w:rPr>
                <w:rFonts w:hint="eastAsia" w:ascii="宋体" w:hAnsi="宋体" w:eastAsia="宋体" w:cs="宋体"/>
              </w:rPr>
            </w:pPr>
            <w:r>
              <w:rPr>
                <w:rFonts w:hint="eastAsia" w:ascii="宋体" w:hAnsi="宋体" w:eastAsia="宋体" w:cs="宋体"/>
                <w:sz w:val="17"/>
              </w:rPr>
              <w:t>对top-50精确重排，取top-5作为上下文注入，显著降低幻觉率</w:t>
            </w:r>
          </w:p>
        </w:tc>
      </w:tr>
    </w:tbl>
    <w:p w14:paraId="6B78AEEE">
      <w:pPr>
        <w:spacing w:after="40"/>
        <w:rPr>
          <w:rFonts w:hint="eastAsia" w:ascii="宋体" w:hAnsi="宋体" w:eastAsia="宋体" w:cs="宋体"/>
        </w:rPr>
      </w:pPr>
    </w:p>
    <w:p w14:paraId="6AA7D616">
      <w:pPr>
        <w:spacing w:before="140" w:after="60" w:line="336" w:lineRule="auto"/>
        <w:outlineLvl w:val="2"/>
        <w:rPr>
          <w:rFonts w:hint="eastAsia" w:ascii="宋体" w:hAnsi="宋体" w:eastAsia="宋体" w:cs="宋体"/>
          <w:lang w:eastAsia="zh-CN"/>
        </w:rPr>
      </w:pPr>
      <w:r>
        <w:rPr>
          <w:rFonts w:hint="eastAsia" w:ascii="宋体" w:hAnsi="宋体" w:eastAsia="宋体" w:cs="宋体"/>
          <w:b/>
          <w:color w:val="333333"/>
          <w:sz w:val="23"/>
        </w:rPr>
        <w:t>2.4 BKT贝叶斯知识追踪</w:t>
      </w:r>
      <w:r>
        <w:rPr>
          <w:rFonts w:hint="eastAsia" w:ascii="宋体" w:hAnsi="宋体" w:eastAsia="宋体" w:cs="宋体"/>
          <w:b/>
          <w:color w:val="333333"/>
          <w:sz w:val="23"/>
          <w:lang w:eastAsia="zh-CN"/>
        </w:rPr>
        <w:t>（</w:t>
      </w:r>
      <w:r>
        <w:rPr>
          <w:rFonts w:hint="eastAsia" w:ascii="宋体" w:hAnsi="宋体" w:eastAsia="宋体" w:cs="宋体"/>
          <w:b/>
          <w:color w:val="333333"/>
          <w:sz w:val="23"/>
          <w:lang w:val="en-US" w:eastAsia="zh-CN"/>
        </w:rPr>
        <w:t>学术研究支撑</w:t>
      </w:r>
      <w:r>
        <w:rPr>
          <w:rFonts w:hint="eastAsia" w:ascii="宋体" w:hAnsi="宋体" w:eastAsia="宋体" w:cs="宋体"/>
          <w:b/>
          <w:color w:val="333333"/>
          <w:sz w:val="23"/>
          <w:lang w:eastAsia="zh-CN"/>
        </w:rPr>
        <w:t>）</w:t>
      </w:r>
    </w:p>
    <w:p w14:paraId="23B47BDE">
      <w:pPr>
        <w:spacing w:before="40" w:after="60" w:line="324" w:lineRule="auto"/>
        <w:jc w:val="left"/>
        <w:rPr>
          <w:rFonts w:hint="eastAsia" w:ascii="宋体" w:hAnsi="宋体" w:eastAsia="宋体" w:cs="宋体"/>
        </w:rPr>
      </w:pPr>
      <w:r>
        <w:rPr>
          <w:rFonts w:hint="eastAsia" w:ascii="宋体" w:hAnsi="宋体" w:eastAsia="宋体" w:cs="宋体"/>
          <w:b w:val="0"/>
          <w:sz w:val="20"/>
        </w:rPr>
        <w:t>反馈分析Agent的算法核心，直接影响“学习者画像持续进化”这一竞赛要求：</w:t>
      </w:r>
    </w:p>
    <w:p w14:paraId="3E64912E">
      <w:pPr>
        <w:spacing w:before="20" w:after="40" w:line="312" w:lineRule="auto"/>
        <w:ind w:left="397"/>
        <w:rPr>
          <w:rFonts w:hint="default" w:ascii="宋体" w:hAnsi="宋体" w:eastAsia="宋体" w:cs="宋体"/>
          <w:lang w:val="en-US" w:eastAsia="zh-CN"/>
        </w:rPr>
      </w:pPr>
      <w:r>
        <w:rPr>
          <w:rFonts w:hint="eastAsia" w:ascii="宋体" w:hAnsi="宋体" w:eastAsia="宋体" w:cs="宋体"/>
          <w:sz w:val="19"/>
        </w:rPr>
        <w:t xml:space="preserve">• </w:t>
      </w:r>
      <w:r>
        <w:rPr>
          <w:rFonts w:hint="eastAsia" w:ascii="宋体" w:hAnsi="宋体" w:eastAsia="宋体" w:cs="宋体"/>
          <w:sz w:val="19"/>
          <w:lang w:val="en-US" w:eastAsia="zh-CN"/>
        </w:rPr>
        <w:t>模型构建策略设计</w:t>
      </w:r>
    </w:p>
    <w:p w14:paraId="74691A21">
      <w:pPr>
        <w:spacing w:before="20" w:after="40" w:line="312" w:lineRule="auto"/>
        <w:ind w:left="397"/>
        <w:rPr>
          <w:rFonts w:hint="eastAsia" w:ascii="宋体" w:hAnsi="宋体" w:eastAsia="宋体" w:cs="宋体"/>
        </w:rPr>
      </w:pPr>
      <w:r>
        <w:rPr>
          <w:rFonts w:hint="eastAsia" w:ascii="宋体" w:hAnsi="宋体" w:eastAsia="宋体" w:cs="宋体"/>
          <w:sz w:val="19"/>
        </w:rPr>
        <w:t>• 矩阵建模：区分五种错误模式（完全不会/概念混淆/应用断层/粗心/信心过度）</w:t>
      </w:r>
    </w:p>
    <w:p w14:paraId="0CF4D778">
      <w:pPr>
        <w:spacing w:before="20" w:after="40" w:line="312" w:lineRule="auto"/>
        <w:ind w:left="397"/>
        <w:rPr>
          <w:rFonts w:hint="eastAsia" w:ascii="宋体" w:hAnsi="宋体" w:eastAsia="宋体" w:cs="宋体"/>
        </w:rPr>
      </w:pPr>
      <w:r>
        <w:rPr>
          <w:rFonts w:hint="eastAsia" w:ascii="宋体" w:hAnsi="宋体" w:eastAsia="宋体" w:cs="宋体"/>
          <w:sz w:val="19"/>
        </w:rPr>
        <w:t>• 冷启动问题：新学习者的BKT参数先验设定，以及少量样本下的快速收敛</w:t>
      </w:r>
    </w:p>
    <w:p w14:paraId="6BA7AB52">
      <w:pPr>
        <w:spacing w:before="320" w:after="120" w:line="336" w:lineRule="auto"/>
        <w:outlineLvl w:val="0"/>
        <w:rPr>
          <w:rFonts w:hint="eastAsia" w:ascii="宋体" w:hAnsi="宋体" w:eastAsia="宋体" w:cs="宋体"/>
        </w:rPr>
      </w:pPr>
      <w:r>
        <w:rPr>
          <w:rFonts w:hint="eastAsia" w:ascii="宋体" w:hAnsi="宋体" w:eastAsia="宋体" w:cs="宋体"/>
          <w:b/>
          <w:color w:val="2E4057"/>
          <w:sz w:val="32"/>
        </w:rPr>
        <w:t>第三部分：工作</w:t>
      </w:r>
      <w:r>
        <w:rPr>
          <w:rFonts w:hint="eastAsia" w:ascii="宋体" w:hAnsi="宋体" w:eastAsia="宋体" w:cs="宋体"/>
          <w:b/>
          <w:color w:val="2E4057"/>
          <w:sz w:val="32"/>
          <w:lang w:val="en-US" w:eastAsia="zh-CN"/>
        </w:rPr>
        <w:t>模块</w:t>
      </w:r>
      <w:r>
        <w:rPr>
          <w:rFonts w:hint="eastAsia" w:ascii="宋体" w:hAnsi="宋体" w:eastAsia="宋体" w:cs="宋体"/>
          <w:b/>
          <w:color w:val="2E4057"/>
          <w:sz w:val="32"/>
        </w:rPr>
        <w:t>切分（六个Block）</w:t>
      </w:r>
    </w:p>
    <w:p w14:paraId="31021B11">
      <w:pPr>
        <w:spacing w:before="40" w:after="60" w:line="324" w:lineRule="auto"/>
        <w:jc w:val="left"/>
        <w:rPr>
          <w:rFonts w:hint="eastAsia" w:ascii="宋体" w:hAnsi="宋体" w:eastAsia="宋体" w:cs="宋体"/>
        </w:rPr>
      </w:pPr>
      <w:r>
        <w:rPr>
          <w:rFonts w:hint="eastAsia" w:ascii="宋体" w:hAnsi="宋体" w:eastAsia="宋体" w:cs="宋体"/>
          <w:b/>
          <w:sz w:val="20"/>
        </w:rPr>
        <w:t>以下切分</w:t>
      </w:r>
      <w:r>
        <w:rPr>
          <w:rFonts w:hint="eastAsia" w:ascii="宋体" w:hAnsi="宋体" w:eastAsia="宋体" w:cs="宋体"/>
          <w:b/>
          <w:sz w:val="20"/>
          <w:lang w:eastAsia="zh-CN"/>
        </w:rPr>
        <w:t>，</w:t>
      </w:r>
      <w:r>
        <w:rPr>
          <w:rFonts w:hint="eastAsia" w:ascii="宋体" w:hAnsi="宋体" w:eastAsia="宋体" w:cs="宋体"/>
          <w:b/>
          <w:sz w:val="20"/>
          <w:lang w:val="en-US" w:eastAsia="zh-CN"/>
        </w:rPr>
        <w:t>存在不完全的</w:t>
      </w:r>
      <w:r>
        <w:rPr>
          <w:rFonts w:hint="eastAsia" w:ascii="宋体" w:hAnsi="宋体" w:eastAsia="宋体" w:cs="宋体"/>
          <w:b/>
          <w:sz w:val="20"/>
        </w:rPr>
        <w:t>依赖关系。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1"/>
        <w:gridCol w:w="6138"/>
      </w:tblGrid>
      <w:tr w14:paraId="69866A59">
        <w:trPr>
          <w:trHeight w:val="516" w:hRule="atLeast"/>
        </w:trPr>
        <w:tc>
          <w:tcPr>
            <w:tcW w:w="3301" w:type="dxa"/>
            <w:tcBorders>
              <w:top w:val="single" w:color="000000" w:sz="12" w:space="0"/>
              <w:left w:val="nil"/>
              <w:bottom w:val="single" w:color="000000" w:sz="4" w:space="0"/>
              <w:right w:val="nil"/>
              <w:tl2br w:val="nil"/>
            </w:tcBorders>
            <w:shd w:val="clear" w:color="auto" w:fill="FFFFFF"/>
          </w:tcPr>
          <w:p w14:paraId="4A23934F">
            <w:pPr>
              <w:spacing w:before="20" w:after="20" w:line="240" w:lineRule="auto"/>
              <w:jc w:val="center"/>
              <w:rPr>
                <w:rFonts w:hint="eastAsia" w:ascii="宋体" w:hAnsi="宋体" w:eastAsia="宋体" w:cs="宋体"/>
                <w:b w:val="0"/>
                <w:color w:val="000000"/>
                <w:sz w:val="32"/>
                <w:szCs w:val="32"/>
              </w:rPr>
            </w:pPr>
            <w:r>
              <w:rPr>
                <w:rFonts w:hint="eastAsia" w:ascii="宋体" w:hAnsi="宋体" w:eastAsia="宋体" w:cs="宋体"/>
                <w:b w:val="0"/>
                <w:color w:val="000000"/>
                <w:sz w:val="22"/>
                <w:szCs w:val="32"/>
              </w:rPr>
              <w:t>Block</w:t>
            </w:r>
          </w:p>
        </w:tc>
        <w:tc>
          <w:tcPr>
            <w:tcW w:w="6138" w:type="dxa"/>
            <w:tcBorders>
              <w:top w:val="single" w:color="000000" w:sz="12" w:space="0"/>
              <w:left w:val="nil"/>
              <w:bottom w:val="single" w:color="000000" w:sz="4" w:space="0"/>
              <w:right w:val="nil"/>
            </w:tcBorders>
            <w:shd w:val="clear" w:color="auto" w:fill="FFFFFF"/>
          </w:tcPr>
          <w:p w14:paraId="79EF8D4B">
            <w:pPr>
              <w:spacing w:before="20" w:after="20" w:line="240" w:lineRule="auto"/>
              <w:jc w:val="center"/>
              <w:rPr>
                <w:rFonts w:hint="eastAsia" w:ascii="宋体" w:hAnsi="宋体" w:eastAsia="宋体" w:cs="宋体"/>
                <w:b w:val="0"/>
                <w:color w:val="000000"/>
                <w:sz w:val="32"/>
                <w:szCs w:val="32"/>
              </w:rPr>
            </w:pPr>
            <w:r>
              <w:rPr>
                <w:rFonts w:hint="eastAsia" w:ascii="宋体" w:hAnsi="宋体" w:eastAsia="宋体" w:cs="宋体"/>
                <w:b w:val="0"/>
                <w:color w:val="000000"/>
                <w:sz w:val="22"/>
                <w:szCs w:val="32"/>
              </w:rPr>
              <w:t>内容</w:t>
            </w:r>
          </w:p>
        </w:tc>
      </w:tr>
      <w:tr w14:paraId="49ACA3DC">
        <w:trPr>
          <w:trHeight w:val="493" w:hRule="atLeast"/>
        </w:trPr>
        <w:tc>
          <w:tcPr>
            <w:tcW w:w="3301" w:type="dxa"/>
            <w:tcBorders>
              <w:top w:val="single" w:color="000000" w:sz="4" w:space="0"/>
              <w:left w:val="nil"/>
              <w:bottom w:val="nil"/>
              <w:right w:val="nil"/>
            </w:tcBorders>
            <w:shd w:val="clear" w:color="auto" w:fill="FFFFFF"/>
          </w:tcPr>
          <w:p w14:paraId="71716191">
            <w:pPr>
              <w:spacing w:before="20" w:after="20" w:line="240" w:lineRule="auto"/>
              <w:rPr>
                <w:rFonts w:hint="eastAsia" w:ascii="宋体" w:hAnsi="宋体" w:eastAsia="宋体" w:cs="宋体"/>
                <w:b w:val="0"/>
                <w:color w:val="000000"/>
                <w:sz w:val="32"/>
                <w:szCs w:val="32"/>
                <w:lang w:eastAsia="zh-CN"/>
              </w:rPr>
            </w:pPr>
            <w:r>
              <w:rPr>
                <w:rFonts w:hint="eastAsia" w:ascii="宋体" w:hAnsi="宋体" w:eastAsia="宋体" w:cs="宋体"/>
                <w:b w:val="0"/>
                <w:color w:val="000000"/>
                <w:sz w:val="21"/>
                <w:szCs w:val="32"/>
              </w:rPr>
              <w:t xml:space="preserve">Block </w:t>
            </w:r>
            <w:r>
              <w:rPr>
                <w:rFonts w:hint="eastAsia" w:ascii="宋体" w:hAnsi="宋体" w:eastAsia="宋体" w:cs="宋体"/>
                <w:b w:val="0"/>
                <w:color w:val="000000"/>
                <w:sz w:val="21"/>
                <w:szCs w:val="32"/>
                <w:lang w:val="en-US" w:eastAsia="zh-CN"/>
              </w:rPr>
              <w:t>1</w:t>
            </w:r>
          </w:p>
        </w:tc>
        <w:tc>
          <w:tcPr>
            <w:tcW w:w="6138" w:type="dxa"/>
            <w:tcBorders>
              <w:top w:val="single" w:color="000000" w:sz="4" w:space="0"/>
              <w:left w:val="nil"/>
              <w:bottom w:val="nil"/>
              <w:right w:val="nil"/>
            </w:tcBorders>
            <w:shd w:val="clear" w:color="auto" w:fill="FFFFFF"/>
          </w:tcPr>
          <w:p w14:paraId="0B07181C">
            <w:pPr>
              <w:spacing w:before="20" w:after="20" w:line="240" w:lineRule="auto"/>
              <w:rPr>
                <w:rFonts w:hint="eastAsia" w:ascii="宋体" w:hAnsi="宋体" w:eastAsia="宋体" w:cs="宋体"/>
                <w:b w:val="0"/>
                <w:color w:val="000000"/>
                <w:sz w:val="32"/>
                <w:szCs w:val="32"/>
              </w:rPr>
            </w:pPr>
            <w:r>
              <w:rPr>
                <w:rFonts w:hint="eastAsia" w:ascii="宋体" w:hAnsi="宋体" w:eastAsia="宋体" w:cs="宋体"/>
                <w:b w:val="0"/>
                <w:color w:val="000000"/>
                <w:sz w:val="21"/>
                <w:szCs w:val="32"/>
              </w:rPr>
              <w:t>领域准备 + RAG知识库</w:t>
            </w:r>
          </w:p>
        </w:tc>
      </w:tr>
      <w:tr w14:paraId="621636A9">
        <w:trPr>
          <w:trHeight w:val="493" w:hRule="atLeast"/>
        </w:trPr>
        <w:tc>
          <w:tcPr>
            <w:tcW w:w="3301" w:type="dxa"/>
            <w:tcBorders>
              <w:top w:val="nil"/>
              <w:left w:val="nil"/>
              <w:bottom w:val="nil"/>
              <w:right w:val="nil"/>
            </w:tcBorders>
            <w:shd w:val="clear" w:color="auto" w:fill="FFFFFF"/>
          </w:tcPr>
          <w:p w14:paraId="2982D8B5">
            <w:pPr>
              <w:spacing w:before="20" w:after="20" w:line="240" w:lineRule="auto"/>
              <w:rPr>
                <w:rFonts w:hint="eastAsia" w:ascii="宋体" w:hAnsi="宋体" w:eastAsia="宋体" w:cs="宋体"/>
                <w:b w:val="0"/>
                <w:color w:val="000000"/>
                <w:sz w:val="32"/>
                <w:szCs w:val="32"/>
                <w:lang w:eastAsia="zh-CN"/>
              </w:rPr>
            </w:pPr>
            <w:r>
              <w:rPr>
                <w:rFonts w:hint="eastAsia" w:ascii="宋体" w:hAnsi="宋体" w:eastAsia="宋体" w:cs="宋体"/>
                <w:b w:val="0"/>
                <w:color w:val="000000"/>
                <w:sz w:val="21"/>
                <w:szCs w:val="32"/>
              </w:rPr>
              <w:t xml:space="preserve">Block </w:t>
            </w:r>
            <w:r>
              <w:rPr>
                <w:rFonts w:hint="eastAsia" w:ascii="宋体" w:hAnsi="宋体" w:eastAsia="宋体" w:cs="宋体"/>
                <w:b w:val="0"/>
                <w:color w:val="000000"/>
                <w:sz w:val="21"/>
                <w:szCs w:val="32"/>
                <w:lang w:val="en-US" w:eastAsia="zh-CN"/>
              </w:rPr>
              <w:t>2</w:t>
            </w:r>
          </w:p>
        </w:tc>
        <w:tc>
          <w:tcPr>
            <w:tcW w:w="6138" w:type="dxa"/>
            <w:tcBorders>
              <w:top w:val="nil"/>
              <w:left w:val="nil"/>
              <w:bottom w:val="nil"/>
              <w:right w:val="nil"/>
            </w:tcBorders>
            <w:shd w:val="clear" w:color="auto" w:fill="FFFFFF"/>
          </w:tcPr>
          <w:p w14:paraId="2C284DA2">
            <w:pPr>
              <w:spacing w:before="20" w:after="20" w:line="240" w:lineRule="auto"/>
              <w:rPr>
                <w:rFonts w:hint="eastAsia" w:ascii="宋体" w:hAnsi="宋体" w:eastAsia="宋体" w:cs="宋体"/>
                <w:b w:val="0"/>
                <w:color w:val="000000"/>
                <w:sz w:val="32"/>
                <w:szCs w:val="32"/>
                <w:lang w:val="en-US" w:eastAsia="zh-CN"/>
              </w:rPr>
            </w:pPr>
            <w:r>
              <w:rPr>
                <w:rFonts w:hint="eastAsia" w:ascii="宋体" w:hAnsi="宋体" w:eastAsia="宋体" w:cs="宋体"/>
                <w:b w:val="0"/>
                <w:color w:val="000000"/>
                <w:sz w:val="21"/>
                <w:szCs w:val="32"/>
              </w:rPr>
              <w:t>学情诊断 + 路径规划Agent</w:t>
            </w:r>
            <w:r>
              <w:rPr>
                <w:rFonts w:hint="eastAsia" w:ascii="宋体" w:hAnsi="宋体" w:eastAsia="宋体" w:cs="宋体"/>
                <w:b w:val="0"/>
                <w:color w:val="000000"/>
                <w:sz w:val="21"/>
                <w:szCs w:val="32"/>
                <w:lang w:val="en-US" w:eastAsia="zh-CN"/>
              </w:rPr>
              <w:t>+</w:t>
            </w:r>
            <w:r>
              <w:rPr>
                <w:rFonts w:hint="eastAsia" w:ascii="宋体" w:hAnsi="宋体" w:eastAsia="宋体" w:cs="宋体"/>
                <w:b w:val="0"/>
                <w:color w:val="000000"/>
                <w:sz w:val="21"/>
                <w:szCs w:val="32"/>
              </w:rPr>
              <w:t>贝叶斯知识追踪</w:t>
            </w:r>
          </w:p>
        </w:tc>
      </w:tr>
      <w:tr w14:paraId="53BC8630">
        <w:trPr>
          <w:trHeight w:val="493" w:hRule="atLeast"/>
        </w:trPr>
        <w:tc>
          <w:tcPr>
            <w:tcW w:w="3301" w:type="dxa"/>
            <w:tcBorders>
              <w:top w:val="nil"/>
              <w:left w:val="nil"/>
              <w:bottom w:val="nil"/>
              <w:right w:val="nil"/>
            </w:tcBorders>
            <w:shd w:val="clear" w:color="auto" w:fill="FFFFFF"/>
          </w:tcPr>
          <w:p w14:paraId="601E2C55">
            <w:pPr>
              <w:spacing w:before="20" w:after="20" w:line="240" w:lineRule="auto"/>
              <w:rPr>
                <w:rFonts w:hint="eastAsia" w:ascii="宋体" w:hAnsi="宋体" w:eastAsia="宋体" w:cs="宋体"/>
                <w:b w:val="0"/>
                <w:color w:val="000000"/>
                <w:sz w:val="32"/>
                <w:szCs w:val="32"/>
                <w:lang w:eastAsia="zh-CN"/>
              </w:rPr>
            </w:pPr>
            <w:r>
              <w:rPr>
                <w:rFonts w:hint="eastAsia" w:ascii="宋体" w:hAnsi="宋体" w:eastAsia="宋体" w:cs="宋体"/>
                <w:b w:val="0"/>
                <w:color w:val="000000"/>
                <w:sz w:val="21"/>
                <w:szCs w:val="32"/>
              </w:rPr>
              <w:t xml:space="preserve">Block </w:t>
            </w:r>
            <w:r>
              <w:rPr>
                <w:rFonts w:hint="eastAsia" w:ascii="宋体" w:hAnsi="宋体" w:eastAsia="宋体" w:cs="宋体"/>
                <w:b w:val="0"/>
                <w:color w:val="000000"/>
                <w:sz w:val="21"/>
                <w:szCs w:val="32"/>
                <w:lang w:val="en-US" w:eastAsia="zh-CN"/>
              </w:rPr>
              <w:t>3</w:t>
            </w:r>
          </w:p>
        </w:tc>
        <w:tc>
          <w:tcPr>
            <w:tcW w:w="6138" w:type="dxa"/>
            <w:tcBorders>
              <w:top w:val="nil"/>
              <w:left w:val="nil"/>
              <w:bottom w:val="nil"/>
              <w:right w:val="nil"/>
            </w:tcBorders>
            <w:shd w:val="clear" w:color="auto" w:fill="FFFFFF"/>
          </w:tcPr>
          <w:p w14:paraId="606F7E90">
            <w:pPr>
              <w:spacing w:before="20" w:after="20" w:line="240" w:lineRule="auto"/>
              <w:rPr>
                <w:rFonts w:hint="eastAsia" w:ascii="宋体" w:hAnsi="宋体" w:eastAsia="宋体" w:cs="宋体"/>
                <w:b w:val="0"/>
                <w:color w:val="000000"/>
                <w:sz w:val="32"/>
                <w:szCs w:val="32"/>
                <w:lang w:val="en-US" w:eastAsia="zh-CN"/>
              </w:rPr>
            </w:pPr>
            <w:r>
              <w:rPr>
                <w:rFonts w:hint="eastAsia" w:ascii="宋体" w:hAnsi="宋体" w:eastAsia="宋体" w:cs="宋体"/>
                <w:b w:val="0"/>
                <w:color w:val="000000"/>
                <w:sz w:val="21"/>
                <w:szCs w:val="32"/>
              </w:rPr>
              <w:t xml:space="preserve">并行双专家 + 审核辩论 + </w:t>
            </w:r>
            <w:r>
              <w:rPr>
                <w:rFonts w:hint="eastAsia" w:ascii="宋体" w:hAnsi="宋体" w:eastAsia="宋体" w:cs="宋体"/>
                <w:b w:val="0"/>
                <w:color w:val="000000"/>
                <w:sz w:val="21"/>
                <w:szCs w:val="32"/>
                <w:lang w:val="en-US" w:eastAsia="zh-CN"/>
              </w:rPr>
              <w:t>后台</w:t>
            </w:r>
            <w:r>
              <w:rPr>
                <w:rFonts w:hint="eastAsia" w:ascii="宋体" w:hAnsi="宋体" w:eastAsia="宋体" w:cs="宋体"/>
                <w:b w:val="0"/>
                <w:color w:val="000000"/>
                <w:sz w:val="21"/>
                <w:szCs w:val="32"/>
              </w:rPr>
              <w:t>调度 + 反馈</w:t>
            </w:r>
            <w:r>
              <w:rPr>
                <w:rFonts w:hint="eastAsia" w:ascii="宋体" w:hAnsi="宋体" w:eastAsia="宋体" w:cs="宋体"/>
                <w:b w:val="0"/>
                <w:color w:val="000000"/>
                <w:sz w:val="21"/>
                <w:szCs w:val="32"/>
                <w:lang w:val="en-US" w:eastAsia="zh-CN"/>
              </w:rPr>
              <w:t>机制</w:t>
            </w:r>
          </w:p>
        </w:tc>
      </w:tr>
      <w:tr w14:paraId="26A51EEF">
        <w:trPr>
          <w:trHeight w:val="493" w:hRule="atLeast"/>
        </w:trPr>
        <w:tc>
          <w:tcPr>
            <w:tcW w:w="3301" w:type="dxa"/>
            <w:tcBorders>
              <w:top w:val="nil"/>
              <w:left w:val="nil"/>
              <w:bottom w:val="nil"/>
              <w:right w:val="nil"/>
            </w:tcBorders>
            <w:shd w:val="clear" w:color="auto" w:fill="FFFFFF"/>
          </w:tcPr>
          <w:p w14:paraId="1CE80E75">
            <w:pPr>
              <w:spacing w:before="20" w:after="20" w:line="240" w:lineRule="auto"/>
              <w:rPr>
                <w:rFonts w:hint="eastAsia" w:ascii="宋体" w:hAnsi="宋体" w:eastAsia="宋体" w:cs="宋体"/>
                <w:b w:val="0"/>
                <w:color w:val="000000"/>
                <w:sz w:val="32"/>
                <w:szCs w:val="32"/>
                <w:lang w:eastAsia="zh-CN"/>
              </w:rPr>
            </w:pPr>
            <w:r>
              <w:rPr>
                <w:rFonts w:hint="eastAsia" w:ascii="宋体" w:hAnsi="宋体" w:eastAsia="宋体" w:cs="宋体"/>
                <w:b w:val="0"/>
                <w:color w:val="000000"/>
                <w:sz w:val="21"/>
                <w:szCs w:val="32"/>
              </w:rPr>
              <w:t xml:space="preserve">Block </w:t>
            </w:r>
            <w:r>
              <w:rPr>
                <w:rFonts w:hint="eastAsia" w:ascii="宋体" w:hAnsi="宋体" w:eastAsia="宋体" w:cs="宋体"/>
                <w:b w:val="0"/>
                <w:color w:val="000000"/>
                <w:sz w:val="21"/>
                <w:szCs w:val="32"/>
                <w:lang w:val="en-US" w:eastAsia="zh-CN"/>
              </w:rPr>
              <w:t>4</w:t>
            </w:r>
          </w:p>
        </w:tc>
        <w:tc>
          <w:tcPr>
            <w:tcW w:w="6138" w:type="dxa"/>
            <w:tcBorders>
              <w:top w:val="nil"/>
              <w:left w:val="nil"/>
              <w:bottom w:val="nil"/>
              <w:right w:val="nil"/>
            </w:tcBorders>
            <w:shd w:val="clear" w:color="auto" w:fill="FFFFFF"/>
          </w:tcPr>
          <w:p w14:paraId="49C86C91">
            <w:pPr>
              <w:spacing w:before="20" w:after="20" w:line="240" w:lineRule="auto"/>
              <w:rPr>
                <w:rFonts w:hint="eastAsia" w:ascii="宋体" w:hAnsi="宋体" w:eastAsia="宋体" w:cs="宋体"/>
                <w:b w:val="0"/>
                <w:color w:val="000000"/>
                <w:sz w:val="32"/>
                <w:szCs w:val="32"/>
              </w:rPr>
            </w:pPr>
            <w:r>
              <w:rPr>
                <w:rFonts w:hint="eastAsia" w:ascii="宋体" w:hAnsi="宋体" w:eastAsia="宋体" w:cs="宋体"/>
                <w:b w:val="0"/>
                <w:color w:val="000000"/>
                <w:sz w:val="21"/>
                <w:szCs w:val="32"/>
              </w:rPr>
              <w:t>前端与可视化系统</w:t>
            </w:r>
          </w:p>
        </w:tc>
      </w:tr>
      <w:tr w14:paraId="3FE0FE2E">
        <w:trPr>
          <w:trHeight w:val="493" w:hRule="atLeast"/>
        </w:trPr>
        <w:tc>
          <w:tcPr>
            <w:tcW w:w="3301" w:type="dxa"/>
            <w:tcBorders>
              <w:top w:val="nil"/>
              <w:left w:val="nil"/>
              <w:bottom w:val="nil"/>
              <w:right w:val="nil"/>
            </w:tcBorders>
            <w:shd w:val="clear" w:color="auto" w:fill="FFFFFF"/>
          </w:tcPr>
          <w:p w14:paraId="03EDD4DC">
            <w:pPr>
              <w:spacing w:before="20" w:after="20" w:line="240" w:lineRule="auto"/>
              <w:rPr>
                <w:rFonts w:hint="eastAsia" w:ascii="宋体" w:hAnsi="宋体" w:eastAsia="宋体" w:cs="宋体"/>
                <w:b w:val="0"/>
                <w:color w:val="000000"/>
                <w:sz w:val="32"/>
                <w:szCs w:val="32"/>
                <w:lang w:eastAsia="zh-CN"/>
              </w:rPr>
            </w:pPr>
            <w:r>
              <w:rPr>
                <w:rFonts w:hint="eastAsia" w:ascii="宋体" w:hAnsi="宋体" w:eastAsia="宋体" w:cs="宋体"/>
                <w:b w:val="0"/>
                <w:color w:val="000000"/>
                <w:sz w:val="21"/>
                <w:szCs w:val="32"/>
              </w:rPr>
              <w:t xml:space="preserve">Block </w:t>
            </w:r>
            <w:r>
              <w:rPr>
                <w:rFonts w:hint="eastAsia" w:ascii="宋体" w:hAnsi="宋体" w:eastAsia="宋体" w:cs="宋体"/>
                <w:b w:val="0"/>
                <w:color w:val="000000"/>
                <w:sz w:val="21"/>
                <w:szCs w:val="32"/>
                <w:lang w:val="en-US" w:eastAsia="zh-CN"/>
              </w:rPr>
              <w:t>5</w:t>
            </w:r>
          </w:p>
        </w:tc>
        <w:tc>
          <w:tcPr>
            <w:tcW w:w="6138" w:type="dxa"/>
            <w:tcBorders>
              <w:top w:val="nil"/>
              <w:left w:val="nil"/>
              <w:bottom w:val="nil"/>
              <w:right w:val="nil"/>
            </w:tcBorders>
            <w:shd w:val="clear" w:color="auto" w:fill="FFFFFF"/>
          </w:tcPr>
          <w:p w14:paraId="52CEF97C">
            <w:pPr>
              <w:spacing w:before="20" w:after="20" w:line="240" w:lineRule="auto"/>
              <w:rPr>
                <w:rFonts w:hint="eastAsia" w:ascii="宋体" w:hAnsi="宋体" w:eastAsia="宋体" w:cs="宋体"/>
                <w:b w:val="0"/>
                <w:color w:val="000000"/>
                <w:sz w:val="32"/>
                <w:szCs w:val="32"/>
              </w:rPr>
            </w:pPr>
            <w:r>
              <w:rPr>
                <w:rFonts w:hint="eastAsia" w:ascii="宋体" w:hAnsi="宋体" w:eastAsia="宋体" w:cs="宋体"/>
                <w:b w:val="0"/>
                <w:color w:val="000000"/>
                <w:sz w:val="21"/>
                <w:szCs w:val="32"/>
              </w:rPr>
              <w:t>集成测试与指标达标</w:t>
            </w:r>
          </w:p>
        </w:tc>
      </w:tr>
      <w:tr w14:paraId="21FB6F3F">
        <w:trPr>
          <w:trHeight w:val="493" w:hRule="atLeast"/>
        </w:trPr>
        <w:tc>
          <w:tcPr>
            <w:tcW w:w="3301" w:type="dxa"/>
            <w:tcBorders>
              <w:top w:val="nil"/>
              <w:left w:val="nil"/>
              <w:bottom w:val="nil"/>
              <w:right w:val="nil"/>
            </w:tcBorders>
            <w:shd w:val="clear" w:color="auto" w:fill="FFFFFF"/>
          </w:tcPr>
          <w:p w14:paraId="793008A0">
            <w:pPr>
              <w:spacing w:before="20" w:after="20" w:line="240" w:lineRule="auto"/>
              <w:rPr>
                <w:rFonts w:hint="eastAsia" w:ascii="宋体" w:hAnsi="宋体" w:eastAsia="宋体" w:cs="宋体"/>
                <w:b w:val="0"/>
                <w:color w:val="000000"/>
                <w:sz w:val="32"/>
                <w:szCs w:val="32"/>
                <w:lang w:eastAsia="zh-CN"/>
              </w:rPr>
            </w:pPr>
            <w:r>
              <w:rPr>
                <w:rFonts w:hint="eastAsia" w:ascii="宋体" w:hAnsi="宋体" w:eastAsia="宋体" w:cs="宋体"/>
                <w:b w:val="0"/>
                <w:color w:val="000000"/>
                <w:sz w:val="21"/>
                <w:szCs w:val="32"/>
              </w:rPr>
              <w:t xml:space="preserve">Block </w:t>
            </w:r>
            <w:r>
              <w:rPr>
                <w:rFonts w:hint="eastAsia" w:ascii="宋体" w:hAnsi="宋体" w:eastAsia="宋体" w:cs="宋体"/>
                <w:b w:val="0"/>
                <w:color w:val="000000"/>
                <w:sz w:val="21"/>
                <w:szCs w:val="32"/>
                <w:lang w:val="en-US" w:eastAsia="zh-CN"/>
              </w:rPr>
              <w:t>6</w:t>
            </w:r>
          </w:p>
        </w:tc>
        <w:tc>
          <w:tcPr>
            <w:tcW w:w="6138" w:type="dxa"/>
            <w:tcBorders>
              <w:top w:val="nil"/>
              <w:left w:val="nil"/>
              <w:bottom w:val="nil"/>
              <w:right w:val="nil"/>
            </w:tcBorders>
            <w:shd w:val="clear" w:color="auto" w:fill="FFFFFF"/>
          </w:tcPr>
          <w:p w14:paraId="54AFF887">
            <w:pPr>
              <w:spacing w:before="20" w:after="20" w:line="240" w:lineRule="auto"/>
              <w:rPr>
                <w:rFonts w:hint="eastAsia" w:ascii="宋体" w:hAnsi="宋体" w:eastAsia="宋体" w:cs="宋体"/>
                <w:b w:val="0"/>
                <w:color w:val="000000"/>
                <w:sz w:val="32"/>
                <w:szCs w:val="32"/>
              </w:rPr>
            </w:pPr>
            <w:r>
              <w:rPr>
                <w:rFonts w:hint="eastAsia" w:ascii="宋体" w:hAnsi="宋体" w:eastAsia="宋体" w:cs="宋体"/>
                <w:b w:val="0"/>
                <w:color w:val="000000"/>
                <w:sz w:val="21"/>
                <w:szCs w:val="32"/>
              </w:rPr>
              <w:t>文档编写与提交物准备</w:t>
            </w:r>
          </w:p>
        </w:tc>
      </w:tr>
      <w:tr w14:paraId="033AD128">
        <w:trPr>
          <w:trHeight w:val="546" w:hRule="atLeast"/>
        </w:trPr>
        <w:tc>
          <w:tcPr>
            <w:tcW w:w="3301" w:type="dxa"/>
            <w:tcBorders>
              <w:top w:val="nil"/>
              <w:left w:val="nil"/>
              <w:bottom w:val="single" w:color="000000" w:sz="12" w:space="0"/>
              <w:right w:val="nil"/>
            </w:tcBorders>
            <w:shd w:val="clear" w:color="auto" w:fill="FFFFFF"/>
          </w:tcPr>
          <w:p w14:paraId="31D81267">
            <w:pPr>
              <w:spacing w:before="20" w:after="20" w:line="240" w:lineRule="auto"/>
              <w:rPr>
                <w:rFonts w:hint="eastAsia" w:ascii="宋体" w:hAnsi="宋体" w:eastAsia="宋体" w:cs="宋体"/>
                <w:b w:val="0"/>
                <w:color w:val="000000"/>
                <w:sz w:val="32"/>
                <w:szCs w:val="32"/>
              </w:rPr>
            </w:pPr>
            <w:r>
              <w:rPr>
                <w:rFonts w:hint="eastAsia" w:ascii="宋体" w:hAnsi="宋体" w:eastAsia="宋体" w:cs="宋体"/>
                <w:b w:val="0"/>
                <w:color w:val="000000"/>
                <w:sz w:val="21"/>
                <w:szCs w:val="32"/>
              </w:rPr>
              <w:t>管理开销</w:t>
            </w:r>
          </w:p>
        </w:tc>
        <w:tc>
          <w:tcPr>
            <w:tcW w:w="6138" w:type="dxa"/>
            <w:tcBorders>
              <w:top w:val="nil"/>
              <w:left w:val="nil"/>
              <w:bottom w:val="single" w:color="000000" w:sz="12" w:space="0"/>
              <w:right w:val="nil"/>
            </w:tcBorders>
            <w:shd w:val="clear" w:color="auto" w:fill="FFFFFF"/>
          </w:tcPr>
          <w:p w14:paraId="1F5643C8">
            <w:pPr>
              <w:spacing w:before="20" w:after="20" w:line="240" w:lineRule="auto"/>
              <w:rPr>
                <w:rFonts w:hint="eastAsia" w:ascii="宋体" w:hAnsi="宋体" w:eastAsia="宋体" w:cs="宋体"/>
                <w:b w:val="0"/>
                <w:color w:val="000000"/>
                <w:sz w:val="32"/>
                <w:szCs w:val="32"/>
              </w:rPr>
            </w:pPr>
            <w:r>
              <w:rPr>
                <w:rFonts w:hint="eastAsia" w:ascii="宋体" w:hAnsi="宋体" w:eastAsia="宋体" w:cs="宋体"/>
                <w:b w:val="0"/>
                <w:color w:val="000000"/>
                <w:sz w:val="21"/>
                <w:szCs w:val="32"/>
              </w:rPr>
              <w:t>沟通、协调、决策、风险管理</w:t>
            </w:r>
          </w:p>
        </w:tc>
      </w:tr>
    </w:tbl>
    <w:p w14:paraId="335D0754">
      <w:pPr>
        <w:rPr>
          <w:rFonts w:hint="eastAsia" w:ascii="宋体" w:hAnsi="宋体" w:eastAsia="宋体" w:cs="宋体"/>
          <w:b/>
          <w:color w:val="2E4057"/>
          <w:sz w:val="32"/>
        </w:rPr>
      </w:pPr>
      <w:r>
        <w:rPr>
          <w:rFonts w:hint="eastAsia" w:ascii="宋体" w:hAnsi="宋体" w:eastAsia="宋体" w:cs="宋体"/>
          <w:b/>
          <w:color w:val="2E4057"/>
          <w:sz w:val="32"/>
        </w:rPr>
        <w:br w:type="page"/>
      </w:r>
    </w:p>
    <w:p w14:paraId="479AFDB6">
      <w:pPr>
        <w:spacing w:before="320" w:after="120" w:line="336" w:lineRule="auto"/>
        <w:outlineLvl w:val="0"/>
        <w:rPr>
          <w:rFonts w:hint="eastAsia" w:ascii="宋体" w:hAnsi="宋体" w:eastAsia="宋体" w:cs="宋体"/>
        </w:rPr>
      </w:pPr>
      <w:r>
        <w:rPr>
          <w:rFonts w:hint="eastAsia" w:ascii="宋体" w:hAnsi="宋体" w:eastAsia="宋体" w:cs="宋体"/>
          <w:b/>
          <w:color w:val="2E4057"/>
          <w:sz w:val="32"/>
        </w:rPr>
        <w:t>第</w:t>
      </w:r>
      <w:r>
        <w:rPr>
          <w:rFonts w:hint="eastAsia" w:ascii="宋体" w:hAnsi="宋体" w:eastAsia="宋体" w:cs="宋体"/>
          <w:b/>
          <w:color w:val="2E4057"/>
          <w:sz w:val="32"/>
          <w:lang w:val="en-US" w:eastAsia="zh-CN"/>
        </w:rPr>
        <w:t>四</w:t>
      </w:r>
      <w:r>
        <w:rPr>
          <w:rFonts w:hint="eastAsia" w:ascii="宋体" w:hAnsi="宋体" w:eastAsia="宋体" w:cs="宋体"/>
          <w:b/>
          <w:color w:val="2E4057"/>
          <w:sz w:val="32"/>
        </w:rPr>
        <w:t>部分：项目管理框架</w:t>
      </w:r>
    </w:p>
    <w:p w14:paraId="2326D251">
      <w:pPr>
        <w:spacing w:before="40" w:after="60" w:line="324" w:lineRule="auto"/>
        <w:jc w:val="left"/>
        <w:rPr>
          <w:rFonts w:hint="eastAsia" w:ascii="宋体" w:hAnsi="宋体" w:eastAsia="宋体" w:cs="宋体"/>
          <w:b w:val="0"/>
          <w:sz w:val="20"/>
        </w:rPr>
      </w:pPr>
      <w:r>
        <w:rPr>
          <w:rFonts w:hint="eastAsia" w:ascii="宋体" w:hAnsi="宋体" w:eastAsia="宋体" w:cs="宋体"/>
          <w:b w:val="0"/>
          <w:sz w:val="20"/>
          <w:lang w:val="en-US" w:eastAsia="zh-CN"/>
        </w:rPr>
        <w:t>考虑每个人能力和兴趣、按参与时间与能力进行任务拆分，形成几个 任务组（注意做好接口，多沟通）</w:t>
      </w:r>
      <w:r>
        <w:rPr>
          <w:rFonts w:hint="eastAsia" w:ascii="宋体" w:hAnsi="宋体" w:eastAsia="宋体" w:cs="宋体"/>
          <w:b w:val="0"/>
          <w:sz w:val="20"/>
        </w:rPr>
        <w:t>：</w:t>
      </w:r>
    </w:p>
    <w:tbl>
      <w:tblPr>
        <w:tblStyle w:val="32"/>
        <w:tblW w:w="8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9"/>
        <w:gridCol w:w="1387"/>
        <w:gridCol w:w="3533"/>
        <w:gridCol w:w="2059"/>
      </w:tblGrid>
      <w:tr w14:paraId="0A6C35D4">
        <w:trPr>
          <w:trHeight w:val="604" w:hRule="atLeast"/>
        </w:trPr>
        <w:tc>
          <w:tcPr>
            <w:tcW w:w="2019" w:type="dxa"/>
            <w:tcBorders>
              <w:top w:val="single" w:color="000000" w:sz="12" w:space="0"/>
              <w:left w:val="nil"/>
              <w:bottom w:val="single" w:color="000000" w:sz="4" w:space="0"/>
              <w:right w:val="nil"/>
              <w:tl2br w:val="nil"/>
            </w:tcBorders>
            <w:shd w:val="clear" w:color="auto" w:fill="FFFFFF"/>
            <w:tcMar>
              <w:top w:w="60" w:type="dxa"/>
              <w:left w:w="100" w:type="dxa"/>
              <w:bottom w:w="60" w:type="dxa"/>
              <w:right w:w="100" w:type="dxa"/>
            </w:tcMar>
            <w:vAlign w:val="center"/>
          </w:tcPr>
          <w:p w14:paraId="3F26998B">
            <w:pPr>
              <w:jc w:val="center"/>
              <w:rPr>
                <w:b w:val="0"/>
                <w:color w:val="000000"/>
              </w:rPr>
            </w:pPr>
            <w:r>
              <w:rPr>
                <w:rFonts w:ascii="Arial" w:hAnsi="Arial" w:eastAsia="Arial" w:cs="Arial"/>
                <w:b w:val="0"/>
                <w:bCs/>
                <w:color w:val="000000"/>
                <w:sz w:val="20"/>
                <w:szCs w:val="20"/>
              </w:rPr>
              <w:t>角色</w:t>
            </w:r>
          </w:p>
        </w:tc>
        <w:tc>
          <w:tcPr>
            <w:tcW w:w="1387" w:type="dxa"/>
            <w:tcBorders>
              <w:top w:val="single" w:color="000000" w:sz="12" w:space="0"/>
              <w:left w:val="nil"/>
              <w:bottom w:val="single" w:color="000000" w:sz="4" w:space="0"/>
              <w:right w:val="nil"/>
            </w:tcBorders>
            <w:shd w:val="clear" w:color="auto" w:fill="FFFFFF"/>
            <w:tcMar>
              <w:top w:w="60" w:type="dxa"/>
              <w:left w:w="100" w:type="dxa"/>
              <w:bottom w:w="60" w:type="dxa"/>
              <w:right w:w="100" w:type="dxa"/>
            </w:tcMar>
            <w:vAlign w:val="center"/>
          </w:tcPr>
          <w:p w14:paraId="2EED189A">
            <w:pPr>
              <w:jc w:val="center"/>
              <w:rPr>
                <w:b w:val="0"/>
                <w:color w:val="000000"/>
              </w:rPr>
            </w:pPr>
            <w:r>
              <w:rPr>
                <w:rFonts w:ascii="Arial" w:hAnsi="Arial" w:eastAsia="Arial" w:cs="Arial"/>
                <w:b w:val="0"/>
                <w:bCs/>
                <w:color w:val="000000"/>
                <w:sz w:val="20"/>
                <w:szCs w:val="20"/>
              </w:rPr>
              <w:t>负责人</w:t>
            </w:r>
          </w:p>
        </w:tc>
        <w:tc>
          <w:tcPr>
            <w:tcW w:w="3533" w:type="dxa"/>
            <w:tcBorders>
              <w:top w:val="single" w:color="000000" w:sz="12" w:space="0"/>
              <w:left w:val="nil"/>
              <w:bottom w:val="single" w:color="000000" w:sz="4" w:space="0"/>
              <w:right w:val="nil"/>
            </w:tcBorders>
            <w:shd w:val="clear" w:color="auto" w:fill="FFFFFF"/>
            <w:tcMar>
              <w:top w:w="60" w:type="dxa"/>
              <w:left w:w="100" w:type="dxa"/>
              <w:bottom w:w="60" w:type="dxa"/>
              <w:right w:w="100" w:type="dxa"/>
            </w:tcMar>
            <w:vAlign w:val="center"/>
          </w:tcPr>
          <w:p w14:paraId="221541C9">
            <w:pPr>
              <w:jc w:val="center"/>
              <w:rPr>
                <w:b w:val="0"/>
                <w:color w:val="000000"/>
              </w:rPr>
            </w:pPr>
            <w:r>
              <w:rPr>
                <w:rFonts w:ascii="Arial" w:hAnsi="Arial" w:eastAsia="Arial" w:cs="Arial"/>
                <w:b w:val="0"/>
                <w:bCs/>
                <w:color w:val="000000"/>
                <w:sz w:val="20"/>
                <w:szCs w:val="20"/>
              </w:rPr>
              <w:t>主要职责</w:t>
            </w:r>
          </w:p>
        </w:tc>
        <w:tc>
          <w:tcPr>
            <w:tcW w:w="2059" w:type="dxa"/>
            <w:tcBorders>
              <w:top w:val="single" w:color="000000" w:sz="12" w:space="0"/>
              <w:left w:val="nil"/>
              <w:bottom w:val="single" w:color="000000" w:sz="4" w:space="0"/>
              <w:right w:val="nil"/>
            </w:tcBorders>
            <w:shd w:val="clear" w:color="auto" w:fill="FFFFFF"/>
            <w:tcMar>
              <w:top w:w="60" w:type="dxa"/>
              <w:left w:w="100" w:type="dxa"/>
              <w:bottom w:w="60" w:type="dxa"/>
              <w:right w:w="100" w:type="dxa"/>
            </w:tcMar>
            <w:vAlign w:val="center"/>
          </w:tcPr>
          <w:p w14:paraId="55133C1B">
            <w:pPr>
              <w:jc w:val="center"/>
              <w:rPr>
                <w:b w:val="0"/>
                <w:color w:val="000000"/>
              </w:rPr>
            </w:pPr>
            <w:r>
              <w:rPr>
                <w:rFonts w:ascii="Arial" w:hAnsi="Arial" w:eastAsia="Arial" w:cs="Arial"/>
                <w:b w:val="0"/>
                <w:bCs/>
                <w:color w:val="000000"/>
                <w:sz w:val="20"/>
                <w:szCs w:val="20"/>
              </w:rPr>
              <w:t>关键依赖</w:t>
            </w:r>
          </w:p>
        </w:tc>
      </w:tr>
      <w:tr w14:paraId="11FEE8C4">
        <w:trPr>
          <w:trHeight w:val="659" w:hRule="atLeast"/>
        </w:trPr>
        <w:tc>
          <w:tcPr>
            <w:tcW w:w="2019" w:type="dxa"/>
            <w:tcBorders>
              <w:top w:val="single" w:color="000000" w:sz="4" w:space="0"/>
              <w:left w:val="nil"/>
              <w:bottom w:val="nil"/>
              <w:right w:val="nil"/>
            </w:tcBorders>
            <w:shd w:val="clear" w:color="auto" w:fill="FFFFFF"/>
            <w:tcMar>
              <w:top w:w="60" w:type="dxa"/>
              <w:left w:w="100" w:type="dxa"/>
              <w:bottom w:w="60" w:type="dxa"/>
              <w:right w:w="100" w:type="dxa"/>
            </w:tcMar>
            <w:vAlign w:val="center"/>
          </w:tcPr>
          <w:p w14:paraId="78564A6F">
            <w:pPr>
              <w:spacing w:before="20" w:after="20"/>
              <w:jc w:val="left"/>
              <w:rPr>
                <w:b w:val="0"/>
                <w:color w:val="000000"/>
              </w:rPr>
            </w:pPr>
            <w:r>
              <w:rPr>
                <w:rFonts w:ascii="Arial" w:hAnsi="Arial" w:eastAsia="Arial" w:cs="Arial"/>
                <w:b w:val="0"/>
                <w:bCs/>
                <w:color w:val="000000"/>
                <w:sz w:val="18"/>
                <w:szCs w:val="18"/>
              </w:rPr>
              <w:t>P1 后端Agent架构师</w:t>
            </w:r>
          </w:p>
        </w:tc>
        <w:tc>
          <w:tcPr>
            <w:tcW w:w="1387" w:type="dxa"/>
            <w:tcBorders>
              <w:top w:val="single" w:color="000000" w:sz="4" w:space="0"/>
              <w:left w:val="nil"/>
              <w:bottom w:val="nil"/>
              <w:right w:val="nil"/>
            </w:tcBorders>
            <w:shd w:val="clear" w:color="auto" w:fill="FFFFFF"/>
            <w:tcMar>
              <w:top w:w="60" w:type="dxa"/>
              <w:left w:w="100" w:type="dxa"/>
              <w:bottom w:w="60" w:type="dxa"/>
              <w:right w:w="100" w:type="dxa"/>
            </w:tcMar>
            <w:vAlign w:val="center"/>
          </w:tcPr>
          <w:p w14:paraId="5646FB93">
            <w:pPr>
              <w:spacing w:before="20" w:after="20"/>
              <w:jc w:val="center"/>
              <w:rPr>
                <w:b w:val="0"/>
                <w:color w:val="000000"/>
              </w:rPr>
            </w:pPr>
            <w:r>
              <w:rPr>
                <w:rFonts w:ascii="Arial" w:hAnsi="Arial" w:eastAsia="Arial" w:cs="Arial"/>
                <w:b w:val="0"/>
                <w:bCs w:val="0"/>
                <w:color w:val="000000"/>
                <w:sz w:val="18"/>
                <w:szCs w:val="18"/>
              </w:rPr>
              <w:t>王斌</w:t>
            </w:r>
          </w:p>
        </w:tc>
        <w:tc>
          <w:tcPr>
            <w:tcW w:w="3533" w:type="dxa"/>
            <w:tcBorders>
              <w:top w:val="single" w:color="000000" w:sz="4" w:space="0"/>
              <w:left w:val="nil"/>
              <w:bottom w:val="nil"/>
              <w:right w:val="nil"/>
            </w:tcBorders>
            <w:shd w:val="clear" w:color="auto" w:fill="FFFFFF"/>
            <w:tcMar>
              <w:top w:w="60" w:type="dxa"/>
              <w:left w:w="100" w:type="dxa"/>
              <w:bottom w:w="60" w:type="dxa"/>
              <w:right w:w="100" w:type="dxa"/>
            </w:tcMar>
            <w:vAlign w:val="center"/>
          </w:tcPr>
          <w:p w14:paraId="388B6571">
            <w:pPr>
              <w:spacing w:before="20" w:after="20"/>
              <w:jc w:val="left"/>
              <w:rPr>
                <w:b w:val="0"/>
                <w:color w:val="000000"/>
              </w:rPr>
            </w:pPr>
            <w:r>
              <w:rPr>
                <w:rFonts w:ascii="Arial" w:hAnsi="Arial" w:eastAsia="Arial" w:cs="Arial"/>
                <w:b w:val="0"/>
                <w:bCs w:val="0"/>
                <w:color w:val="000000"/>
                <w:sz w:val="18"/>
                <w:szCs w:val="18"/>
              </w:rPr>
              <w:t>三模型API封装、</w:t>
            </w:r>
            <w:r>
              <w:rPr>
                <w:rFonts w:ascii="Arial" w:hAnsi="Arial" w:eastAsia="Arial" w:cs="Arial"/>
                <w:b w:val="0"/>
                <w:bCs w:val="0"/>
                <w:color w:val="000000"/>
                <w:sz w:val="18"/>
                <w:szCs w:val="18"/>
                <w:highlight w:val="green"/>
              </w:rPr>
              <w:t>编排主循环、辩论协议</w:t>
            </w:r>
            <w:r>
              <w:rPr>
                <w:rFonts w:ascii="Arial" w:hAnsi="Arial" w:eastAsia="Arial" w:cs="Arial"/>
                <w:b w:val="0"/>
                <w:bCs w:val="0"/>
                <w:color w:val="000000"/>
                <w:sz w:val="18"/>
                <w:szCs w:val="18"/>
              </w:rPr>
              <w:t>、FastAPI服务、Docker部署</w:t>
            </w:r>
          </w:p>
        </w:tc>
        <w:tc>
          <w:tcPr>
            <w:tcW w:w="2059" w:type="dxa"/>
            <w:tcBorders>
              <w:top w:val="single" w:color="000000" w:sz="4" w:space="0"/>
              <w:left w:val="nil"/>
              <w:bottom w:val="nil"/>
              <w:right w:val="nil"/>
            </w:tcBorders>
            <w:shd w:val="clear" w:color="auto" w:fill="FFFFFF"/>
            <w:tcMar>
              <w:top w:w="60" w:type="dxa"/>
              <w:left w:w="100" w:type="dxa"/>
              <w:bottom w:w="60" w:type="dxa"/>
              <w:right w:w="100" w:type="dxa"/>
            </w:tcMar>
            <w:vAlign w:val="center"/>
          </w:tcPr>
          <w:p w14:paraId="77A3865F">
            <w:pPr>
              <w:spacing w:before="20" w:after="20"/>
              <w:jc w:val="center"/>
              <w:rPr>
                <w:b w:val="0"/>
                <w:color w:val="000000"/>
              </w:rPr>
            </w:pPr>
            <w:r>
              <w:rPr>
                <w:rFonts w:ascii="Arial" w:hAnsi="Arial" w:eastAsia="Arial" w:cs="Arial"/>
                <w:b w:val="0"/>
                <w:bCs w:val="0"/>
                <w:color w:val="000000"/>
                <w:sz w:val="18"/>
                <w:szCs w:val="18"/>
              </w:rPr>
              <w:t>杨申宜(RAG API)
秦恺(审核规则)</w:t>
            </w:r>
          </w:p>
        </w:tc>
      </w:tr>
      <w:tr w14:paraId="0A034FB9">
        <w:trPr>
          <w:trHeight w:val="650" w:hRule="atLeast"/>
        </w:trPr>
        <w:tc>
          <w:tcPr>
            <w:tcW w:w="2019" w:type="dxa"/>
            <w:tcBorders>
              <w:top w:val="nil"/>
              <w:left w:val="nil"/>
              <w:bottom w:val="nil"/>
              <w:right w:val="nil"/>
            </w:tcBorders>
            <w:shd w:val="clear" w:color="auto" w:fill="FFFFFF"/>
            <w:tcMar>
              <w:top w:w="60" w:type="dxa"/>
              <w:left w:w="100" w:type="dxa"/>
              <w:bottom w:w="60" w:type="dxa"/>
              <w:right w:w="100" w:type="dxa"/>
            </w:tcMar>
            <w:vAlign w:val="center"/>
          </w:tcPr>
          <w:p w14:paraId="2E02263C">
            <w:pPr>
              <w:spacing w:before="20" w:after="20"/>
              <w:jc w:val="left"/>
              <w:rPr>
                <w:b w:val="0"/>
                <w:color w:val="000000"/>
              </w:rPr>
            </w:pPr>
            <w:r>
              <w:rPr>
                <w:rFonts w:ascii="Arial" w:hAnsi="Arial" w:eastAsia="Arial" w:cs="Arial"/>
                <w:b w:val="0"/>
                <w:bCs/>
                <w:color w:val="000000"/>
                <w:sz w:val="18"/>
                <w:szCs w:val="18"/>
              </w:rPr>
              <w:t>P2 数据+测试</w:t>
            </w:r>
          </w:p>
        </w:tc>
        <w:tc>
          <w:tcPr>
            <w:tcW w:w="1387" w:type="dxa"/>
            <w:tcBorders>
              <w:top w:val="nil"/>
              <w:left w:val="nil"/>
              <w:bottom w:val="nil"/>
              <w:right w:val="nil"/>
            </w:tcBorders>
            <w:shd w:val="clear" w:color="auto" w:fill="FFFFFF"/>
            <w:tcMar>
              <w:top w:w="60" w:type="dxa"/>
              <w:left w:w="100" w:type="dxa"/>
              <w:bottom w:w="60" w:type="dxa"/>
              <w:right w:w="100" w:type="dxa"/>
            </w:tcMar>
            <w:vAlign w:val="center"/>
          </w:tcPr>
          <w:p w14:paraId="2C8502A5">
            <w:pPr>
              <w:spacing w:before="20" w:after="20"/>
              <w:jc w:val="center"/>
              <w:rPr>
                <w:b w:val="0"/>
                <w:color w:val="000000"/>
              </w:rPr>
            </w:pPr>
            <w:r>
              <w:rPr>
                <w:rFonts w:ascii="Arial" w:hAnsi="Arial" w:eastAsia="Arial" w:cs="Arial"/>
                <w:b w:val="0"/>
                <w:bCs w:val="0"/>
                <w:color w:val="000000"/>
                <w:sz w:val="18"/>
                <w:szCs w:val="18"/>
              </w:rPr>
              <w:t>杨申宜
徐哲非</w:t>
            </w:r>
          </w:p>
        </w:tc>
        <w:tc>
          <w:tcPr>
            <w:tcW w:w="3533" w:type="dxa"/>
            <w:tcBorders>
              <w:top w:val="nil"/>
              <w:left w:val="nil"/>
              <w:bottom w:val="nil"/>
              <w:right w:val="nil"/>
            </w:tcBorders>
            <w:shd w:val="clear" w:color="auto" w:fill="FFFFFF"/>
            <w:tcMar>
              <w:top w:w="60" w:type="dxa"/>
              <w:left w:w="100" w:type="dxa"/>
              <w:bottom w:w="60" w:type="dxa"/>
              <w:right w:w="100" w:type="dxa"/>
            </w:tcMar>
            <w:vAlign w:val="center"/>
          </w:tcPr>
          <w:p w14:paraId="0708213C">
            <w:pPr>
              <w:spacing w:before="20" w:after="20"/>
              <w:jc w:val="left"/>
              <w:rPr>
                <w:b w:val="0"/>
                <w:color w:val="000000"/>
              </w:rPr>
            </w:pPr>
            <w:r>
              <w:rPr>
                <w:rFonts w:ascii="Arial" w:hAnsi="Arial" w:eastAsia="Arial" w:cs="Arial"/>
                <w:b w:val="0"/>
                <w:bCs w:val="0"/>
                <w:color w:val="000000"/>
                <w:sz w:val="18"/>
                <w:szCs w:val="18"/>
              </w:rPr>
              <w:t>杨:知识库清洗/</w:t>
            </w:r>
            <w:r>
              <w:rPr>
                <w:rFonts w:ascii="Arial" w:hAnsi="Arial" w:eastAsia="Arial" w:cs="Arial"/>
                <w:b w:val="0"/>
                <w:bCs w:val="0"/>
                <w:color w:val="000000"/>
                <w:sz w:val="18"/>
                <w:szCs w:val="18"/>
                <w:highlight w:val="green"/>
              </w:rPr>
              <w:t>RAG管线</w:t>
            </w:r>
            <w:r>
              <w:rPr>
                <w:rFonts w:ascii="Arial" w:hAnsi="Arial" w:eastAsia="Arial" w:cs="Arial"/>
                <w:b w:val="0"/>
                <w:bCs w:val="0"/>
                <w:color w:val="000000"/>
                <w:sz w:val="18"/>
                <w:szCs w:val="18"/>
              </w:rPr>
              <w:t>/图谱/测试集
徐:测试方案/执行/辅助数据处理</w:t>
            </w:r>
          </w:p>
        </w:tc>
        <w:tc>
          <w:tcPr>
            <w:tcW w:w="2059" w:type="dxa"/>
            <w:tcBorders>
              <w:top w:val="nil"/>
              <w:left w:val="nil"/>
              <w:bottom w:val="nil"/>
              <w:right w:val="nil"/>
            </w:tcBorders>
            <w:shd w:val="clear" w:color="auto" w:fill="FFFFFF"/>
            <w:tcMar>
              <w:top w:w="60" w:type="dxa"/>
              <w:left w:w="100" w:type="dxa"/>
              <w:bottom w:w="60" w:type="dxa"/>
              <w:right w:w="100" w:type="dxa"/>
            </w:tcMar>
            <w:vAlign w:val="center"/>
          </w:tcPr>
          <w:p w14:paraId="2D43571C">
            <w:pPr>
              <w:spacing w:before="20" w:after="20"/>
              <w:jc w:val="center"/>
              <w:rPr>
                <w:b w:val="0"/>
                <w:color w:val="000000"/>
              </w:rPr>
            </w:pPr>
            <w:r>
              <w:rPr>
                <w:rFonts w:ascii="Arial" w:hAnsi="Arial" w:eastAsia="Arial" w:cs="Arial"/>
                <w:b w:val="0"/>
                <w:bCs w:val="0"/>
                <w:color w:val="000000"/>
                <w:sz w:val="18"/>
                <w:szCs w:val="18"/>
              </w:rPr>
              <w:t>秦恺(领域文档)
王斌(API)</w:t>
            </w:r>
          </w:p>
        </w:tc>
      </w:tr>
      <w:tr w14:paraId="63106458">
        <w:trPr>
          <w:trHeight w:val="650" w:hRule="atLeast"/>
        </w:trPr>
        <w:tc>
          <w:tcPr>
            <w:tcW w:w="2019" w:type="dxa"/>
            <w:tcBorders>
              <w:top w:val="nil"/>
              <w:left w:val="nil"/>
              <w:bottom w:val="nil"/>
              <w:right w:val="nil"/>
            </w:tcBorders>
            <w:shd w:val="clear" w:color="auto" w:fill="FFFFFF"/>
            <w:tcMar>
              <w:top w:w="60" w:type="dxa"/>
              <w:left w:w="100" w:type="dxa"/>
              <w:bottom w:w="60" w:type="dxa"/>
              <w:right w:w="100" w:type="dxa"/>
            </w:tcMar>
            <w:vAlign w:val="center"/>
          </w:tcPr>
          <w:p w14:paraId="1FA63D43">
            <w:pPr>
              <w:spacing w:before="20" w:after="20"/>
              <w:jc w:val="left"/>
              <w:rPr>
                <w:b w:val="0"/>
                <w:color w:val="000000"/>
              </w:rPr>
            </w:pPr>
            <w:r>
              <w:rPr>
                <w:rFonts w:ascii="Arial" w:hAnsi="Arial" w:eastAsia="Arial" w:cs="Arial"/>
                <w:b w:val="0"/>
                <w:bCs/>
                <w:color w:val="000000"/>
                <w:sz w:val="18"/>
                <w:szCs w:val="18"/>
              </w:rPr>
              <w:t>P3 学情Agent+可视化</w:t>
            </w:r>
          </w:p>
        </w:tc>
        <w:tc>
          <w:tcPr>
            <w:tcW w:w="1387" w:type="dxa"/>
            <w:tcBorders>
              <w:top w:val="nil"/>
              <w:left w:val="nil"/>
              <w:bottom w:val="nil"/>
              <w:right w:val="nil"/>
            </w:tcBorders>
            <w:shd w:val="clear" w:color="auto" w:fill="FFFFFF"/>
            <w:tcMar>
              <w:top w:w="60" w:type="dxa"/>
              <w:left w:w="100" w:type="dxa"/>
              <w:bottom w:w="60" w:type="dxa"/>
              <w:right w:w="100" w:type="dxa"/>
            </w:tcMar>
            <w:vAlign w:val="center"/>
          </w:tcPr>
          <w:p w14:paraId="679EFAA7">
            <w:pPr>
              <w:spacing w:before="20" w:after="20"/>
              <w:jc w:val="center"/>
              <w:rPr>
                <w:b w:val="0"/>
                <w:color w:val="000000"/>
              </w:rPr>
            </w:pPr>
            <w:r>
              <w:rPr>
                <w:rFonts w:ascii="Arial" w:hAnsi="Arial" w:eastAsia="Arial" w:cs="Arial"/>
                <w:b w:val="0"/>
                <w:bCs w:val="0"/>
                <w:color w:val="000000"/>
                <w:sz w:val="18"/>
                <w:szCs w:val="18"/>
              </w:rPr>
              <w:t>尹秀莺</w:t>
            </w:r>
          </w:p>
        </w:tc>
        <w:tc>
          <w:tcPr>
            <w:tcW w:w="3533" w:type="dxa"/>
            <w:tcBorders>
              <w:top w:val="nil"/>
              <w:left w:val="nil"/>
              <w:bottom w:val="nil"/>
              <w:right w:val="nil"/>
            </w:tcBorders>
            <w:shd w:val="clear" w:color="auto" w:fill="FFFFFF"/>
            <w:tcMar>
              <w:top w:w="60" w:type="dxa"/>
              <w:left w:w="100" w:type="dxa"/>
              <w:bottom w:w="60" w:type="dxa"/>
              <w:right w:w="100" w:type="dxa"/>
            </w:tcMar>
            <w:vAlign w:val="center"/>
          </w:tcPr>
          <w:p w14:paraId="4A6F8B23">
            <w:pPr>
              <w:spacing w:before="20" w:after="20"/>
              <w:jc w:val="left"/>
              <w:rPr>
                <w:b w:val="0"/>
                <w:color w:val="000000"/>
              </w:rPr>
            </w:pPr>
            <w:r>
              <w:rPr>
                <w:rFonts w:ascii="Arial" w:hAnsi="Arial" w:eastAsia="Arial" w:cs="Arial"/>
                <w:b w:val="0"/>
                <w:bCs w:val="0"/>
                <w:color w:val="000000"/>
                <w:sz w:val="18"/>
                <w:szCs w:val="18"/>
              </w:rPr>
              <w:t>学情诊断Agent、路径规划Agent、</w:t>
            </w:r>
            <w:r>
              <w:rPr>
                <w:rFonts w:hint="eastAsia" w:ascii="宋体" w:hAnsi="宋体" w:eastAsia="宋体" w:cs="宋体"/>
                <w:sz w:val="19"/>
                <w:highlight w:val="green"/>
                <w:u w:val="single"/>
                <w:lang w:val="en-US" w:eastAsia="zh-CN"/>
              </w:rPr>
              <w:t>BKT</w:t>
            </w:r>
            <w:r>
              <w:rPr>
                <w:rFonts w:hint="eastAsia" w:ascii="宋体" w:hAnsi="宋体" w:eastAsia="宋体" w:cs="宋体"/>
                <w:b w:val="0"/>
                <w:bCs w:val="0"/>
                <w:sz w:val="19"/>
                <w:highlight w:val="green"/>
                <w:u w:val="single"/>
                <w:lang w:val="en-US" w:eastAsia="zh-CN"/>
              </w:rPr>
              <w:t>知识追踪算法、</w:t>
            </w:r>
            <w:r>
              <w:rPr>
                <w:rFonts w:ascii="Arial" w:hAnsi="Arial" w:eastAsia="Arial" w:cs="Arial"/>
                <w:b w:val="0"/>
                <w:bCs w:val="0"/>
                <w:color w:val="000000"/>
                <w:sz w:val="18"/>
                <w:szCs w:val="18"/>
              </w:rPr>
              <w:t>运行看板、知识图谱可视化</w:t>
            </w:r>
          </w:p>
        </w:tc>
        <w:tc>
          <w:tcPr>
            <w:tcW w:w="2059" w:type="dxa"/>
            <w:tcBorders>
              <w:top w:val="nil"/>
              <w:left w:val="nil"/>
              <w:bottom w:val="nil"/>
              <w:right w:val="nil"/>
            </w:tcBorders>
            <w:shd w:val="clear" w:color="auto" w:fill="FFFFFF"/>
            <w:tcMar>
              <w:top w:w="60" w:type="dxa"/>
              <w:left w:w="100" w:type="dxa"/>
              <w:bottom w:w="60" w:type="dxa"/>
              <w:right w:w="100" w:type="dxa"/>
            </w:tcMar>
            <w:vAlign w:val="center"/>
          </w:tcPr>
          <w:p w14:paraId="15F527E8">
            <w:pPr>
              <w:spacing w:before="20" w:after="20"/>
              <w:jc w:val="center"/>
              <w:rPr>
                <w:b w:val="0"/>
                <w:color w:val="000000"/>
              </w:rPr>
            </w:pPr>
            <w:r>
              <w:rPr>
                <w:rFonts w:ascii="Arial" w:hAnsi="Arial" w:eastAsia="Arial" w:cs="Arial"/>
                <w:b w:val="0"/>
                <w:bCs w:val="0"/>
                <w:color w:val="000000"/>
                <w:sz w:val="18"/>
                <w:szCs w:val="18"/>
              </w:rPr>
              <w:t>王斌(API/WebSocket)
杨申宜(图谱)</w:t>
            </w:r>
          </w:p>
        </w:tc>
      </w:tr>
      <w:tr w14:paraId="3BEA7BAC">
        <w:trPr>
          <w:trHeight w:val="650" w:hRule="atLeast"/>
        </w:trPr>
        <w:tc>
          <w:tcPr>
            <w:tcW w:w="2019" w:type="dxa"/>
            <w:tcBorders>
              <w:top w:val="nil"/>
              <w:left w:val="nil"/>
              <w:bottom w:val="nil"/>
              <w:right w:val="nil"/>
            </w:tcBorders>
            <w:shd w:val="clear" w:color="auto" w:fill="FFFFFF"/>
            <w:tcMar>
              <w:top w:w="60" w:type="dxa"/>
              <w:left w:w="100" w:type="dxa"/>
              <w:bottom w:w="60" w:type="dxa"/>
              <w:right w:w="100" w:type="dxa"/>
            </w:tcMar>
            <w:vAlign w:val="center"/>
          </w:tcPr>
          <w:p w14:paraId="6DB6B83C">
            <w:pPr>
              <w:spacing w:before="20" w:after="20"/>
              <w:jc w:val="left"/>
              <w:rPr>
                <w:b w:val="0"/>
                <w:color w:val="000000"/>
              </w:rPr>
            </w:pPr>
            <w:r>
              <w:rPr>
                <w:rFonts w:ascii="Arial" w:hAnsi="Arial" w:eastAsia="Arial" w:cs="Arial"/>
                <w:b w:val="0"/>
                <w:bCs/>
                <w:color w:val="000000"/>
                <w:sz w:val="18"/>
                <w:szCs w:val="18"/>
              </w:rPr>
              <w:t>P4 架构+前端</w:t>
            </w:r>
          </w:p>
        </w:tc>
        <w:tc>
          <w:tcPr>
            <w:tcW w:w="1387" w:type="dxa"/>
            <w:tcBorders>
              <w:top w:val="nil"/>
              <w:left w:val="nil"/>
              <w:bottom w:val="nil"/>
              <w:right w:val="nil"/>
            </w:tcBorders>
            <w:shd w:val="clear" w:color="auto" w:fill="FFFFFF"/>
            <w:tcMar>
              <w:top w:w="60" w:type="dxa"/>
              <w:left w:w="100" w:type="dxa"/>
              <w:bottom w:w="60" w:type="dxa"/>
              <w:right w:w="100" w:type="dxa"/>
            </w:tcMar>
            <w:vAlign w:val="center"/>
          </w:tcPr>
          <w:p w14:paraId="74A0DF48">
            <w:pPr>
              <w:spacing w:before="20" w:after="20"/>
              <w:jc w:val="center"/>
              <w:rPr>
                <w:b w:val="0"/>
                <w:color w:val="000000"/>
              </w:rPr>
            </w:pPr>
            <w:r>
              <w:rPr>
                <w:rFonts w:ascii="Arial" w:hAnsi="Arial" w:eastAsia="Arial" w:cs="Arial"/>
                <w:b w:val="0"/>
                <w:bCs w:val="0"/>
                <w:color w:val="000000"/>
                <w:sz w:val="18"/>
                <w:szCs w:val="18"/>
              </w:rPr>
              <w:t>韦文菲</w:t>
            </w:r>
          </w:p>
        </w:tc>
        <w:tc>
          <w:tcPr>
            <w:tcW w:w="3533" w:type="dxa"/>
            <w:tcBorders>
              <w:top w:val="nil"/>
              <w:left w:val="nil"/>
              <w:bottom w:val="nil"/>
              <w:right w:val="nil"/>
            </w:tcBorders>
            <w:shd w:val="clear" w:color="auto" w:fill="FFFFFF"/>
            <w:tcMar>
              <w:top w:w="60" w:type="dxa"/>
              <w:left w:w="100" w:type="dxa"/>
              <w:bottom w:w="60" w:type="dxa"/>
              <w:right w:w="100" w:type="dxa"/>
            </w:tcMar>
            <w:vAlign w:val="center"/>
          </w:tcPr>
          <w:p w14:paraId="43852F18">
            <w:pPr>
              <w:spacing w:before="20" w:after="20"/>
              <w:jc w:val="left"/>
              <w:rPr>
                <w:b w:val="0"/>
                <w:color w:val="000000"/>
              </w:rPr>
            </w:pPr>
            <w:r>
              <w:rPr>
                <w:rFonts w:ascii="Arial" w:hAnsi="Arial" w:eastAsia="Arial" w:cs="Arial"/>
                <w:b w:val="0"/>
                <w:bCs w:val="0"/>
                <w:color w:val="000000"/>
                <w:sz w:val="18"/>
                <w:szCs w:val="18"/>
              </w:rPr>
              <w:t>系统架构设计、前端页面/路由、前后端联调、交互规范</w:t>
            </w:r>
          </w:p>
        </w:tc>
        <w:tc>
          <w:tcPr>
            <w:tcW w:w="2059" w:type="dxa"/>
            <w:tcBorders>
              <w:top w:val="nil"/>
              <w:left w:val="nil"/>
              <w:bottom w:val="nil"/>
              <w:right w:val="nil"/>
            </w:tcBorders>
            <w:shd w:val="clear" w:color="auto" w:fill="FFFFFF"/>
            <w:tcMar>
              <w:top w:w="60" w:type="dxa"/>
              <w:left w:w="100" w:type="dxa"/>
              <w:bottom w:w="60" w:type="dxa"/>
              <w:right w:w="100" w:type="dxa"/>
            </w:tcMar>
            <w:vAlign w:val="center"/>
          </w:tcPr>
          <w:p w14:paraId="7B77BFDC">
            <w:pPr>
              <w:spacing w:before="20" w:after="20"/>
              <w:jc w:val="center"/>
              <w:rPr>
                <w:b w:val="0"/>
                <w:color w:val="000000"/>
              </w:rPr>
            </w:pPr>
            <w:r>
              <w:rPr>
                <w:rFonts w:ascii="Arial" w:hAnsi="Arial" w:eastAsia="Arial" w:cs="Arial"/>
                <w:b w:val="0"/>
                <w:bCs w:val="0"/>
                <w:color w:val="000000"/>
                <w:sz w:val="18"/>
                <w:szCs w:val="18"/>
              </w:rPr>
              <w:t>王斌(REST API)
尹秀莺(组件)</w:t>
            </w:r>
          </w:p>
        </w:tc>
      </w:tr>
      <w:tr w14:paraId="696B0A0A">
        <w:trPr>
          <w:trHeight w:val="650" w:hRule="atLeast"/>
        </w:trPr>
        <w:tc>
          <w:tcPr>
            <w:tcW w:w="2019" w:type="dxa"/>
            <w:tcBorders>
              <w:top w:val="nil"/>
              <w:left w:val="nil"/>
              <w:bottom w:val="nil"/>
              <w:right w:val="nil"/>
            </w:tcBorders>
            <w:shd w:val="clear" w:color="auto" w:fill="FFFFFF"/>
            <w:tcMar>
              <w:top w:w="60" w:type="dxa"/>
              <w:left w:w="100" w:type="dxa"/>
              <w:bottom w:w="60" w:type="dxa"/>
              <w:right w:w="100" w:type="dxa"/>
            </w:tcMar>
            <w:vAlign w:val="center"/>
          </w:tcPr>
          <w:p w14:paraId="6A50E98F">
            <w:pPr>
              <w:spacing w:before="20" w:after="20"/>
              <w:jc w:val="left"/>
              <w:rPr>
                <w:b w:val="0"/>
                <w:color w:val="000000"/>
              </w:rPr>
            </w:pPr>
            <w:r>
              <w:rPr>
                <w:rFonts w:ascii="Arial" w:hAnsi="Arial" w:eastAsia="Arial" w:cs="Arial"/>
                <w:b w:val="0"/>
                <w:bCs/>
                <w:color w:val="000000"/>
                <w:sz w:val="18"/>
                <w:szCs w:val="18"/>
              </w:rPr>
              <w:t>P5 领域+PM</w:t>
            </w:r>
          </w:p>
        </w:tc>
        <w:tc>
          <w:tcPr>
            <w:tcW w:w="1387" w:type="dxa"/>
            <w:tcBorders>
              <w:top w:val="nil"/>
              <w:left w:val="nil"/>
              <w:bottom w:val="nil"/>
              <w:right w:val="nil"/>
            </w:tcBorders>
            <w:shd w:val="clear" w:color="auto" w:fill="FFFFFF"/>
            <w:tcMar>
              <w:top w:w="60" w:type="dxa"/>
              <w:left w:w="100" w:type="dxa"/>
              <w:bottom w:w="60" w:type="dxa"/>
              <w:right w:w="100" w:type="dxa"/>
            </w:tcMar>
            <w:vAlign w:val="center"/>
          </w:tcPr>
          <w:p w14:paraId="2DCB88C7">
            <w:pPr>
              <w:spacing w:before="20" w:after="20"/>
              <w:jc w:val="center"/>
              <w:rPr>
                <w:b w:val="0"/>
                <w:color w:val="000000"/>
              </w:rPr>
            </w:pPr>
            <w:r>
              <w:rPr>
                <w:rFonts w:ascii="Arial" w:hAnsi="Arial" w:eastAsia="Arial" w:cs="Arial"/>
                <w:b w:val="0"/>
                <w:bCs w:val="0"/>
                <w:color w:val="000000"/>
                <w:sz w:val="18"/>
                <w:szCs w:val="18"/>
              </w:rPr>
              <w:t>秦恺
宋知远</w:t>
            </w:r>
          </w:p>
        </w:tc>
        <w:tc>
          <w:tcPr>
            <w:tcW w:w="3533" w:type="dxa"/>
            <w:tcBorders>
              <w:top w:val="nil"/>
              <w:left w:val="nil"/>
              <w:bottom w:val="nil"/>
              <w:right w:val="nil"/>
            </w:tcBorders>
            <w:shd w:val="clear" w:color="auto" w:fill="FFFFFF"/>
            <w:tcMar>
              <w:top w:w="60" w:type="dxa"/>
              <w:left w:w="100" w:type="dxa"/>
              <w:bottom w:w="60" w:type="dxa"/>
              <w:right w:w="100" w:type="dxa"/>
            </w:tcMar>
            <w:vAlign w:val="center"/>
          </w:tcPr>
          <w:p w14:paraId="4B9DA061">
            <w:pPr>
              <w:spacing w:before="20" w:after="20"/>
              <w:jc w:val="left"/>
              <w:rPr>
                <w:b w:val="0"/>
                <w:color w:val="000000"/>
              </w:rPr>
            </w:pPr>
            <w:r>
              <w:rPr>
                <w:rFonts w:ascii="Arial" w:hAnsi="Arial" w:eastAsia="Arial" w:cs="Arial"/>
                <w:b w:val="0"/>
                <w:bCs w:val="0"/>
                <w:color w:val="000000"/>
                <w:sz w:val="18"/>
                <w:szCs w:val="18"/>
              </w:rPr>
              <w:t>秦:项目管理/领域内容/领域专家</w:t>
            </w:r>
            <w:r>
              <w:rPr>
                <w:rFonts w:hint="eastAsia" w:ascii="Arial" w:hAnsi="Arial" w:eastAsia="宋体" w:cs="Arial"/>
                <w:b w:val="0"/>
                <w:bCs w:val="0"/>
                <w:color w:val="000000"/>
                <w:sz w:val="18"/>
                <w:szCs w:val="18"/>
                <w:lang w:val="en-US" w:eastAsia="zh-CN"/>
              </w:rPr>
              <w:t>A</w:t>
            </w:r>
            <w:r>
              <w:rPr>
                <w:rFonts w:ascii="Arial" w:hAnsi="Arial" w:eastAsia="Arial" w:cs="Arial"/>
                <w:b w:val="0"/>
                <w:bCs w:val="0"/>
                <w:color w:val="000000"/>
                <w:sz w:val="18"/>
                <w:szCs w:val="18"/>
              </w:rPr>
              <w:t>+审核裁判Agent
</w:t>
            </w:r>
            <w:r>
              <w:rPr>
                <w:rFonts w:hint="eastAsia" w:ascii="宋体" w:hAnsi="宋体" w:eastAsia="宋体" w:cs="宋体"/>
                <w:sz w:val="19"/>
                <w:highlight w:val="green"/>
                <w:u w:val="single"/>
                <w:lang w:val="en-US" w:eastAsia="zh-CN"/>
              </w:rPr>
              <w:t>辩论机制</w:t>
            </w:r>
            <w:r>
              <w:rPr>
                <w:rFonts w:ascii="Arial" w:hAnsi="Arial" w:eastAsia="Arial" w:cs="Arial"/>
                <w:b w:val="0"/>
                <w:bCs w:val="0"/>
                <w:color w:val="000000"/>
                <w:sz w:val="18"/>
                <w:szCs w:val="18"/>
              </w:rPr>
              <w:t>宋:</w:t>
            </w:r>
            <w:r>
              <w:rPr>
                <w:rFonts w:hint="eastAsia" w:ascii="Arial" w:hAnsi="Arial" w:eastAsia="宋体" w:cs="Arial"/>
                <w:b w:val="0"/>
                <w:bCs w:val="0"/>
                <w:color w:val="000000"/>
                <w:sz w:val="18"/>
                <w:szCs w:val="18"/>
                <w:lang w:val="en-US" w:eastAsia="zh-CN"/>
              </w:rPr>
              <w:t>领域专家B、</w:t>
            </w:r>
            <w:r>
              <w:rPr>
                <w:rFonts w:ascii="Arial" w:hAnsi="Arial" w:eastAsia="Arial" w:cs="Arial"/>
                <w:b w:val="0"/>
                <w:bCs w:val="0"/>
                <w:color w:val="000000"/>
                <w:sz w:val="18"/>
                <w:szCs w:val="18"/>
              </w:rPr>
              <w:t>内容整理/审核文档化/文档辅助</w:t>
            </w:r>
          </w:p>
        </w:tc>
        <w:tc>
          <w:tcPr>
            <w:tcW w:w="2059" w:type="dxa"/>
            <w:tcBorders>
              <w:top w:val="nil"/>
              <w:left w:val="nil"/>
              <w:bottom w:val="nil"/>
              <w:right w:val="nil"/>
            </w:tcBorders>
            <w:shd w:val="clear" w:color="auto" w:fill="FFFFFF"/>
            <w:tcMar>
              <w:top w:w="60" w:type="dxa"/>
              <w:left w:w="100" w:type="dxa"/>
              <w:bottom w:w="60" w:type="dxa"/>
              <w:right w:w="100" w:type="dxa"/>
            </w:tcMar>
            <w:vAlign w:val="center"/>
          </w:tcPr>
          <w:p w14:paraId="57B21D0A">
            <w:pPr>
              <w:spacing w:before="20" w:after="20"/>
              <w:jc w:val="center"/>
              <w:rPr>
                <w:rFonts w:ascii="Arial" w:hAnsi="Arial" w:eastAsia="Arial" w:cs="Arial"/>
                <w:b w:val="0"/>
                <w:bCs w:val="0"/>
                <w:color w:val="000000"/>
                <w:sz w:val="18"/>
                <w:szCs w:val="18"/>
              </w:rPr>
            </w:pPr>
            <w:r>
              <w:rPr>
                <w:rFonts w:ascii="Arial" w:hAnsi="Arial" w:eastAsia="Arial" w:cs="Arial"/>
                <w:b w:val="0"/>
                <w:bCs w:val="0"/>
                <w:color w:val="000000"/>
                <w:sz w:val="18"/>
                <w:szCs w:val="18"/>
              </w:rPr>
              <w:t>杨申宜(知识库)</w:t>
            </w:r>
          </w:p>
          <w:p w14:paraId="0EDBB24F">
            <w:pPr>
              <w:spacing w:before="20" w:after="20"/>
              <w:jc w:val="center"/>
              <w:rPr>
                <w:rFonts w:hint="eastAsia" w:ascii="Arial" w:hAnsi="Arial" w:eastAsia="宋体" w:cs="Arial"/>
                <w:b w:val="0"/>
                <w:bCs w:val="0"/>
                <w:color w:val="000000"/>
                <w:sz w:val="18"/>
                <w:szCs w:val="18"/>
                <w:lang w:val="en-US" w:eastAsia="zh-CN"/>
              </w:rPr>
            </w:pPr>
            <w:r>
              <w:rPr>
                <w:rFonts w:hint="eastAsia" w:ascii="Arial" w:hAnsi="Arial" w:eastAsia="宋体" w:cs="Arial"/>
                <w:b w:val="0"/>
                <w:bCs w:val="0"/>
                <w:color w:val="000000"/>
                <w:sz w:val="18"/>
                <w:szCs w:val="18"/>
                <w:lang w:val="en-US" w:eastAsia="zh-CN"/>
              </w:rPr>
              <w:t>王斌（辩论协议）</w:t>
            </w:r>
          </w:p>
        </w:tc>
      </w:tr>
      <w:tr w14:paraId="286E162C">
        <w:trPr>
          <w:trHeight w:val="427" w:hRule="atLeast"/>
        </w:trPr>
        <w:tc>
          <w:tcPr>
            <w:tcW w:w="2019" w:type="dxa"/>
            <w:tcBorders>
              <w:top w:val="nil"/>
              <w:left w:val="nil"/>
              <w:bottom w:val="single" w:color="000000" w:sz="12" w:space="0"/>
              <w:right w:val="nil"/>
            </w:tcBorders>
            <w:shd w:val="clear" w:color="auto" w:fill="FFFFFF"/>
            <w:tcMar>
              <w:top w:w="60" w:type="dxa"/>
              <w:left w:w="100" w:type="dxa"/>
              <w:bottom w:w="60" w:type="dxa"/>
              <w:right w:w="100" w:type="dxa"/>
            </w:tcMar>
            <w:vAlign w:val="center"/>
          </w:tcPr>
          <w:p w14:paraId="425368AE">
            <w:pPr>
              <w:spacing w:before="20" w:after="20"/>
              <w:jc w:val="left"/>
              <w:rPr>
                <w:rFonts w:hint="eastAsia" w:eastAsia="宋体"/>
                <w:b w:val="0"/>
                <w:color w:val="000000"/>
                <w:lang w:val="en-US" w:eastAsia="zh-CN"/>
              </w:rPr>
            </w:pPr>
            <w:r>
              <w:rPr>
                <w:rFonts w:ascii="Arial" w:hAnsi="Arial" w:eastAsia="Arial" w:cs="Arial"/>
                <w:b w:val="0"/>
                <w:bCs/>
                <w:color w:val="000000"/>
                <w:sz w:val="18"/>
                <w:szCs w:val="18"/>
              </w:rPr>
              <w:t>P6 文档+</w:t>
            </w:r>
            <w:r>
              <w:rPr>
                <w:rFonts w:hint="eastAsia" w:ascii="Arial" w:hAnsi="Arial" w:eastAsia="宋体" w:cs="Arial"/>
                <w:b w:val="0"/>
                <w:bCs/>
                <w:color w:val="000000"/>
                <w:sz w:val="18"/>
                <w:szCs w:val="18"/>
                <w:lang w:val="en-US" w:eastAsia="zh-CN"/>
              </w:rPr>
              <w:t>辅助PM</w:t>
            </w:r>
          </w:p>
        </w:tc>
        <w:tc>
          <w:tcPr>
            <w:tcW w:w="1387" w:type="dxa"/>
            <w:tcBorders>
              <w:top w:val="nil"/>
              <w:left w:val="nil"/>
              <w:bottom w:val="single" w:color="000000" w:sz="12" w:space="0"/>
              <w:right w:val="nil"/>
            </w:tcBorders>
            <w:shd w:val="clear" w:color="auto" w:fill="FFFFFF"/>
            <w:tcMar>
              <w:top w:w="60" w:type="dxa"/>
              <w:left w:w="100" w:type="dxa"/>
              <w:bottom w:w="60" w:type="dxa"/>
              <w:right w:w="100" w:type="dxa"/>
            </w:tcMar>
            <w:vAlign w:val="center"/>
          </w:tcPr>
          <w:p w14:paraId="742F62FA">
            <w:pPr>
              <w:spacing w:before="20" w:after="20"/>
              <w:jc w:val="center"/>
              <w:rPr>
                <w:b w:val="0"/>
                <w:color w:val="000000"/>
              </w:rPr>
            </w:pPr>
            <w:r>
              <w:rPr>
                <w:rFonts w:ascii="Arial" w:hAnsi="Arial" w:eastAsia="Arial" w:cs="Arial"/>
                <w:b w:val="0"/>
                <w:bCs w:val="0"/>
                <w:color w:val="000000"/>
                <w:sz w:val="18"/>
                <w:szCs w:val="18"/>
              </w:rPr>
              <w:t>宋云飞</w:t>
            </w:r>
          </w:p>
        </w:tc>
        <w:tc>
          <w:tcPr>
            <w:tcW w:w="3533" w:type="dxa"/>
            <w:tcBorders>
              <w:top w:val="nil"/>
              <w:left w:val="nil"/>
              <w:bottom w:val="single" w:color="000000" w:sz="12" w:space="0"/>
              <w:right w:val="nil"/>
            </w:tcBorders>
            <w:shd w:val="clear" w:color="auto" w:fill="FFFFFF"/>
            <w:tcMar>
              <w:top w:w="60" w:type="dxa"/>
              <w:left w:w="100" w:type="dxa"/>
              <w:bottom w:w="60" w:type="dxa"/>
              <w:right w:w="100" w:type="dxa"/>
            </w:tcMar>
            <w:vAlign w:val="center"/>
          </w:tcPr>
          <w:p w14:paraId="11397C86">
            <w:pPr>
              <w:spacing w:before="20" w:after="20"/>
              <w:jc w:val="left"/>
              <w:rPr>
                <w:rFonts w:hint="default" w:eastAsia="宋体"/>
                <w:b w:val="0"/>
                <w:color w:val="000000"/>
                <w:lang w:val="en-US" w:eastAsia="zh-CN"/>
              </w:rPr>
            </w:pPr>
            <w:r>
              <w:rPr>
                <w:rFonts w:ascii="Arial" w:hAnsi="Arial" w:eastAsia="Arial" w:cs="Arial"/>
                <w:b w:val="0"/>
                <w:bCs w:val="0"/>
                <w:color w:val="000000"/>
                <w:sz w:val="18"/>
                <w:szCs w:val="18"/>
              </w:rPr>
              <w:t>文档体系管理、执行沟通、</w:t>
            </w:r>
            <w:r>
              <w:rPr>
                <w:rFonts w:hint="eastAsia" w:ascii="Arial" w:hAnsi="Arial" w:eastAsia="宋体" w:cs="Arial"/>
                <w:b w:val="0"/>
                <w:bCs w:val="0"/>
                <w:color w:val="000000"/>
                <w:sz w:val="18"/>
                <w:szCs w:val="18"/>
                <w:lang w:val="en-US" w:eastAsia="zh-CN"/>
              </w:rPr>
              <w:t>节点控制</w:t>
            </w:r>
          </w:p>
        </w:tc>
        <w:tc>
          <w:tcPr>
            <w:tcW w:w="2059" w:type="dxa"/>
            <w:tcBorders>
              <w:top w:val="nil"/>
              <w:left w:val="nil"/>
              <w:bottom w:val="single" w:color="000000" w:sz="12" w:space="0"/>
              <w:right w:val="nil"/>
            </w:tcBorders>
            <w:shd w:val="clear" w:color="auto" w:fill="FFFFFF"/>
            <w:tcMar>
              <w:top w:w="60" w:type="dxa"/>
              <w:left w:w="100" w:type="dxa"/>
              <w:bottom w:w="60" w:type="dxa"/>
              <w:right w:w="100" w:type="dxa"/>
            </w:tcMar>
            <w:vAlign w:val="center"/>
          </w:tcPr>
          <w:p w14:paraId="3FCD858C">
            <w:pPr>
              <w:spacing w:before="20" w:after="20"/>
              <w:jc w:val="center"/>
              <w:rPr>
                <w:b w:val="0"/>
                <w:color w:val="000000"/>
              </w:rPr>
            </w:pPr>
            <w:r>
              <w:rPr>
                <w:rFonts w:ascii="Arial" w:hAnsi="Arial" w:eastAsia="Arial" w:cs="Arial"/>
                <w:b w:val="0"/>
                <w:bCs w:val="0"/>
                <w:color w:val="000000"/>
                <w:sz w:val="18"/>
                <w:szCs w:val="18"/>
              </w:rPr>
              <w:t>全员交付物</w:t>
            </w:r>
          </w:p>
        </w:tc>
      </w:tr>
    </w:tbl>
    <w:p w14:paraId="7616384E">
      <w:pPr>
        <w:spacing w:before="20" w:after="40" w:line="312" w:lineRule="auto"/>
        <w:ind w:left="397"/>
        <w:jc w:val="left"/>
        <w:rPr>
          <w:rFonts w:hint="eastAsia" w:ascii="宋体" w:hAnsi="宋体" w:eastAsia="宋体" w:cs="宋体"/>
          <w:sz w:val="19"/>
          <w:lang w:val="en-US" w:eastAsia="zh-CN"/>
        </w:rPr>
      </w:pPr>
    </w:p>
    <w:p w14:paraId="623655E3">
      <w:pPr>
        <w:pStyle w:val="3"/>
        <w:pageBreakBefore w:val="0"/>
        <w:widowControl/>
        <w:kinsoku/>
        <w:wordWrap/>
        <w:overflowPunct/>
        <w:topLinePunct w:val="0"/>
        <w:autoSpaceDE/>
        <w:autoSpaceDN/>
        <w:bidi w:val="0"/>
        <w:adjustRightInd/>
        <w:snapToGrid/>
        <w:ind w:firstLine="561" w:firstLineChars="200"/>
        <w:textAlignment w:val="auto"/>
        <w:rPr>
          <w:rFonts w:hint="eastAsia" w:eastAsiaTheme="majorEastAsia"/>
          <w:lang w:eastAsia="zh-CN"/>
        </w:rPr>
      </w:pPr>
      <w:r>
        <w:rPr>
          <w:rFonts w:hint="eastAsia"/>
          <w:lang w:val="en-US" w:eastAsia="zh-CN"/>
        </w:rPr>
        <w:t>工作</w:t>
      </w:r>
      <w:r>
        <w:t>依赖</w:t>
      </w:r>
      <w:r>
        <w:rPr>
          <w:rFonts w:hint="eastAsia"/>
          <w:lang w:val="en-US" w:eastAsia="zh-CN"/>
        </w:rPr>
        <w:t>关系</w:t>
      </w:r>
    </w:p>
    <w:p w14:paraId="0C1140F5">
      <w:pPr>
        <w:pageBreakBefore w:val="0"/>
        <w:widowControl/>
        <w:kinsoku/>
        <w:wordWrap/>
        <w:overflowPunct/>
        <w:topLinePunct w:val="0"/>
        <w:autoSpaceDE/>
        <w:autoSpaceDN/>
        <w:bidi w:val="0"/>
        <w:adjustRightInd/>
        <w:snapToGrid/>
        <w:spacing w:before="60" w:after="40"/>
        <w:ind w:firstLine="360" w:firstLineChars="200"/>
        <w:textAlignment w:val="auto"/>
      </w:pPr>
      <w:r>
        <w:rPr>
          <w:rFonts w:ascii="Arial" w:hAnsi="Arial" w:eastAsia="Arial" w:cs="Arial"/>
          <w:color w:val="555555"/>
          <w:sz w:val="18"/>
          <w:szCs w:val="18"/>
        </w:rPr>
        <w:t>数据/接口流方向(→ 表示输出方向，← 表示输入来源):</w:t>
      </w:r>
    </w:p>
    <w:p w14:paraId="3C2BB9BF">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秦恺</w:t>
      </w:r>
      <w:r>
        <w:rPr>
          <w:rFonts w:ascii="Arial" w:hAnsi="Arial" w:eastAsia="Arial" w:cs="Arial"/>
          <w:color w:val="888888"/>
          <w:sz w:val="18"/>
          <w:szCs w:val="18"/>
        </w:rPr>
        <w:t xml:space="preserve">  →  </w:t>
      </w:r>
      <w:r>
        <w:rPr>
          <w:rFonts w:ascii="Arial" w:hAnsi="Arial" w:eastAsia="Arial" w:cs="Arial"/>
          <w:sz w:val="18"/>
          <w:szCs w:val="18"/>
        </w:rPr>
        <w:t>领域文档 → 杨申宜(知识库入库)</w:t>
      </w:r>
    </w:p>
    <w:p w14:paraId="771BC4C5">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秦恺</w:t>
      </w:r>
      <w:r>
        <w:rPr>
          <w:rFonts w:ascii="Arial" w:hAnsi="Arial" w:eastAsia="Arial" w:cs="Arial"/>
          <w:color w:val="888888"/>
          <w:sz w:val="18"/>
          <w:szCs w:val="18"/>
        </w:rPr>
        <w:t xml:space="preserve">  →  </w:t>
      </w:r>
      <w:r>
        <w:rPr>
          <w:rFonts w:ascii="Arial" w:hAnsi="Arial" w:eastAsia="Arial" w:cs="Arial"/>
          <w:sz w:val="18"/>
          <w:szCs w:val="18"/>
        </w:rPr>
        <w:t>审核</w:t>
      </w:r>
      <w:r>
        <w:rPr>
          <w:rFonts w:hint="eastAsia" w:ascii="Arial" w:hAnsi="Arial" w:eastAsia="宋体" w:cs="Arial"/>
          <w:sz w:val="18"/>
          <w:szCs w:val="18"/>
          <w:lang w:eastAsia="zh-CN"/>
        </w:rPr>
        <w:t>：</w:t>
      </w:r>
      <w:r>
        <w:rPr>
          <w:rFonts w:hint="eastAsia" w:ascii="Arial" w:hAnsi="Arial" w:eastAsia="宋体" w:cs="Arial"/>
          <w:sz w:val="18"/>
          <w:szCs w:val="18"/>
          <w:lang w:val="en-US" w:eastAsia="zh-CN"/>
        </w:rPr>
        <w:t>agent调用</w:t>
      </w:r>
      <w:r>
        <w:rPr>
          <w:rFonts w:ascii="Arial" w:hAnsi="Arial" w:eastAsia="Arial" w:cs="Arial"/>
          <w:sz w:val="18"/>
          <w:szCs w:val="18"/>
        </w:rPr>
        <w:t xml:space="preserve">规则 </w:t>
      </w:r>
      <w:r>
        <w:rPr>
          <w:rFonts w:hint="eastAsia" w:ascii="Arial" w:hAnsi="Arial" w:eastAsia="宋体" w:cs="Arial"/>
          <w:sz w:val="18"/>
          <w:szCs w:val="18"/>
          <w:lang w:val="en-US" w:eastAsia="zh-CN"/>
        </w:rPr>
        <w:t>和</w:t>
      </w:r>
      <w:r>
        <w:rPr>
          <w:rFonts w:ascii="Arial" w:hAnsi="Arial" w:eastAsia="Arial" w:cs="Arial"/>
          <w:sz w:val="18"/>
          <w:szCs w:val="18"/>
        </w:rPr>
        <w:t xml:space="preserve"> BKT参数 → 王斌(辩论协议) + 尹秀莺(学情模型)</w:t>
      </w:r>
    </w:p>
    <w:p w14:paraId="4110F956">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秦恺</w:t>
      </w:r>
      <w:r>
        <w:rPr>
          <w:rFonts w:ascii="Arial" w:hAnsi="Arial" w:eastAsia="Arial" w:cs="Arial"/>
          <w:color w:val="888888"/>
          <w:sz w:val="18"/>
          <w:szCs w:val="18"/>
        </w:rPr>
        <w:t xml:space="preserve">  →  </w:t>
      </w:r>
      <w:r>
        <w:rPr>
          <w:rFonts w:ascii="Arial" w:hAnsi="Arial" w:eastAsia="Arial" w:cs="Arial"/>
          <w:sz w:val="18"/>
          <w:szCs w:val="18"/>
        </w:rPr>
        <w:t>内容分工 →  宋云飞(整理任务)</w:t>
      </w:r>
    </w:p>
    <w:p w14:paraId="78BBD233">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秦恺</w:t>
      </w:r>
      <w:r>
        <w:rPr>
          <w:rFonts w:ascii="Arial" w:hAnsi="Arial" w:eastAsia="Arial" w:cs="Arial"/>
          <w:color w:val="888888"/>
          <w:sz w:val="18"/>
          <w:szCs w:val="18"/>
        </w:rPr>
        <w:t xml:space="preserve">  →  </w:t>
      </w:r>
      <w:r>
        <w:rPr>
          <w:rFonts w:ascii="Arial" w:hAnsi="Arial" w:eastAsia="Arial" w:cs="Arial"/>
          <w:sz w:val="18"/>
          <w:szCs w:val="18"/>
        </w:rPr>
        <w:t>项目进度 → 宋云飞(沟通管理)</w:t>
      </w:r>
    </w:p>
    <w:p w14:paraId="35862920">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杨申宜</w:t>
      </w:r>
      <w:r>
        <w:rPr>
          <w:rFonts w:ascii="Arial" w:hAnsi="Arial" w:eastAsia="Arial" w:cs="Arial"/>
          <w:color w:val="888888"/>
          <w:sz w:val="18"/>
          <w:szCs w:val="18"/>
        </w:rPr>
        <w:t xml:space="preserve">  →  </w:t>
      </w:r>
      <w:r>
        <w:rPr>
          <w:rFonts w:ascii="Arial" w:hAnsi="Arial" w:eastAsia="Arial" w:cs="Arial"/>
          <w:sz w:val="18"/>
          <w:szCs w:val="18"/>
        </w:rPr>
        <w:t>RAG检索API → 王斌(编排器调用)</w:t>
      </w:r>
    </w:p>
    <w:p w14:paraId="039B8B78">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杨申宜</w:t>
      </w:r>
      <w:r>
        <w:rPr>
          <w:rFonts w:ascii="Arial" w:hAnsi="Arial" w:eastAsia="Arial" w:cs="Arial"/>
          <w:color w:val="888888"/>
          <w:sz w:val="18"/>
          <w:szCs w:val="18"/>
        </w:rPr>
        <w:t xml:space="preserve">  →  </w:t>
      </w:r>
      <w:r>
        <w:rPr>
          <w:rFonts w:ascii="Arial" w:hAnsi="Arial" w:eastAsia="Arial" w:cs="Arial"/>
          <w:sz w:val="18"/>
          <w:szCs w:val="18"/>
        </w:rPr>
        <w:t>知识图谱查询API → 尹秀莺(路径Agent)</w:t>
      </w:r>
    </w:p>
    <w:p w14:paraId="6C550495">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杨申宜</w:t>
      </w:r>
      <w:r>
        <w:rPr>
          <w:rFonts w:ascii="Arial" w:hAnsi="Arial" w:eastAsia="Arial" w:cs="Arial"/>
          <w:color w:val="888888"/>
          <w:sz w:val="18"/>
          <w:szCs w:val="18"/>
        </w:rPr>
        <w:t xml:space="preserve">  →  </w:t>
      </w:r>
      <w:r>
        <w:rPr>
          <w:rFonts w:ascii="Arial" w:hAnsi="Arial" w:eastAsia="Arial" w:cs="Arial"/>
          <w:sz w:val="18"/>
          <w:szCs w:val="18"/>
        </w:rPr>
        <w:t>测试数据集 → 徐哲非(测试执行)</w:t>
      </w:r>
    </w:p>
    <w:p w14:paraId="3599A507">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王斌</w:t>
      </w:r>
      <w:r>
        <w:rPr>
          <w:rFonts w:ascii="Arial" w:hAnsi="Arial" w:eastAsia="Arial" w:cs="Arial"/>
          <w:color w:val="888888"/>
          <w:sz w:val="18"/>
          <w:szCs w:val="18"/>
        </w:rPr>
        <w:t xml:space="preserve">  →  </w:t>
      </w:r>
      <w:r>
        <w:rPr>
          <w:rFonts w:ascii="Arial" w:hAnsi="Arial" w:eastAsia="Arial" w:cs="Arial"/>
          <w:sz w:val="18"/>
          <w:szCs w:val="18"/>
        </w:rPr>
        <w:t>模型API封装 → 全体Agent开发者</w:t>
      </w:r>
    </w:p>
    <w:p w14:paraId="1CB5E84E">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王斌</w:t>
      </w:r>
      <w:r>
        <w:rPr>
          <w:rFonts w:ascii="Arial" w:hAnsi="Arial" w:eastAsia="Arial" w:cs="Arial"/>
          <w:color w:val="888888"/>
          <w:sz w:val="18"/>
          <w:szCs w:val="18"/>
        </w:rPr>
        <w:t xml:space="preserve">  →  </w:t>
      </w:r>
      <w:r>
        <w:rPr>
          <w:rFonts w:ascii="Arial" w:hAnsi="Arial" w:eastAsia="Arial" w:cs="Arial"/>
          <w:sz w:val="18"/>
          <w:szCs w:val="18"/>
        </w:rPr>
        <w:t>REST API → 韦文菲(前端对接)</w:t>
      </w:r>
    </w:p>
    <w:p w14:paraId="00456135">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王斌</w:t>
      </w:r>
      <w:r>
        <w:rPr>
          <w:rFonts w:ascii="Arial" w:hAnsi="Arial" w:eastAsia="Arial" w:cs="Arial"/>
          <w:color w:val="888888"/>
          <w:sz w:val="18"/>
          <w:szCs w:val="18"/>
        </w:rPr>
        <w:t xml:space="preserve">  →  </w:t>
      </w:r>
      <w:r>
        <w:rPr>
          <w:rFonts w:ascii="Arial" w:hAnsi="Arial" w:eastAsia="Arial" w:cs="Arial"/>
          <w:sz w:val="18"/>
          <w:szCs w:val="18"/>
        </w:rPr>
        <w:t>WebSocket推送 → 尹秀莺(可视化看板)</w:t>
      </w:r>
    </w:p>
    <w:p w14:paraId="3D07D8CD">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王斌</w:t>
      </w:r>
      <w:r>
        <w:rPr>
          <w:rFonts w:ascii="Arial" w:hAnsi="Arial" w:eastAsia="Arial" w:cs="Arial"/>
          <w:color w:val="888888"/>
          <w:sz w:val="18"/>
          <w:szCs w:val="18"/>
        </w:rPr>
        <w:t xml:space="preserve">  →  </w:t>
      </w:r>
      <w:r>
        <w:rPr>
          <w:rFonts w:ascii="Arial" w:hAnsi="Arial" w:eastAsia="Arial" w:cs="Arial"/>
          <w:sz w:val="18"/>
          <w:szCs w:val="18"/>
        </w:rPr>
        <w:t>测试接口 → 徐哲非(测试方案)</w:t>
      </w:r>
    </w:p>
    <w:p w14:paraId="34026C35">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尹秀莺</w:t>
      </w:r>
      <w:r>
        <w:rPr>
          <w:rFonts w:ascii="Arial" w:hAnsi="Arial" w:eastAsia="Arial" w:cs="Arial"/>
          <w:color w:val="888888"/>
          <w:sz w:val="18"/>
          <w:szCs w:val="18"/>
        </w:rPr>
        <w:t xml:space="preserve">  →  </w:t>
      </w:r>
      <w:r>
        <w:rPr>
          <w:rFonts w:ascii="Arial" w:hAnsi="Arial" w:eastAsia="Arial" w:cs="Arial"/>
          <w:sz w:val="18"/>
          <w:szCs w:val="18"/>
        </w:rPr>
        <w:t>可视化组件 → 韦文菲(前端嵌入)</w:t>
      </w:r>
    </w:p>
    <w:p w14:paraId="6CF73A47">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韦文菲</w:t>
      </w:r>
      <w:r>
        <w:rPr>
          <w:rFonts w:ascii="Arial" w:hAnsi="Arial" w:eastAsia="Arial" w:cs="Arial"/>
          <w:color w:val="888888"/>
          <w:sz w:val="18"/>
          <w:szCs w:val="18"/>
        </w:rPr>
        <w:t xml:space="preserve">  →  </w:t>
      </w:r>
      <w:r>
        <w:rPr>
          <w:rFonts w:ascii="Arial" w:hAnsi="Arial" w:eastAsia="Arial" w:cs="Arial"/>
          <w:sz w:val="18"/>
          <w:szCs w:val="18"/>
        </w:rPr>
        <w:t>架构设计文档 + API需求 → 全体(基准)</w:t>
      </w:r>
    </w:p>
    <w:p w14:paraId="27D187A9">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徐哲非</w:t>
      </w:r>
      <w:r>
        <w:rPr>
          <w:rFonts w:ascii="Arial" w:hAnsi="Arial" w:eastAsia="Arial" w:cs="Arial"/>
          <w:color w:val="888888"/>
          <w:sz w:val="18"/>
          <w:szCs w:val="18"/>
        </w:rPr>
        <w:t xml:space="preserve">  →  </w:t>
      </w:r>
      <w:r>
        <w:rPr>
          <w:rFonts w:ascii="Arial" w:hAnsi="Arial" w:eastAsia="Arial" w:cs="Arial"/>
          <w:sz w:val="18"/>
          <w:szCs w:val="18"/>
        </w:rPr>
        <w:t>测试报告 → 宋云飞(交付物)</w:t>
      </w:r>
    </w:p>
    <w:p w14:paraId="12FC9EC3">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宋知远</w:t>
      </w:r>
      <w:r>
        <w:rPr>
          <w:rFonts w:ascii="Arial" w:hAnsi="Arial" w:eastAsia="Arial" w:cs="Arial"/>
          <w:color w:val="888888"/>
          <w:sz w:val="18"/>
          <w:szCs w:val="18"/>
        </w:rPr>
        <w:t xml:space="preserve">  →  </w:t>
      </w:r>
      <w:r>
        <w:rPr>
          <w:rFonts w:ascii="Arial" w:hAnsi="Arial" w:eastAsia="Arial" w:cs="Arial"/>
          <w:sz w:val="18"/>
          <w:szCs w:val="18"/>
        </w:rPr>
        <w:t>文档素材 → 宋云飞(交付物)</w:t>
      </w:r>
    </w:p>
    <w:p w14:paraId="2BEB5393">
      <w:pPr>
        <w:pageBreakBefore w:val="0"/>
        <w:widowControl/>
        <w:kinsoku/>
        <w:wordWrap/>
        <w:overflowPunct/>
        <w:topLinePunct w:val="0"/>
        <w:autoSpaceDE/>
        <w:autoSpaceDN/>
        <w:bidi w:val="0"/>
        <w:adjustRightInd/>
        <w:snapToGrid/>
        <w:spacing w:before="30" w:after="30"/>
        <w:ind w:firstLine="360" w:firstLineChars="200"/>
        <w:textAlignment w:val="auto"/>
      </w:pPr>
      <w:r>
        <w:rPr>
          <w:rFonts w:ascii="Arial" w:hAnsi="Arial" w:eastAsia="Arial" w:cs="Arial"/>
          <w:b/>
          <w:bCs/>
          <w:color w:val="2E4057"/>
          <w:sz w:val="18"/>
          <w:szCs w:val="18"/>
        </w:rPr>
        <w:t>全员</w:t>
      </w:r>
      <w:r>
        <w:rPr>
          <w:rFonts w:ascii="Arial" w:hAnsi="Arial" w:eastAsia="Arial" w:cs="Arial"/>
          <w:color w:val="888888"/>
          <w:sz w:val="18"/>
          <w:szCs w:val="18"/>
        </w:rPr>
        <w:t xml:space="preserve">  →  </w:t>
      </w:r>
      <w:r>
        <w:rPr>
          <w:rFonts w:ascii="Arial" w:hAnsi="Arial" w:eastAsia="Arial" w:cs="Arial"/>
          <w:sz w:val="18"/>
          <w:szCs w:val="18"/>
        </w:rPr>
        <w:t>各Block交付物 → 宋云飞 → 最终提交包</w:t>
      </w:r>
    </w:p>
    <w:p w14:paraId="15BB55F1">
      <w:pPr>
        <w:pageBreakBefore w:val="0"/>
        <w:widowControl/>
        <w:kinsoku/>
        <w:wordWrap/>
        <w:overflowPunct/>
        <w:topLinePunct w:val="0"/>
        <w:autoSpaceDE/>
        <w:autoSpaceDN/>
        <w:bidi w:val="0"/>
        <w:adjustRightInd/>
        <w:snapToGrid/>
        <w:spacing w:before="20" w:after="40" w:line="312" w:lineRule="auto"/>
        <w:ind w:left="397" w:firstLine="380" w:firstLineChars="200"/>
        <w:jc w:val="left"/>
        <w:textAlignment w:val="auto"/>
        <w:rPr>
          <w:rFonts w:hint="eastAsia" w:ascii="宋体" w:hAnsi="宋体" w:eastAsia="宋体" w:cs="宋体"/>
          <w:sz w:val="19"/>
          <w:lang w:val="en-US" w:eastAsia="zh-CN"/>
        </w:rPr>
      </w:pPr>
    </w:p>
    <w:p w14:paraId="1DB3ACA0">
      <w:pPr>
        <w:pStyle w:val="3"/>
      </w:pPr>
      <w:r>
        <w:rPr>
          <w:rFonts w:ascii="Arial" w:hAnsi="Arial" w:eastAsia="Arial" w:cs="Arial"/>
          <w:b/>
          <w:bCs/>
          <w:i w:val="0"/>
          <w:iCs w:val="0"/>
          <w:color w:val="1F4E79"/>
          <w:sz w:val="34"/>
          <w:szCs w:val="34"/>
        </w:rPr>
        <w:t>第</w:t>
      </w:r>
      <w:r>
        <w:rPr>
          <w:rFonts w:hint="eastAsia" w:ascii="Arial" w:hAnsi="Arial" w:eastAsia="宋体" w:cs="Arial"/>
          <w:b/>
          <w:bCs/>
          <w:i w:val="0"/>
          <w:iCs w:val="0"/>
          <w:color w:val="1F4E79"/>
          <w:sz w:val="34"/>
          <w:szCs w:val="34"/>
          <w:lang w:val="en-US" w:eastAsia="zh-CN"/>
        </w:rPr>
        <w:t>五</w:t>
      </w:r>
      <w:r>
        <w:rPr>
          <w:rFonts w:ascii="Arial" w:hAnsi="Arial" w:eastAsia="Arial" w:cs="Arial"/>
          <w:b/>
          <w:bCs/>
          <w:i w:val="0"/>
          <w:iCs w:val="0"/>
          <w:color w:val="1F4E79"/>
          <w:sz w:val="34"/>
          <w:szCs w:val="34"/>
        </w:rPr>
        <w:t>部分  各 Block 详细任务分解</w:t>
      </w:r>
    </w:p>
    <w:p w14:paraId="286D936E">
      <w:pPr>
        <w:pStyle w:val="4"/>
      </w:pPr>
      <w:r>
        <w:rPr>
          <w:rFonts w:ascii="Arial" w:hAnsi="Arial" w:eastAsia="Arial" w:cs="Arial"/>
          <w:b/>
          <w:bCs/>
          <w:i w:val="0"/>
          <w:iCs w:val="0"/>
          <w:color w:val="2E75B6"/>
          <w:sz w:val="28"/>
          <w:szCs w:val="28"/>
        </w:rPr>
        <w:t>Block 1：领域准备 + RAG 知识库</w:t>
      </w:r>
    </w:p>
    <w:p w14:paraId="56C75BF3">
      <w:pPr>
        <w:spacing w:after="100"/>
        <w:jc w:val="left"/>
      </w:pPr>
      <w:r>
        <w:rPr>
          <w:rFonts w:ascii="Arial" w:hAnsi="Arial" w:eastAsia="Arial" w:cs="Arial"/>
          <w:b w:val="0"/>
          <w:bCs w:val="0"/>
          <w:i w:val="0"/>
          <w:iCs w:val="0"/>
          <w:color w:val="333333"/>
          <w:sz w:val="22"/>
          <w:szCs w:val="22"/>
        </w:rPr>
        <w:t>责任组：杨申宜 + 徐哲非（数据工程师组）</w:t>
      </w:r>
    </w:p>
    <w:p w14:paraId="752F9062">
      <w:pPr>
        <w:spacing w:after="100"/>
        <w:jc w:val="left"/>
      </w:pPr>
      <w:r>
        <w:rPr>
          <w:rFonts w:ascii="Arial" w:hAnsi="Arial" w:eastAsia="Arial" w:cs="Arial"/>
          <w:b w:val="0"/>
          <w:bCs w:val="0"/>
          <w:i w:val="0"/>
          <w:iCs w:val="0"/>
          <w:color w:val="333333"/>
          <w:sz w:val="22"/>
          <w:szCs w:val="22"/>
        </w:rPr>
        <w:t>协作人：</w:t>
      </w:r>
      <w:r>
        <w:rPr>
          <w:rFonts w:hint="eastAsia" w:ascii="Arial" w:hAnsi="Arial" w:eastAsia="宋体" w:cs="Arial"/>
          <w:b w:val="0"/>
          <w:bCs w:val="0"/>
          <w:i w:val="0"/>
          <w:iCs w:val="0"/>
          <w:color w:val="333333"/>
          <w:sz w:val="22"/>
          <w:szCs w:val="22"/>
          <w:lang w:val="en-US" w:eastAsia="zh-CN"/>
        </w:rPr>
        <w:t>秦恺（数据采集）、</w:t>
      </w:r>
      <w:r>
        <w:rPr>
          <w:rFonts w:ascii="Arial" w:hAnsi="Arial" w:eastAsia="Arial" w:cs="Arial"/>
          <w:b w:val="0"/>
          <w:bCs w:val="0"/>
          <w:i w:val="0"/>
          <w:iCs w:val="0"/>
          <w:color w:val="333333"/>
          <w:sz w:val="22"/>
          <w:szCs w:val="22"/>
        </w:rPr>
        <w:t>宋</w:t>
      </w:r>
      <w:r>
        <w:rPr>
          <w:rFonts w:hint="eastAsia" w:eastAsia="宋体" w:cs="Arial"/>
          <w:b w:val="0"/>
          <w:bCs w:val="0"/>
          <w:i w:val="0"/>
          <w:iCs w:val="0"/>
          <w:color w:val="333333"/>
          <w:sz w:val="22"/>
          <w:szCs w:val="22"/>
          <w:lang w:val="en-US" w:eastAsia="zh-CN"/>
        </w:rPr>
        <w:t>云飞</w:t>
      </w:r>
      <w:r>
        <w:rPr>
          <w:rFonts w:ascii="Arial" w:hAnsi="Arial" w:eastAsia="Arial" w:cs="Arial"/>
          <w:b w:val="0"/>
          <w:bCs w:val="0"/>
          <w:i w:val="0"/>
          <w:iCs w:val="0"/>
          <w:color w:val="333333"/>
          <w:sz w:val="22"/>
          <w:szCs w:val="22"/>
        </w:rPr>
        <w:t>（数据清洗辅助）、王斌（RAG集成接口）</w:t>
      </w:r>
    </w:p>
    <w:p w14:paraId="54EFE725">
      <w:pPr>
        <w:spacing w:after="100"/>
        <w:jc w:val="left"/>
      </w:pPr>
      <w:r>
        <w:rPr>
          <w:rFonts w:ascii="Arial" w:hAnsi="Arial" w:eastAsia="Arial" w:cs="Arial"/>
          <w:b w:val="0"/>
          <w:bCs w:val="0"/>
          <w:i w:val="0"/>
          <w:iCs w:val="0"/>
          <w:color w:val="333333"/>
          <w:sz w:val="22"/>
          <w:szCs w:val="22"/>
        </w:rPr>
        <w:t>目标：搭建完整七步RAG管线，确保领域知识检索准确率 &gt; 95%，为所有Agent提供知识基底。</w:t>
      </w:r>
    </w:p>
    <w:p w14:paraId="63570C62">
      <w:pPr>
        <w:pStyle w:val="4"/>
        <w:rPr>
          <w:rFonts w:ascii="Arial" w:hAnsi="Arial" w:eastAsia="Arial" w:cs="Arial"/>
          <w:b/>
          <w:bCs/>
          <w:i w:val="0"/>
          <w:iCs w:val="0"/>
          <w:color w:val="2E75B6"/>
          <w:sz w:val="28"/>
          <w:szCs w:val="28"/>
        </w:rPr>
      </w:pPr>
      <w:r>
        <w:rPr>
          <w:rFonts w:ascii="Arial" w:hAnsi="Arial" w:eastAsia="Arial" w:cs="Arial"/>
          <w:b/>
          <w:bCs/>
          <w:i w:val="0"/>
          <w:iCs w:val="0"/>
          <w:color w:val="2E75B6"/>
          <w:sz w:val="28"/>
          <w:szCs w:val="28"/>
        </w:rPr>
        <w:t>Block 2：学情诊断 + 路径规划Agent + 贝叶斯知识追踪</w:t>
      </w:r>
    </w:p>
    <w:p w14:paraId="750D52EB">
      <w:pPr>
        <w:spacing w:after="100"/>
        <w:jc w:val="left"/>
      </w:pPr>
      <w:r>
        <w:rPr>
          <w:rFonts w:ascii="Arial" w:hAnsi="Arial" w:eastAsia="Arial" w:cs="Arial"/>
          <w:b w:val="0"/>
          <w:bCs w:val="0"/>
          <w:i w:val="0"/>
          <w:iCs w:val="0"/>
          <w:color w:val="333333"/>
          <w:sz w:val="22"/>
          <w:szCs w:val="22"/>
        </w:rPr>
        <w:t>责任组：尹秀莺（Agent开发与可视化工程师）</w:t>
      </w:r>
    </w:p>
    <w:p w14:paraId="3DD81F81">
      <w:pPr>
        <w:spacing w:after="100"/>
        <w:jc w:val="left"/>
      </w:pPr>
      <w:r>
        <w:rPr>
          <w:rFonts w:ascii="Arial" w:hAnsi="Arial" w:eastAsia="Arial" w:cs="Arial"/>
          <w:b w:val="0"/>
          <w:bCs w:val="0"/>
          <w:i w:val="0"/>
          <w:iCs w:val="0"/>
          <w:color w:val="333333"/>
          <w:sz w:val="22"/>
          <w:szCs w:val="22"/>
        </w:rPr>
        <w:t>协作人：秦恺（领域内容确认）、杨申宜（知识库数据支持）、王斌（API接口）</w:t>
      </w:r>
    </w:p>
    <w:p w14:paraId="1F6FFC41">
      <w:pPr>
        <w:spacing w:after="100"/>
        <w:jc w:val="left"/>
      </w:pPr>
      <w:r>
        <w:rPr>
          <w:rFonts w:ascii="Arial" w:hAnsi="Arial" w:eastAsia="Arial" w:cs="Arial"/>
          <w:b w:val="0"/>
          <w:bCs w:val="0"/>
          <w:i w:val="0"/>
          <w:iCs w:val="0"/>
          <w:color w:val="333333"/>
          <w:sz w:val="22"/>
          <w:szCs w:val="22"/>
        </w:rPr>
        <w:t>目标：实现学情诊断Agent的五维画像生成、路径规划Agent的最优学习路径搜索，以及 BKT 贝叶斯知识追踪算法，支撑「千人千面」的核心竞赛要求。</w:t>
      </w:r>
    </w:p>
    <w:p w14:paraId="68B6EC9E">
      <w:pPr>
        <w:pStyle w:val="4"/>
        <w:rPr>
          <w:rFonts w:ascii="Arial" w:hAnsi="Arial" w:eastAsia="Arial" w:cs="Arial"/>
          <w:b/>
          <w:bCs/>
          <w:i w:val="0"/>
          <w:iCs w:val="0"/>
          <w:color w:val="2E75B6"/>
          <w:sz w:val="28"/>
          <w:szCs w:val="28"/>
        </w:rPr>
      </w:pPr>
      <w:r>
        <w:rPr>
          <w:rFonts w:ascii="Arial" w:hAnsi="Arial" w:eastAsia="Arial" w:cs="Arial"/>
          <w:b/>
          <w:bCs/>
          <w:i w:val="0"/>
          <w:iCs w:val="0"/>
          <w:color w:val="2E75B6"/>
          <w:sz w:val="28"/>
          <w:szCs w:val="28"/>
        </w:rPr>
        <w:t>Block 3：并行双专家 + 审核辩论 + 后台调度 + 反馈机制</w:t>
      </w:r>
    </w:p>
    <w:p w14:paraId="18279333">
      <w:pPr>
        <w:spacing w:after="100"/>
        <w:jc w:val="left"/>
      </w:pPr>
      <w:r>
        <w:rPr>
          <w:rFonts w:ascii="Arial" w:hAnsi="Arial" w:eastAsia="Arial" w:cs="Arial"/>
          <w:b w:val="0"/>
          <w:bCs w:val="0"/>
          <w:i w:val="0"/>
          <w:iCs w:val="0"/>
          <w:color w:val="333333"/>
          <w:sz w:val="22"/>
          <w:szCs w:val="22"/>
        </w:rPr>
        <w:t>责任组：秦恺 + 宋知远（Agent开发组 + 项目管理组）</w:t>
      </w:r>
    </w:p>
    <w:p w14:paraId="6E483D41">
      <w:pPr>
        <w:spacing w:after="100"/>
        <w:jc w:val="left"/>
        <w:rPr>
          <w:rFonts w:hint="eastAsia" w:eastAsia="宋体"/>
          <w:lang w:eastAsia="zh-CN"/>
        </w:rPr>
      </w:pPr>
      <w:r>
        <w:rPr>
          <w:rFonts w:ascii="Arial" w:hAnsi="Arial" w:eastAsia="Arial" w:cs="Arial"/>
          <w:b w:val="0"/>
          <w:bCs w:val="0"/>
          <w:i w:val="0"/>
          <w:iCs w:val="0"/>
          <w:color w:val="333333"/>
          <w:sz w:val="22"/>
          <w:szCs w:val="22"/>
        </w:rPr>
        <w:t>协作人：王斌（API调度</w:t>
      </w:r>
      <w:r>
        <w:rPr>
          <w:rFonts w:hint="eastAsia" w:eastAsia="宋体" w:cs="Arial"/>
          <w:b w:val="0"/>
          <w:bCs w:val="0"/>
          <w:i w:val="0"/>
          <w:iCs w:val="0"/>
          <w:color w:val="333333"/>
          <w:sz w:val="22"/>
          <w:szCs w:val="22"/>
          <w:lang w:eastAsia="zh-CN"/>
        </w:rPr>
        <w:t>、</w:t>
      </w:r>
      <w:r>
        <w:rPr>
          <w:rFonts w:ascii="Arial" w:hAnsi="Arial" w:eastAsia="Arial" w:cs="Arial"/>
          <w:b w:val="0"/>
          <w:bCs w:val="0"/>
          <w:i w:val="0"/>
          <w:iCs w:val="0"/>
          <w:color w:val="333333"/>
          <w:sz w:val="22"/>
          <w:szCs w:val="22"/>
        </w:rPr>
        <w:t>编排主循环）、徐哲非（测试方案）</w:t>
      </w:r>
    </w:p>
    <w:p w14:paraId="57771983">
      <w:pPr>
        <w:spacing w:after="100"/>
        <w:jc w:val="left"/>
      </w:pPr>
      <w:r>
        <w:rPr>
          <w:rFonts w:ascii="Arial" w:hAnsi="Arial" w:eastAsia="Arial" w:cs="Arial"/>
          <w:b w:val="0"/>
          <w:bCs w:val="0"/>
          <w:i w:val="0"/>
          <w:iCs w:val="0"/>
          <w:color w:val="333333"/>
          <w:sz w:val="22"/>
          <w:szCs w:val="22"/>
        </w:rPr>
        <w:t>目标：实现双专家并行生成、审核裁判辩论仲裁、反馈分析闭环。这是整个架构的差异化核心。</w:t>
      </w:r>
    </w:p>
    <w:p w14:paraId="0AC055AE">
      <w:pPr>
        <w:pStyle w:val="4"/>
        <w:rPr>
          <w:rFonts w:ascii="Arial" w:hAnsi="Arial" w:eastAsia="Arial" w:cs="Arial"/>
          <w:b/>
          <w:bCs/>
          <w:i w:val="0"/>
          <w:iCs w:val="0"/>
          <w:color w:val="2E75B6"/>
          <w:sz w:val="28"/>
          <w:szCs w:val="28"/>
        </w:rPr>
      </w:pPr>
      <w:r>
        <w:rPr>
          <w:rFonts w:ascii="Arial" w:hAnsi="Arial" w:eastAsia="Arial" w:cs="Arial"/>
          <w:b/>
          <w:bCs/>
          <w:i w:val="0"/>
          <w:iCs w:val="0"/>
          <w:color w:val="2E75B6"/>
          <w:sz w:val="28"/>
          <w:szCs w:val="28"/>
        </w:rPr>
        <w:t>Block 4：前端与可视化系统</w:t>
      </w:r>
    </w:p>
    <w:p w14:paraId="26B56357">
      <w:pPr>
        <w:spacing w:after="100"/>
        <w:jc w:val="left"/>
      </w:pPr>
      <w:r>
        <w:rPr>
          <w:rFonts w:ascii="Arial" w:hAnsi="Arial" w:eastAsia="Arial" w:cs="Arial"/>
          <w:b w:val="0"/>
          <w:bCs w:val="0"/>
          <w:i w:val="0"/>
          <w:iCs w:val="0"/>
          <w:color w:val="333333"/>
          <w:sz w:val="22"/>
          <w:szCs w:val="22"/>
        </w:rPr>
        <w:t>责任组：韦文菲（前端工程师 + 系统架构设计）</w:t>
      </w:r>
    </w:p>
    <w:p w14:paraId="5408FDBD">
      <w:pPr>
        <w:spacing w:after="100"/>
        <w:jc w:val="left"/>
      </w:pPr>
      <w:r>
        <w:rPr>
          <w:rFonts w:ascii="Arial" w:hAnsi="Arial" w:eastAsia="Arial" w:cs="Arial"/>
          <w:b w:val="0"/>
          <w:bCs w:val="0"/>
          <w:i w:val="0"/>
          <w:iCs w:val="0"/>
          <w:color w:val="333333"/>
          <w:sz w:val="22"/>
          <w:szCs w:val="22"/>
        </w:rPr>
        <w:t>协作人：尹秀莺（可视化图表设计）、王斌（后端API联调）</w:t>
      </w:r>
    </w:p>
    <w:p w14:paraId="29C77EFD">
      <w:pPr>
        <w:spacing w:after="100"/>
        <w:jc w:val="left"/>
      </w:pPr>
      <w:r>
        <w:rPr>
          <w:rFonts w:ascii="Arial" w:hAnsi="Arial" w:eastAsia="Arial" w:cs="Arial"/>
          <w:b w:val="0"/>
          <w:bCs w:val="0"/>
          <w:i w:val="0"/>
          <w:iCs w:val="0"/>
          <w:color w:val="333333"/>
          <w:sz w:val="22"/>
          <w:szCs w:val="22"/>
        </w:rPr>
        <w:t>目标：构建 React + TypeScript 前端的完整用户界面，实现聊天式交互、Agent状态可视化、知识盲区雷达图和学习路径图。</w:t>
      </w:r>
    </w:p>
    <w:p w14:paraId="2D84F4FE">
      <w:pPr>
        <w:pStyle w:val="4"/>
        <w:rPr>
          <w:rFonts w:ascii="Arial" w:hAnsi="Arial" w:eastAsia="Arial" w:cs="Arial"/>
          <w:b/>
          <w:bCs/>
          <w:i w:val="0"/>
          <w:iCs w:val="0"/>
          <w:color w:val="2E75B6"/>
          <w:sz w:val="28"/>
          <w:szCs w:val="28"/>
        </w:rPr>
      </w:pPr>
      <w:r>
        <w:rPr>
          <w:rFonts w:ascii="Arial" w:hAnsi="Arial" w:eastAsia="Arial" w:cs="Arial"/>
          <w:b/>
          <w:bCs/>
          <w:i w:val="0"/>
          <w:iCs w:val="0"/>
          <w:color w:val="2E75B6"/>
          <w:sz w:val="28"/>
          <w:szCs w:val="28"/>
        </w:rPr>
        <w:t>Block 5：集成测试与指标达标</w:t>
      </w:r>
    </w:p>
    <w:p w14:paraId="3D0739F0">
      <w:pPr>
        <w:spacing w:after="100"/>
        <w:jc w:val="left"/>
      </w:pPr>
      <w:r>
        <w:rPr>
          <w:rFonts w:ascii="Arial" w:hAnsi="Arial" w:eastAsia="Arial" w:cs="Arial"/>
          <w:b w:val="0"/>
          <w:bCs w:val="0"/>
          <w:i w:val="0"/>
          <w:iCs w:val="0"/>
          <w:color w:val="333333"/>
          <w:sz w:val="22"/>
          <w:szCs w:val="22"/>
        </w:rPr>
        <w:t>责任组：徐哲非 + 杨申宜（测试与数据组）</w:t>
      </w:r>
    </w:p>
    <w:p w14:paraId="0BCB4AD2">
      <w:pPr>
        <w:spacing w:after="100"/>
        <w:jc w:val="left"/>
      </w:pPr>
      <w:r>
        <w:rPr>
          <w:rFonts w:ascii="Arial" w:hAnsi="Arial" w:eastAsia="Arial" w:cs="Arial"/>
          <w:b w:val="0"/>
          <w:bCs w:val="0"/>
          <w:i w:val="0"/>
          <w:iCs w:val="0"/>
          <w:color w:val="333333"/>
          <w:sz w:val="22"/>
          <w:szCs w:val="22"/>
        </w:rPr>
        <w:t>协作人：全员（联调参与）、王斌（Docker环境）</w:t>
      </w:r>
    </w:p>
    <w:p w14:paraId="3529A164">
      <w:pPr>
        <w:spacing w:after="100"/>
        <w:jc w:val="left"/>
      </w:pPr>
      <w:r>
        <w:rPr>
          <w:rFonts w:ascii="Arial" w:hAnsi="Arial" w:eastAsia="Arial" w:cs="Arial"/>
          <w:b w:val="0"/>
          <w:bCs w:val="0"/>
          <w:i w:val="0"/>
          <w:iCs w:val="0"/>
          <w:color w:val="333333"/>
          <w:sz w:val="22"/>
          <w:szCs w:val="22"/>
        </w:rPr>
        <w:t>目标：端到端集成测试，确保专业知识谬误率 &lt; 5%，系统稳定性达标，完成 Docker 打包。</w:t>
      </w:r>
    </w:p>
    <w:p w14:paraId="00FE4B52">
      <w:pPr>
        <w:pStyle w:val="4"/>
        <w:rPr>
          <w:rFonts w:ascii="Arial" w:hAnsi="Arial" w:eastAsia="Arial" w:cs="Arial"/>
          <w:b/>
          <w:bCs/>
          <w:i w:val="0"/>
          <w:iCs w:val="0"/>
          <w:color w:val="2E75B6"/>
          <w:sz w:val="28"/>
          <w:szCs w:val="28"/>
        </w:rPr>
      </w:pPr>
      <w:r>
        <w:rPr>
          <w:rFonts w:ascii="Arial" w:hAnsi="Arial" w:eastAsia="Arial" w:cs="Arial"/>
          <w:b/>
          <w:bCs/>
          <w:i w:val="0"/>
          <w:iCs w:val="0"/>
          <w:color w:val="2E75B6"/>
          <w:sz w:val="28"/>
          <w:szCs w:val="28"/>
        </w:rPr>
        <w:t>Block 6：文档编写与提交物准备</w:t>
      </w:r>
    </w:p>
    <w:p w14:paraId="4063D174">
      <w:pPr>
        <w:spacing w:after="100"/>
        <w:jc w:val="left"/>
      </w:pPr>
      <w:r>
        <w:rPr>
          <w:rFonts w:ascii="Arial" w:hAnsi="Arial" w:eastAsia="Arial" w:cs="Arial"/>
          <w:b w:val="0"/>
          <w:bCs w:val="0"/>
          <w:i w:val="0"/>
          <w:iCs w:val="0"/>
          <w:color w:val="333333"/>
          <w:sz w:val="22"/>
          <w:szCs w:val="22"/>
        </w:rPr>
        <w:t>责任组：宋云飞（文档负责人）</w:t>
      </w:r>
    </w:p>
    <w:p w14:paraId="5F5EB92C">
      <w:pPr>
        <w:spacing w:after="100"/>
        <w:jc w:val="left"/>
      </w:pPr>
      <w:r>
        <w:rPr>
          <w:rFonts w:ascii="Arial" w:hAnsi="Arial" w:eastAsia="Arial" w:cs="Arial"/>
          <w:b w:val="0"/>
          <w:bCs w:val="0"/>
          <w:i w:val="0"/>
          <w:iCs w:val="0"/>
          <w:color w:val="333333"/>
          <w:sz w:val="22"/>
          <w:szCs w:val="22"/>
        </w:rPr>
        <w:t>协作人：全员（提供素材与技术内容）、秦恺（终审）</w:t>
      </w:r>
    </w:p>
    <w:p w14:paraId="3098111A">
      <w:pPr>
        <w:spacing w:after="100"/>
        <w:jc w:val="left"/>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目标：完成全部竞赛提交材料，包括作品设计实现方案、演示视频、测试报告、项目截图等。</w:t>
      </w:r>
    </w:p>
    <w:p w14:paraId="3627342F">
      <w:pPr>
        <w:spacing w:after="100"/>
        <w:jc w:val="left"/>
        <w:rPr>
          <w:rFonts w:ascii="Arial" w:hAnsi="Arial" w:eastAsia="Arial" w:cs="Arial"/>
          <w:b w:val="0"/>
          <w:bCs w:val="0"/>
          <w:i w:val="0"/>
          <w:iCs w:val="0"/>
          <w:color w:val="333333"/>
          <w:sz w:val="22"/>
          <w:szCs w:val="22"/>
        </w:rPr>
      </w:pPr>
    </w:p>
    <w:p w14:paraId="7F01ABE1">
      <w:r>
        <w:rPr>
          <w:rFonts w:ascii="Arial" w:hAnsi="Arial" w:eastAsia="Arial" w:cs="Arial"/>
          <w:b/>
          <w:bCs/>
          <w:i w:val="0"/>
          <w:iCs w:val="0"/>
          <w:color w:val="1F4E79"/>
          <w:sz w:val="34"/>
          <w:szCs w:val="34"/>
        </w:rPr>
        <w:t>第</w:t>
      </w:r>
      <w:r>
        <w:rPr>
          <w:rFonts w:hint="eastAsia" w:ascii="Arial" w:hAnsi="Arial" w:eastAsia="宋体" w:cs="Arial"/>
          <w:b/>
          <w:bCs/>
          <w:i w:val="0"/>
          <w:iCs w:val="0"/>
          <w:color w:val="1F4E79"/>
          <w:sz w:val="34"/>
          <w:szCs w:val="34"/>
          <w:lang w:val="en-US" w:eastAsia="zh-CN"/>
        </w:rPr>
        <w:t>六</w:t>
      </w:r>
      <w:r>
        <w:rPr>
          <w:rFonts w:ascii="Arial" w:hAnsi="Arial" w:eastAsia="Arial" w:cs="Arial"/>
          <w:b/>
          <w:bCs/>
          <w:i w:val="0"/>
          <w:iCs w:val="0"/>
          <w:color w:val="1F4E79"/>
          <w:sz w:val="34"/>
          <w:szCs w:val="34"/>
        </w:rPr>
        <w:t>部分  关键时间节点总表</w:t>
      </w:r>
    </w:p>
    <w:tbl>
      <w:tblPr>
        <w:tblStyle w:val="32"/>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9"/>
        <w:gridCol w:w="2499"/>
        <w:gridCol w:w="1003"/>
        <w:gridCol w:w="2199"/>
        <w:gridCol w:w="900"/>
      </w:tblGrid>
      <w:tr w14:paraId="60CAE8CE">
        <w:tc>
          <w:tcPr>
            <w:tcW w:w="9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6CA2C80C">
            <w:pPr>
              <w:jc w:val="center"/>
            </w:pPr>
            <w:r>
              <w:rPr>
                <w:rFonts w:ascii="Arial" w:hAnsi="Arial" w:eastAsia="Arial" w:cs="Arial"/>
                <w:b/>
                <w:bCs/>
                <w:i w:val="0"/>
                <w:iCs w:val="0"/>
                <w:color w:val="FFFFFF"/>
                <w:sz w:val="20"/>
                <w:szCs w:val="20"/>
              </w:rPr>
              <w:t>截止日期</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2AD82DC7">
            <w:pPr>
              <w:jc w:val="center"/>
            </w:pPr>
            <w:r>
              <w:rPr>
                <w:rFonts w:ascii="Arial" w:hAnsi="Arial" w:eastAsia="Arial" w:cs="Arial"/>
                <w:b/>
                <w:bCs/>
                <w:i w:val="0"/>
                <w:iCs w:val="0"/>
                <w:color w:val="FFFFFF"/>
                <w:sz w:val="20"/>
                <w:szCs w:val="20"/>
              </w:rPr>
              <w:t>里程碑</w:t>
            </w:r>
          </w:p>
        </w:tc>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31E1D8D8">
            <w:pPr>
              <w:jc w:val="center"/>
            </w:pPr>
            <w:r>
              <w:rPr>
                <w:rFonts w:ascii="Arial" w:hAnsi="Arial" w:eastAsia="Arial" w:cs="Arial"/>
                <w:b/>
                <w:bCs/>
                <w:i w:val="0"/>
                <w:iCs w:val="0"/>
                <w:color w:val="FFFFFF"/>
                <w:sz w:val="20"/>
                <w:szCs w:val="20"/>
              </w:rPr>
              <w:t>涉及 Block</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2FE106C0">
            <w:pPr>
              <w:jc w:val="center"/>
            </w:pPr>
            <w:r>
              <w:rPr>
                <w:rFonts w:ascii="Arial" w:hAnsi="Arial" w:eastAsia="Arial" w:cs="Arial"/>
                <w:b/>
                <w:bCs/>
                <w:i w:val="0"/>
                <w:iCs w:val="0"/>
                <w:color w:val="FFFFFF"/>
                <w:sz w:val="20"/>
                <w:szCs w:val="20"/>
              </w:rPr>
              <w:t>涉及人员</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72A7708D">
            <w:pPr>
              <w:jc w:val="center"/>
            </w:pPr>
            <w:r>
              <w:rPr>
                <w:rFonts w:ascii="Arial" w:hAnsi="Arial" w:eastAsia="Arial" w:cs="Arial"/>
                <w:b/>
                <w:bCs/>
                <w:i w:val="0"/>
                <w:iCs w:val="0"/>
                <w:color w:val="FFFFFF"/>
                <w:sz w:val="20"/>
                <w:szCs w:val="20"/>
              </w:rPr>
              <w:t>风险等级</w:t>
            </w:r>
          </w:p>
        </w:tc>
      </w:tr>
      <w:tr w14:paraId="43E8C2F3">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C2DC2C4">
            <w:r>
              <w:rPr>
                <w:rFonts w:ascii="Arial" w:hAnsi="Arial" w:eastAsia="Arial" w:cs="Arial"/>
                <w:b w:val="0"/>
                <w:bCs w:val="0"/>
                <w:i w:val="0"/>
                <w:iCs w:val="0"/>
                <w:color w:val="333333"/>
                <w:sz w:val="19"/>
                <w:szCs w:val="19"/>
              </w:rPr>
              <w:t>6/18</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5391C87">
            <w:r>
              <w:rPr>
                <w:rFonts w:ascii="Arial" w:hAnsi="Arial" w:eastAsia="Arial" w:cs="Arial"/>
                <w:b w:val="0"/>
                <w:bCs w:val="0"/>
                <w:i w:val="0"/>
                <w:iCs w:val="0"/>
                <w:color w:val="333333"/>
                <w:sz w:val="19"/>
                <w:szCs w:val="19"/>
              </w:rPr>
              <w:t>数据采集完成（≥8份PDF）</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7566791">
            <w:r>
              <w:rPr>
                <w:rFonts w:ascii="Arial" w:hAnsi="Arial" w:eastAsia="Arial" w:cs="Arial"/>
                <w:b w:val="0"/>
                <w:bCs w:val="0"/>
                <w:i w:val="0"/>
                <w:iCs w:val="0"/>
                <w:color w:val="333333"/>
                <w:sz w:val="19"/>
                <w:szCs w:val="19"/>
              </w:rPr>
              <w:t>B1</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CD1174A">
            <w:pPr>
              <w:rPr>
                <w:rFonts w:hint="eastAsia" w:eastAsia="宋体"/>
                <w:lang w:eastAsia="zh-CN"/>
              </w:rPr>
            </w:pPr>
            <w:r>
              <w:rPr>
                <w:rFonts w:hint="eastAsia" w:ascii="Arial" w:hAnsi="Arial" w:eastAsia="宋体" w:cs="Arial"/>
                <w:b w:val="0"/>
                <w:bCs w:val="0"/>
                <w:i w:val="0"/>
                <w:iCs w:val="0"/>
                <w:color w:val="333333"/>
                <w:sz w:val="19"/>
                <w:szCs w:val="19"/>
                <w:lang w:val="en-US" w:eastAsia="zh-CN"/>
              </w:rPr>
              <w:t>秦恺</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91E1F43">
            <w:r>
              <w:rPr>
                <w:rFonts w:ascii="Arial" w:hAnsi="Arial" w:eastAsia="Arial" w:cs="Arial"/>
                <w:b w:val="0"/>
                <w:bCs w:val="0"/>
                <w:i w:val="0"/>
                <w:iCs w:val="0"/>
                <w:color w:val="333333"/>
                <w:sz w:val="19"/>
                <w:szCs w:val="19"/>
              </w:rPr>
              <w:t>低</w:t>
            </w:r>
          </w:p>
        </w:tc>
      </w:tr>
      <w:tr w14:paraId="73E0ABC4">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08D3064">
            <w:r>
              <w:rPr>
                <w:rFonts w:ascii="Arial" w:hAnsi="Arial" w:eastAsia="Arial" w:cs="Arial"/>
                <w:b w:val="0"/>
                <w:bCs w:val="0"/>
                <w:i w:val="0"/>
                <w:iCs w:val="0"/>
                <w:color w:val="333333"/>
                <w:sz w:val="19"/>
                <w:szCs w:val="19"/>
              </w:rPr>
              <w:t>6/22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0D7B95C">
            <w:r>
              <w:rPr>
                <w:rFonts w:ascii="Arial" w:hAnsi="Arial" w:eastAsia="Arial" w:cs="Arial"/>
                <w:b w:val="0"/>
                <w:bCs w:val="0"/>
                <w:i w:val="0"/>
                <w:iCs w:val="0"/>
                <w:color w:val="333333"/>
                <w:sz w:val="19"/>
                <w:szCs w:val="19"/>
              </w:rPr>
              <w:t>PDF解析+清洗脚本完成</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D3D1B46">
            <w:r>
              <w:rPr>
                <w:rFonts w:ascii="Arial" w:hAnsi="Arial" w:eastAsia="Arial" w:cs="Arial"/>
                <w:b w:val="0"/>
                <w:bCs w:val="0"/>
                <w:i w:val="0"/>
                <w:iCs w:val="0"/>
                <w:color w:val="333333"/>
                <w:sz w:val="19"/>
                <w:szCs w:val="19"/>
              </w:rPr>
              <w:t>B1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C977DB0">
            <w:r>
              <w:rPr>
                <w:rFonts w:ascii="Arial" w:hAnsi="Arial" w:eastAsia="Arial" w:cs="Arial"/>
                <w:b w:val="0"/>
                <w:bCs w:val="0"/>
                <w:i w:val="0"/>
                <w:iCs w:val="0"/>
                <w:color w:val="333333"/>
                <w:sz w:val="19"/>
                <w:szCs w:val="19"/>
              </w:rPr>
              <w:t>杨申宜、宋云飞</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D4B2BF7">
            <w:r>
              <w:rPr>
                <w:rFonts w:ascii="Arial" w:hAnsi="Arial" w:eastAsia="Arial" w:cs="Arial"/>
                <w:b w:val="0"/>
                <w:bCs w:val="0"/>
                <w:i w:val="0"/>
                <w:iCs w:val="0"/>
                <w:color w:val="333333"/>
                <w:sz w:val="19"/>
                <w:szCs w:val="19"/>
              </w:rPr>
              <w:t>低</w:t>
            </w:r>
          </w:p>
        </w:tc>
      </w:tr>
      <w:tr w14:paraId="7956330A">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83EE744">
            <w:r>
              <w:rPr>
                <w:rFonts w:ascii="Arial" w:hAnsi="Arial" w:eastAsia="Arial" w:cs="Arial"/>
                <w:b w:val="0"/>
                <w:bCs w:val="0"/>
                <w:i w:val="0"/>
                <w:iCs w:val="0"/>
                <w:color w:val="333333"/>
                <w:sz w:val="19"/>
                <w:szCs w:val="19"/>
              </w:rPr>
              <w:t>6/25</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501F866">
            <w:r>
              <w:rPr>
                <w:rFonts w:ascii="Arial" w:hAnsi="Arial" w:eastAsia="Arial" w:cs="Arial"/>
                <w:b w:val="0"/>
                <w:bCs w:val="0"/>
                <w:i w:val="0"/>
                <w:iCs w:val="0"/>
                <w:color w:val="333333"/>
                <w:sz w:val="19"/>
                <w:szCs w:val="19"/>
              </w:rPr>
              <w:t>Milvus环境搭建 + 学情画像Schema</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B9D71E1">
            <w:r>
              <w:rPr>
                <w:rFonts w:ascii="Arial" w:hAnsi="Arial" w:eastAsia="Arial" w:cs="Arial"/>
                <w:b w:val="0"/>
                <w:bCs w:val="0"/>
                <w:i w:val="0"/>
                <w:iCs w:val="0"/>
                <w:color w:val="333333"/>
                <w:sz w:val="19"/>
                <w:szCs w:val="19"/>
              </w:rPr>
              <w:t>B1,B2</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DCB4108">
            <w:r>
              <w:rPr>
                <w:rFonts w:ascii="Arial" w:hAnsi="Arial" w:eastAsia="Arial" w:cs="Arial"/>
                <w:b w:val="0"/>
                <w:bCs w:val="0"/>
                <w:i w:val="0"/>
                <w:iCs w:val="0"/>
                <w:color w:val="333333"/>
                <w:sz w:val="19"/>
                <w:szCs w:val="19"/>
              </w:rPr>
              <w:t>杨申宜、尹秀莺</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F9B27A0">
            <w:r>
              <w:rPr>
                <w:rFonts w:ascii="Arial" w:hAnsi="Arial" w:eastAsia="Arial" w:cs="Arial"/>
                <w:b w:val="0"/>
                <w:bCs w:val="0"/>
                <w:i w:val="0"/>
                <w:iCs w:val="0"/>
                <w:color w:val="333333"/>
                <w:sz w:val="19"/>
                <w:szCs w:val="19"/>
              </w:rPr>
              <w:t>低</w:t>
            </w:r>
          </w:p>
        </w:tc>
      </w:tr>
      <w:tr w14:paraId="4757A5D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D73BE55">
            <w:r>
              <w:rPr>
                <w:rFonts w:ascii="Arial" w:hAnsi="Arial" w:eastAsia="Arial" w:cs="Arial"/>
                <w:b w:val="0"/>
                <w:bCs w:val="0"/>
                <w:i w:val="0"/>
                <w:iCs w:val="0"/>
                <w:color w:val="333333"/>
                <w:sz w:val="19"/>
                <w:szCs w:val="19"/>
              </w:rPr>
              <w:t>6/28</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BEF6AE8">
            <w:r>
              <w:rPr>
                <w:rFonts w:ascii="Arial" w:hAnsi="Arial" w:eastAsia="Arial" w:cs="Arial"/>
                <w:b w:val="0"/>
                <w:bCs w:val="0"/>
                <w:i w:val="0"/>
                <w:iCs w:val="0"/>
                <w:color w:val="333333"/>
                <w:sz w:val="19"/>
                <w:szCs w:val="19"/>
              </w:rPr>
              <w:t>智能切片+领域词典+架构设计文档</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389C47B">
            <w:r>
              <w:rPr>
                <w:rFonts w:ascii="Arial" w:hAnsi="Arial" w:eastAsia="Arial" w:cs="Arial"/>
                <w:b w:val="0"/>
                <w:bCs w:val="0"/>
                <w:i w:val="0"/>
                <w:iCs w:val="0"/>
                <w:color w:val="333333"/>
                <w:sz w:val="19"/>
                <w:szCs w:val="19"/>
              </w:rPr>
              <w:t>B1,B2,B4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BC31455">
            <w:r>
              <w:rPr>
                <w:rFonts w:ascii="Arial" w:hAnsi="Arial" w:eastAsia="Arial" w:cs="Arial"/>
                <w:b w:val="0"/>
                <w:bCs w:val="0"/>
                <w:i w:val="0"/>
                <w:iCs w:val="0"/>
                <w:color w:val="333333"/>
                <w:sz w:val="19"/>
                <w:szCs w:val="19"/>
              </w:rPr>
              <w:t>杨申宜、尹秀莺、韦文菲</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155D93D">
            <w:r>
              <w:rPr>
                <w:rFonts w:ascii="Arial" w:hAnsi="Arial" w:eastAsia="Arial" w:cs="Arial"/>
                <w:b w:val="0"/>
                <w:bCs w:val="0"/>
                <w:i w:val="0"/>
                <w:iCs w:val="0"/>
                <w:color w:val="333333"/>
                <w:sz w:val="19"/>
                <w:szCs w:val="19"/>
              </w:rPr>
              <w:t>中</w:t>
            </w:r>
          </w:p>
        </w:tc>
      </w:tr>
      <w:tr w14:paraId="03F98E0E">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7364E88">
            <w:r>
              <w:rPr>
                <w:rFonts w:ascii="Arial" w:hAnsi="Arial" w:eastAsia="Arial" w:cs="Arial"/>
                <w:b w:val="0"/>
                <w:bCs w:val="0"/>
                <w:i w:val="0"/>
                <w:iCs w:val="0"/>
                <w:color w:val="333333"/>
                <w:sz w:val="19"/>
                <w:szCs w:val="19"/>
              </w:rPr>
              <w:t>7/1</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9A7F080">
            <w:r>
              <w:rPr>
                <w:rFonts w:ascii="Arial" w:hAnsi="Arial" w:eastAsia="Arial" w:cs="Arial"/>
                <w:b w:val="0"/>
                <w:bCs w:val="0"/>
                <w:i w:val="0"/>
                <w:iCs w:val="0"/>
                <w:color w:val="333333"/>
                <w:sz w:val="19"/>
                <w:szCs w:val="19"/>
              </w:rPr>
              <w:t>三大API封装完成 + Agent Prompt设计完成</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87ADA28">
            <w:r>
              <w:rPr>
                <w:rFonts w:ascii="Arial" w:hAnsi="Arial" w:eastAsia="Arial" w:cs="Arial"/>
                <w:b w:val="0"/>
                <w:bCs w:val="0"/>
                <w:i w:val="0"/>
                <w:iCs w:val="0"/>
                <w:color w:val="333333"/>
                <w:sz w:val="19"/>
                <w:szCs w:val="19"/>
              </w:rPr>
              <w:t>B1,B2,B3</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F7C2476">
            <w:r>
              <w:rPr>
                <w:rFonts w:ascii="Arial" w:hAnsi="Arial" w:eastAsia="Arial" w:cs="Arial"/>
                <w:b w:val="0"/>
                <w:bCs w:val="0"/>
                <w:i w:val="0"/>
                <w:iCs w:val="0"/>
                <w:color w:val="333333"/>
                <w:sz w:val="19"/>
                <w:szCs w:val="19"/>
              </w:rPr>
              <w:t>王斌、尹秀莺、秦恺</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6EB4D8D">
            <w:r>
              <w:rPr>
                <w:rFonts w:ascii="Arial" w:hAnsi="Arial" w:eastAsia="Arial" w:cs="Arial"/>
                <w:b w:val="0"/>
                <w:bCs w:val="0"/>
                <w:i w:val="0"/>
                <w:iCs w:val="0"/>
                <w:color w:val="333333"/>
                <w:sz w:val="19"/>
                <w:szCs w:val="19"/>
              </w:rPr>
              <w:t>中</w:t>
            </w:r>
          </w:p>
        </w:tc>
      </w:tr>
      <w:tr w14:paraId="1263465F">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306FC41">
            <w:r>
              <w:rPr>
                <w:rFonts w:ascii="Arial" w:hAnsi="Arial" w:eastAsia="Arial" w:cs="Arial"/>
                <w:b w:val="0"/>
                <w:bCs w:val="0"/>
                <w:i w:val="0"/>
                <w:iCs w:val="0"/>
                <w:color w:val="333333"/>
                <w:sz w:val="19"/>
                <w:szCs w:val="19"/>
              </w:rPr>
              <w:t>7/5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C33B2E1">
            <w:r>
              <w:rPr>
                <w:rFonts w:ascii="Arial" w:hAnsi="Arial" w:eastAsia="Arial" w:cs="Arial"/>
                <w:b w:val="0"/>
                <w:bCs w:val="0"/>
                <w:i w:val="0"/>
                <w:iCs w:val="0"/>
                <w:color w:val="333333"/>
                <w:sz w:val="19"/>
                <w:szCs w:val="19"/>
              </w:rPr>
              <w:t>混合检索实现 + 前端项目搭建</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D1C6DF0">
            <w:r>
              <w:rPr>
                <w:rFonts w:ascii="Arial" w:hAnsi="Arial" w:eastAsia="Arial" w:cs="Arial"/>
                <w:b w:val="0"/>
                <w:bCs w:val="0"/>
                <w:i w:val="0"/>
                <w:iCs w:val="0"/>
                <w:color w:val="333333"/>
                <w:sz w:val="19"/>
                <w:szCs w:val="19"/>
              </w:rPr>
              <w:t>B1,B3,B4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387EA30">
            <w:r>
              <w:rPr>
                <w:rFonts w:ascii="Arial" w:hAnsi="Arial" w:eastAsia="Arial" w:cs="Arial"/>
                <w:b w:val="0"/>
                <w:bCs w:val="0"/>
                <w:i w:val="0"/>
                <w:iCs w:val="0"/>
                <w:color w:val="333333"/>
                <w:sz w:val="19"/>
                <w:szCs w:val="19"/>
              </w:rPr>
              <w:t>杨申宜、韦文菲</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A6F66DA">
            <w:r>
              <w:rPr>
                <w:rFonts w:ascii="Arial" w:hAnsi="Arial" w:eastAsia="Arial" w:cs="Arial"/>
                <w:b w:val="0"/>
                <w:bCs w:val="0"/>
                <w:i w:val="0"/>
                <w:iCs w:val="0"/>
                <w:color w:val="333333"/>
                <w:sz w:val="19"/>
                <w:szCs w:val="19"/>
              </w:rPr>
              <w:t>中</w:t>
            </w:r>
          </w:p>
        </w:tc>
      </w:tr>
      <w:tr w14:paraId="2BA112B8">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9BB4E74">
            <w:r>
              <w:rPr>
                <w:rFonts w:ascii="Arial" w:hAnsi="Arial" w:eastAsia="Arial" w:cs="Arial"/>
                <w:b w:val="0"/>
                <w:bCs w:val="0"/>
                <w:i w:val="0"/>
                <w:iCs w:val="0"/>
                <w:color w:val="333333"/>
                <w:sz w:val="19"/>
                <w:szCs w:val="19"/>
              </w:rPr>
              <w:t>7/10</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1DB8FC5">
            <w:r>
              <w:rPr>
                <w:rFonts w:ascii="Arial" w:hAnsi="Arial" w:eastAsia="Arial" w:cs="Arial"/>
                <w:b w:val="0"/>
                <w:bCs w:val="0"/>
                <w:i w:val="0"/>
                <w:iCs w:val="0"/>
                <w:color w:val="333333"/>
                <w:sz w:val="19"/>
                <w:szCs w:val="19"/>
              </w:rPr>
              <w:t>RAG检索API可用 + BKT算法设计 + 测试方案</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99E88C7">
            <w:r>
              <w:rPr>
                <w:rFonts w:ascii="Arial" w:hAnsi="Arial" w:eastAsia="Arial" w:cs="Arial"/>
                <w:b w:val="0"/>
                <w:bCs w:val="0"/>
                <w:i w:val="0"/>
                <w:iCs w:val="0"/>
                <w:color w:val="333333"/>
                <w:sz w:val="19"/>
                <w:szCs w:val="19"/>
              </w:rPr>
              <w:t>B1,B2,B5</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C86EA63">
            <w:r>
              <w:rPr>
                <w:rFonts w:ascii="Arial" w:hAnsi="Arial" w:eastAsia="Arial" w:cs="Arial"/>
                <w:b w:val="0"/>
                <w:bCs w:val="0"/>
                <w:i w:val="0"/>
                <w:iCs w:val="0"/>
                <w:color w:val="333333"/>
                <w:sz w:val="19"/>
                <w:szCs w:val="19"/>
              </w:rPr>
              <w:t>杨申宜、尹秀莺、徐哲非</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D9B7783">
            <w:r>
              <w:rPr>
                <w:rFonts w:ascii="Arial" w:hAnsi="Arial" w:eastAsia="Arial" w:cs="Arial"/>
                <w:b w:val="0"/>
                <w:bCs w:val="0"/>
                <w:i w:val="0"/>
                <w:iCs w:val="0"/>
                <w:color w:val="333333"/>
                <w:sz w:val="19"/>
                <w:szCs w:val="19"/>
              </w:rPr>
              <w:t>中</w:t>
            </w:r>
          </w:p>
        </w:tc>
      </w:tr>
      <w:tr w14:paraId="19D3CC11">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FB95CDC">
            <w:r>
              <w:rPr>
                <w:rFonts w:ascii="Arial" w:hAnsi="Arial" w:eastAsia="Arial" w:cs="Arial"/>
                <w:b w:val="0"/>
                <w:bCs w:val="0"/>
                <w:i w:val="0"/>
                <w:iCs w:val="0"/>
                <w:color w:val="333333"/>
                <w:sz w:val="19"/>
                <w:szCs w:val="19"/>
              </w:rPr>
              <w:t>7/15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D068E11">
            <w:r>
              <w:rPr>
                <w:rFonts w:ascii="Arial" w:hAnsi="Arial" w:eastAsia="Arial" w:cs="Arial"/>
                <w:b w:val="0"/>
                <w:bCs w:val="0"/>
                <w:i w:val="0"/>
                <w:iCs w:val="0"/>
                <w:color w:val="333333"/>
                <w:sz w:val="19"/>
                <w:szCs w:val="19"/>
              </w:rPr>
              <w:t>五个Agent原型全部完成</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9E757FD">
            <w:r>
              <w:rPr>
                <w:rFonts w:ascii="Arial" w:hAnsi="Arial" w:eastAsia="Arial" w:cs="Arial"/>
                <w:b w:val="0"/>
                <w:bCs w:val="0"/>
                <w:i w:val="0"/>
                <w:iCs w:val="0"/>
                <w:color w:val="333333"/>
                <w:sz w:val="19"/>
                <w:szCs w:val="19"/>
              </w:rPr>
              <w:t>B1,B2,B3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E64B854">
            <w:r>
              <w:rPr>
                <w:rFonts w:ascii="Arial" w:hAnsi="Arial" w:eastAsia="Arial" w:cs="Arial"/>
                <w:b w:val="0"/>
                <w:bCs w:val="0"/>
                <w:i w:val="0"/>
                <w:iCs w:val="0"/>
                <w:color w:val="333333"/>
                <w:sz w:val="19"/>
                <w:szCs w:val="19"/>
              </w:rPr>
              <w:t>全员</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11CFA34">
            <w:r>
              <w:rPr>
                <w:rFonts w:ascii="Arial" w:hAnsi="Arial" w:eastAsia="Arial" w:cs="Arial"/>
                <w:b w:val="0"/>
                <w:bCs w:val="0"/>
                <w:i w:val="0"/>
                <w:iCs w:val="0"/>
                <w:color w:val="333333"/>
                <w:sz w:val="19"/>
                <w:szCs w:val="19"/>
              </w:rPr>
              <w:t>高 ★</w:t>
            </w:r>
          </w:p>
        </w:tc>
      </w:tr>
      <w:tr w14:paraId="12D08647">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E843E33">
            <w:r>
              <w:rPr>
                <w:rFonts w:ascii="Arial" w:hAnsi="Arial" w:eastAsia="Arial" w:cs="Arial"/>
                <w:b w:val="0"/>
                <w:bCs w:val="0"/>
                <w:i w:val="0"/>
                <w:iCs w:val="0"/>
                <w:color w:val="333333"/>
                <w:sz w:val="19"/>
                <w:szCs w:val="19"/>
              </w:rPr>
              <w:t>7/20</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2F30704">
            <w:r>
              <w:rPr>
                <w:rFonts w:ascii="Arial" w:hAnsi="Arial" w:eastAsia="Arial" w:cs="Arial"/>
                <w:b w:val="0"/>
                <w:bCs w:val="0"/>
                <w:i w:val="0"/>
                <w:iCs w:val="0"/>
                <w:color w:val="333333"/>
                <w:sz w:val="19"/>
                <w:szCs w:val="19"/>
              </w:rPr>
              <w:t>AB并行调用 + 辩论协议 + 前端画像界面</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2FAFB7A">
            <w:r>
              <w:rPr>
                <w:rFonts w:ascii="Arial" w:hAnsi="Arial" w:eastAsia="Arial" w:cs="Arial"/>
                <w:b w:val="0"/>
                <w:bCs w:val="0"/>
                <w:i w:val="0"/>
                <w:iCs w:val="0"/>
                <w:color w:val="333333"/>
                <w:sz w:val="19"/>
                <w:szCs w:val="19"/>
              </w:rPr>
              <w:t>B3,B4</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48C585C">
            <w:r>
              <w:rPr>
                <w:rFonts w:ascii="Arial" w:hAnsi="Arial" w:eastAsia="Arial" w:cs="Arial"/>
                <w:b w:val="0"/>
                <w:bCs w:val="0"/>
                <w:i w:val="0"/>
                <w:iCs w:val="0"/>
                <w:color w:val="333333"/>
                <w:sz w:val="19"/>
                <w:szCs w:val="19"/>
              </w:rPr>
              <w:t>王斌、秦恺、韦文菲</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F077EAA">
            <w:r>
              <w:rPr>
                <w:rFonts w:ascii="Arial" w:hAnsi="Arial" w:eastAsia="Arial" w:cs="Arial"/>
                <w:b w:val="0"/>
                <w:bCs w:val="0"/>
                <w:i w:val="0"/>
                <w:iCs w:val="0"/>
                <w:color w:val="333333"/>
                <w:sz w:val="19"/>
                <w:szCs w:val="19"/>
              </w:rPr>
              <w:t>中</w:t>
            </w:r>
          </w:p>
        </w:tc>
      </w:tr>
      <w:tr w14:paraId="5B894948">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0A683B1">
            <w:r>
              <w:rPr>
                <w:rFonts w:ascii="Arial" w:hAnsi="Arial" w:eastAsia="Arial" w:cs="Arial"/>
                <w:b w:val="0"/>
                <w:bCs w:val="0"/>
                <w:i w:val="0"/>
                <w:iCs w:val="0"/>
                <w:color w:val="333333"/>
                <w:sz w:val="19"/>
                <w:szCs w:val="19"/>
              </w:rPr>
              <w:t>7/28</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CC9FCBF">
            <w:r>
              <w:rPr>
                <w:rFonts w:ascii="Arial" w:hAnsi="Arial" w:eastAsia="Arial" w:cs="Arial"/>
                <w:b w:val="0"/>
                <w:bCs w:val="0"/>
                <w:i w:val="0"/>
                <w:iCs w:val="0"/>
                <w:color w:val="333333"/>
                <w:sz w:val="19"/>
                <w:szCs w:val="19"/>
              </w:rPr>
              <w:t>审核裁判Agent + 辩论循环 + 路径展示</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B575E17">
            <w:r>
              <w:rPr>
                <w:rFonts w:ascii="Arial" w:hAnsi="Arial" w:eastAsia="Arial" w:cs="Arial"/>
                <w:b w:val="0"/>
                <w:bCs w:val="0"/>
                <w:i w:val="0"/>
                <w:iCs w:val="0"/>
                <w:color w:val="333333"/>
                <w:sz w:val="19"/>
                <w:szCs w:val="19"/>
              </w:rPr>
              <w:t>B3,B4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BB519B0">
            <w:r>
              <w:rPr>
                <w:rFonts w:ascii="Arial" w:hAnsi="Arial" w:eastAsia="Arial" w:cs="Arial"/>
                <w:b w:val="0"/>
                <w:bCs w:val="0"/>
                <w:i w:val="0"/>
                <w:iCs w:val="0"/>
                <w:color w:val="333333"/>
                <w:sz w:val="19"/>
                <w:szCs w:val="19"/>
              </w:rPr>
              <w:t>秦恺、宋知远、王斌</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D1F805E">
            <w:r>
              <w:rPr>
                <w:rFonts w:ascii="Arial" w:hAnsi="Arial" w:eastAsia="Arial" w:cs="Arial"/>
                <w:b w:val="0"/>
                <w:bCs w:val="0"/>
                <w:i w:val="0"/>
                <w:iCs w:val="0"/>
                <w:color w:val="333333"/>
                <w:sz w:val="19"/>
                <w:szCs w:val="19"/>
              </w:rPr>
              <w:t>中</w:t>
            </w:r>
          </w:p>
        </w:tc>
      </w:tr>
      <w:tr w14:paraId="58C890D9">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AD8330C">
            <w:r>
              <w:rPr>
                <w:rFonts w:ascii="Arial" w:hAnsi="Arial" w:eastAsia="Arial" w:cs="Arial"/>
                <w:b w:val="0"/>
                <w:bCs w:val="0"/>
                <w:i w:val="0"/>
                <w:iCs w:val="0"/>
                <w:color w:val="333333"/>
                <w:sz w:val="19"/>
                <w:szCs w:val="19"/>
              </w:rPr>
              <w:t>8/1</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E8FA12F">
            <w:r>
              <w:rPr>
                <w:rFonts w:ascii="Arial" w:hAnsi="Arial" w:eastAsia="Arial" w:cs="Arial"/>
                <w:b w:val="0"/>
                <w:bCs w:val="0"/>
                <w:i w:val="0"/>
                <w:iCs w:val="0"/>
                <w:color w:val="333333"/>
                <w:sz w:val="19"/>
                <w:szCs w:val="19"/>
              </w:rPr>
              <w:t>Agent可视化看板数据接口</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FECCA22">
            <w:r>
              <w:rPr>
                <w:rFonts w:ascii="Arial" w:hAnsi="Arial" w:eastAsia="Arial" w:cs="Arial"/>
                <w:b w:val="0"/>
                <w:bCs w:val="0"/>
                <w:i w:val="0"/>
                <w:iCs w:val="0"/>
                <w:color w:val="333333"/>
                <w:sz w:val="19"/>
                <w:szCs w:val="19"/>
              </w:rPr>
              <w:t>B2,B4</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B1E89E9">
            <w:r>
              <w:rPr>
                <w:rFonts w:ascii="Arial" w:hAnsi="Arial" w:eastAsia="Arial" w:cs="Arial"/>
                <w:b w:val="0"/>
                <w:bCs w:val="0"/>
                <w:i w:val="0"/>
                <w:iCs w:val="0"/>
                <w:color w:val="333333"/>
                <w:sz w:val="19"/>
                <w:szCs w:val="19"/>
              </w:rPr>
              <w:t>尹秀莺、韦文菲</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838F4FE">
            <w:r>
              <w:rPr>
                <w:rFonts w:ascii="Arial" w:hAnsi="Arial" w:eastAsia="Arial" w:cs="Arial"/>
                <w:b w:val="0"/>
                <w:bCs w:val="0"/>
                <w:i w:val="0"/>
                <w:iCs w:val="0"/>
                <w:color w:val="333333"/>
                <w:sz w:val="19"/>
                <w:szCs w:val="19"/>
              </w:rPr>
              <w:t>中</w:t>
            </w:r>
          </w:p>
        </w:tc>
      </w:tr>
      <w:tr w14:paraId="56A775B4">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C0F2407">
            <w:r>
              <w:rPr>
                <w:rFonts w:ascii="Arial" w:hAnsi="Arial" w:eastAsia="Arial" w:cs="Arial"/>
                <w:b w:val="0"/>
                <w:bCs w:val="0"/>
                <w:i w:val="0"/>
                <w:iCs w:val="0"/>
                <w:color w:val="333333"/>
                <w:sz w:val="19"/>
                <w:szCs w:val="19"/>
              </w:rPr>
              <w:t>8/5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4033F8C">
            <w:r>
              <w:rPr>
                <w:rFonts w:ascii="Arial" w:hAnsi="Arial" w:eastAsia="Arial" w:cs="Arial"/>
                <w:b w:val="0"/>
                <w:bCs w:val="0"/>
                <w:i w:val="0"/>
                <w:iCs w:val="0"/>
                <w:color w:val="333333"/>
                <w:sz w:val="19"/>
                <w:szCs w:val="19"/>
              </w:rPr>
              <w:t>BKT学情联动 + 反馈闭环 + WebSocket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20D5633">
            <w:r>
              <w:rPr>
                <w:rFonts w:ascii="Arial" w:hAnsi="Arial" w:eastAsia="Arial" w:cs="Arial"/>
                <w:b w:val="0"/>
                <w:bCs w:val="0"/>
                <w:i w:val="0"/>
                <w:iCs w:val="0"/>
                <w:color w:val="333333"/>
                <w:sz w:val="19"/>
                <w:szCs w:val="19"/>
              </w:rPr>
              <w:t>B2,B3,B4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F4348E0">
            <w:r>
              <w:rPr>
                <w:rFonts w:ascii="Arial" w:hAnsi="Arial" w:eastAsia="Arial" w:cs="Arial"/>
                <w:b w:val="0"/>
                <w:bCs w:val="0"/>
                <w:i w:val="0"/>
                <w:iCs w:val="0"/>
                <w:color w:val="333333"/>
                <w:sz w:val="19"/>
                <w:szCs w:val="19"/>
              </w:rPr>
              <w:t>尹秀莺、王斌</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3DA2B8E">
            <w:r>
              <w:rPr>
                <w:rFonts w:ascii="Arial" w:hAnsi="Arial" w:eastAsia="Arial" w:cs="Arial"/>
                <w:b w:val="0"/>
                <w:bCs w:val="0"/>
                <w:i w:val="0"/>
                <w:iCs w:val="0"/>
                <w:color w:val="333333"/>
                <w:sz w:val="19"/>
                <w:szCs w:val="19"/>
              </w:rPr>
              <w:t>高 ★</w:t>
            </w:r>
          </w:p>
        </w:tc>
      </w:tr>
      <w:tr w14:paraId="2E749C91">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77C4783">
            <w:r>
              <w:rPr>
                <w:rFonts w:ascii="Arial" w:hAnsi="Arial" w:eastAsia="Arial" w:cs="Arial"/>
                <w:b w:val="0"/>
                <w:bCs w:val="0"/>
                <w:i w:val="0"/>
                <w:iCs w:val="0"/>
                <w:color w:val="333333"/>
                <w:sz w:val="19"/>
                <w:szCs w:val="19"/>
              </w:rPr>
              <w:t>8/10</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06B13CE">
            <w:r>
              <w:rPr>
                <w:rFonts w:ascii="Arial" w:hAnsi="Arial" w:eastAsia="Arial" w:cs="Arial"/>
                <w:b w:val="0"/>
                <w:bCs w:val="0"/>
                <w:i w:val="0"/>
                <w:iCs w:val="0"/>
                <w:color w:val="333333"/>
                <w:sz w:val="19"/>
                <w:szCs w:val="19"/>
              </w:rPr>
              <w:t>BKT可视化 + 联合测试初步</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273A909">
            <w:r>
              <w:rPr>
                <w:rFonts w:ascii="Arial" w:hAnsi="Arial" w:eastAsia="Arial" w:cs="Arial"/>
                <w:b w:val="0"/>
                <w:bCs w:val="0"/>
                <w:i w:val="0"/>
                <w:iCs w:val="0"/>
                <w:color w:val="333333"/>
                <w:sz w:val="19"/>
                <w:szCs w:val="19"/>
              </w:rPr>
              <w:t>B2,B5</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82A9258">
            <w:r>
              <w:rPr>
                <w:rFonts w:ascii="Arial" w:hAnsi="Arial" w:eastAsia="Arial" w:cs="Arial"/>
                <w:b w:val="0"/>
                <w:bCs w:val="0"/>
                <w:i w:val="0"/>
                <w:iCs w:val="0"/>
                <w:color w:val="333333"/>
                <w:sz w:val="19"/>
                <w:szCs w:val="19"/>
              </w:rPr>
              <w:t>尹秀莺、徐哲非</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65FD925">
            <w:r>
              <w:rPr>
                <w:rFonts w:ascii="Arial" w:hAnsi="Arial" w:eastAsia="Arial" w:cs="Arial"/>
                <w:b w:val="0"/>
                <w:bCs w:val="0"/>
                <w:i w:val="0"/>
                <w:iCs w:val="0"/>
                <w:color w:val="333333"/>
                <w:sz w:val="19"/>
                <w:szCs w:val="19"/>
              </w:rPr>
              <w:t>中</w:t>
            </w:r>
          </w:p>
        </w:tc>
      </w:tr>
      <w:tr w14:paraId="1C3A9B9A">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1606214">
            <w:r>
              <w:rPr>
                <w:rFonts w:ascii="Arial" w:hAnsi="Arial" w:eastAsia="Arial" w:cs="Arial"/>
                <w:b w:val="0"/>
                <w:bCs w:val="0"/>
                <w:i w:val="0"/>
                <w:iCs w:val="0"/>
                <w:color w:val="333333"/>
                <w:sz w:val="19"/>
                <w:szCs w:val="19"/>
              </w:rPr>
              <w:t>8/15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99AA167">
            <w:r>
              <w:rPr>
                <w:rFonts w:ascii="Arial" w:hAnsi="Arial" w:eastAsia="Arial" w:cs="Arial"/>
                <w:b w:val="0"/>
                <w:bCs w:val="0"/>
                <w:i w:val="0"/>
                <w:iCs w:val="0"/>
                <w:color w:val="333333"/>
                <w:sz w:val="19"/>
                <w:szCs w:val="19"/>
              </w:rPr>
              <w:t>全链路联调成功 + Dockerfile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B9D9B1A">
            <w:r>
              <w:rPr>
                <w:rFonts w:ascii="Arial" w:hAnsi="Arial" w:eastAsia="Arial" w:cs="Arial"/>
                <w:b w:val="0"/>
                <w:bCs w:val="0"/>
                <w:i w:val="0"/>
                <w:iCs w:val="0"/>
                <w:color w:val="333333"/>
                <w:sz w:val="19"/>
                <w:szCs w:val="19"/>
              </w:rPr>
              <w:t>B4,B5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6C35CE7">
            <w:r>
              <w:rPr>
                <w:rFonts w:ascii="Arial" w:hAnsi="Arial" w:eastAsia="Arial" w:cs="Arial"/>
                <w:b w:val="0"/>
                <w:bCs w:val="0"/>
                <w:i w:val="0"/>
                <w:iCs w:val="0"/>
                <w:color w:val="333333"/>
                <w:sz w:val="19"/>
                <w:szCs w:val="19"/>
              </w:rPr>
              <w:t>全员</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892F50A">
            <w:r>
              <w:rPr>
                <w:rFonts w:ascii="Arial" w:hAnsi="Arial" w:eastAsia="Arial" w:cs="Arial"/>
                <w:b w:val="0"/>
                <w:bCs w:val="0"/>
                <w:i w:val="0"/>
                <w:iCs w:val="0"/>
                <w:color w:val="333333"/>
                <w:sz w:val="19"/>
                <w:szCs w:val="19"/>
              </w:rPr>
              <w:t>高 ★</w:t>
            </w:r>
          </w:p>
        </w:tc>
      </w:tr>
      <w:tr w14:paraId="6A07245E">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EFE1D6F">
            <w:r>
              <w:rPr>
                <w:rFonts w:ascii="Arial" w:hAnsi="Arial" w:eastAsia="Arial" w:cs="Arial"/>
                <w:b w:val="0"/>
                <w:bCs w:val="0"/>
                <w:i w:val="0"/>
                <w:iCs w:val="0"/>
                <w:color w:val="333333"/>
                <w:sz w:val="19"/>
                <w:szCs w:val="19"/>
              </w:rPr>
              <w:t>8/20</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E444E8A">
            <w:r>
              <w:rPr>
                <w:rFonts w:ascii="Arial" w:hAnsi="Arial" w:eastAsia="Arial" w:cs="Arial"/>
                <w:b w:val="0"/>
                <w:bCs w:val="0"/>
                <w:i w:val="0"/>
                <w:iCs w:val="0"/>
                <w:color w:val="333333"/>
                <w:sz w:val="19"/>
                <w:szCs w:val="19"/>
              </w:rPr>
              <w:t>BKT验证 + 端到端测试 + 方案文档框架</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62F74B0">
            <w:r>
              <w:rPr>
                <w:rFonts w:ascii="Arial" w:hAnsi="Arial" w:eastAsia="Arial" w:cs="Arial"/>
                <w:b w:val="0"/>
                <w:bCs w:val="0"/>
                <w:i w:val="0"/>
                <w:iCs w:val="0"/>
                <w:color w:val="333333"/>
                <w:sz w:val="19"/>
                <w:szCs w:val="19"/>
              </w:rPr>
              <w:t>B2,B5,B6</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8E7BC65">
            <w:r>
              <w:rPr>
                <w:rFonts w:ascii="Arial" w:hAnsi="Arial" w:eastAsia="Arial" w:cs="Arial"/>
                <w:b w:val="0"/>
                <w:bCs w:val="0"/>
                <w:i w:val="0"/>
                <w:iCs w:val="0"/>
                <w:color w:val="333333"/>
                <w:sz w:val="19"/>
                <w:szCs w:val="19"/>
              </w:rPr>
              <w:t>徐哲非、尹秀莺、宋云飞</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06BF7AC">
            <w:r>
              <w:rPr>
                <w:rFonts w:ascii="Arial" w:hAnsi="Arial" w:eastAsia="Arial" w:cs="Arial"/>
                <w:b w:val="0"/>
                <w:bCs w:val="0"/>
                <w:i w:val="0"/>
                <w:iCs w:val="0"/>
                <w:color w:val="333333"/>
                <w:sz w:val="19"/>
                <w:szCs w:val="19"/>
              </w:rPr>
              <w:t>中</w:t>
            </w:r>
          </w:p>
        </w:tc>
      </w:tr>
      <w:tr w14:paraId="265A6AF2">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EB7DA6B">
            <w:r>
              <w:rPr>
                <w:rFonts w:ascii="Arial" w:hAnsi="Arial" w:eastAsia="Arial" w:cs="Arial"/>
                <w:b w:val="0"/>
                <w:bCs w:val="0"/>
                <w:i w:val="0"/>
                <w:iCs w:val="0"/>
                <w:color w:val="333333"/>
                <w:sz w:val="19"/>
                <w:szCs w:val="19"/>
              </w:rPr>
              <w:t>8/25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A0852D0">
            <w:r>
              <w:rPr>
                <w:rFonts w:ascii="Arial" w:hAnsi="Arial" w:eastAsia="Arial" w:cs="Arial"/>
                <w:b w:val="0"/>
                <w:bCs w:val="0"/>
                <w:i w:val="0"/>
                <w:iCs w:val="0"/>
                <w:color w:val="333333"/>
                <w:sz w:val="19"/>
                <w:szCs w:val="19"/>
              </w:rPr>
              <w:t>谬误率&lt;5% + Docker编排 + 视频录制</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BC68075">
            <w:r>
              <w:rPr>
                <w:rFonts w:ascii="Arial" w:hAnsi="Arial" w:eastAsia="Arial" w:cs="Arial"/>
                <w:b w:val="0"/>
                <w:bCs w:val="0"/>
                <w:i w:val="0"/>
                <w:iCs w:val="0"/>
                <w:color w:val="333333"/>
                <w:sz w:val="19"/>
                <w:szCs w:val="19"/>
              </w:rPr>
              <w:t>B5,B6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99E77AB">
            <w:r>
              <w:rPr>
                <w:rFonts w:ascii="Arial" w:hAnsi="Arial" w:eastAsia="Arial" w:cs="Arial"/>
                <w:b w:val="0"/>
                <w:bCs w:val="0"/>
                <w:i w:val="0"/>
                <w:iCs w:val="0"/>
                <w:color w:val="333333"/>
                <w:sz w:val="19"/>
                <w:szCs w:val="19"/>
              </w:rPr>
              <w:t>徐哲非、王斌、尹秀莺</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D4522B8">
            <w:r>
              <w:rPr>
                <w:rFonts w:ascii="Arial" w:hAnsi="Arial" w:eastAsia="Arial" w:cs="Arial"/>
                <w:b w:val="0"/>
                <w:bCs w:val="0"/>
                <w:i w:val="0"/>
                <w:iCs w:val="0"/>
                <w:color w:val="333333"/>
                <w:sz w:val="19"/>
                <w:szCs w:val="19"/>
              </w:rPr>
              <w:t>高 ★</w:t>
            </w:r>
          </w:p>
        </w:tc>
      </w:tr>
      <w:tr w14:paraId="602C31AD">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B94E08B">
            <w:r>
              <w:rPr>
                <w:rFonts w:ascii="Arial" w:hAnsi="Arial" w:eastAsia="Arial" w:cs="Arial"/>
                <w:b w:val="0"/>
                <w:bCs w:val="0"/>
                <w:i w:val="0"/>
                <w:iCs w:val="0"/>
                <w:color w:val="333333"/>
                <w:sz w:val="19"/>
                <w:szCs w:val="19"/>
              </w:rPr>
              <w:t>8/30</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AE3EF37">
            <w:r>
              <w:rPr>
                <w:rFonts w:ascii="Arial" w:hAnsi="Arial" w:eastAsia="Arial" w:cs="Arial"/>
                <w:b w:val="0"/>
                <w:bCs w:val="0"/>
                <w:i w:val="0"/>
                <w:iCs w:val="0"/>
                <w:color w:val="333333"/>
                <w:sz w:val="19"/>
                <w:szCs w:val="19"/>
              </w:rPr>
              <w:t>Docker验证 + PPT + 截图 + 视频初稿</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E618BEF">
            <w:r>
              <w:rPr>
                <w:rFonts w:ascii="Arial" w:hAnsi="Arial" w:eastAsia="Arial" w:cs="Arial"/>
                <w:b w:val="0"/>
                <w:bCs w:val="0"/>
                <w:i w:val="0"/>
                <w:iCs w:val="0"/>
                <w:color w:val="333333"/>
                <w:sz w:val="19"/>
                <w:szCs w:val="19"/>
              </w:rPr>
              <w:t>B5,B6</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4136994">
            <w:r>
              <w:rPr>
                <w:rFonts w:ascii="Arial" w:hAnsi="Arial" w:eastAsia="Arial" w:cs="Arial"/>
                <w:b w:val="0"/>
                <w:bCs w:val="0"/>
                <w:i w:val="0"/>
                <w:iCs w:val="0"/>
                <w:color w:val="333333"/>
                <w:sz w:val="19"/>
                <w:szCs w:val="19"/>
              </w:rPr>
              <w:t>王斌、宋云飞、尹秀莺</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290385C">
            <w:r>
              <w:rPr>
                <w:rFonts w:ascii="Arial" w:hAnsi="Arial" w:eastAsia="Arial" w:cs="Arial"/>
                <w:b w:val="0"/>
                <w:bCs w:val="0"/>
                <w:i w:val="0"/>
                <w:iCs w:val="0"/>
                <w:color w:val="333333"/>
                <w:sz w:val="19"/>
                <w:szCs w:val="19"/>
              </w:rPr>
              <w:t>中</w:t>
            </w:r>
          </w:p>
        </w:tc>
      </w:tr>
      <w:tr w14:paraId="08C2D997">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B20140D">
            <w:r>
              <w:rPr>
                <w:rFonts w:ascii="Arial" w:hAnsi="Arial" w:eastAsia="Arial" w:cs="Arial"/>
                <w:b w:val="0"/>
                <w:bCs w:val="0"/>
                <w:i w:val="0"/>
                <w:iCs w:val="0"/>
                <w:color w:val="333333"/>
                <w:sz w:val="19"/>
                <w:szCs w:val="19"/>
              </w:rPr>
              <w:t>9/1</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1E11333">
            <w:r>
              <w:rPr>
                <w:rFonts w:ascii="Arial" w:hAnsi="Arial" w:eastAsia="Arial" w:cs="Arial"/>
                <w:b w:val="0"/>
                <w:bCs w:val="0"/>
                <w:i w:val="0"/>
                <w:iCs w:val="0"/>
                <w:color w:val="333333"/>
                <w:sz w:val="19"/>
                <w:szCs w:val="19"/>
              </w:rPr>
              <w:t>测试报告+方案文档终稿+视频字幕</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B8FFA46">
            <w:r>
              <w:rPr>
                <w:rFonts w:ascii="Arial" w:hAnsi="Arial" w:eastAsia="Arial" w:cs="Arial"/>
                <w:b w:val="0"/>
                <w:bCs w:val="0"/>
                <w:i w:val="0"/>
                <w:iCs w:val="0"/>
                <w:color w:val="333333"/>
                <w:sz w:val="19"/>
                <w:szCs w:val="19"/>
              </w:rPr>
              <w:t>B5,B6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19D00F18">
            <w:r>
              <w:rPr>
                <w:rFonts w:ascii="Arial" w:hAnsi="Arial" w:eastAsia="Arial" w:cs="Arial"/>
                <w:b w:val="0"/>
                <w:bCs w:val="0"/>
                <w:i w:val="0"/>
                <w:iCs w:val="0"/>
                <w:color w:val="333333"/>
                <w:sz w:val="19"/>
                <w:szCs w:val="19"/>
              </w:rPr>
              <w:t>徐哲非、宋云飞、宋知远</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992C04D">
            <w:r>
              <w:rPr>
                <w:rFonts w:ascii="Arial" w:hAnsi="Arial" w:eastAsia="Arial" w:cs="Arial"/>
                <w:b w:val="0"/>
                <w:bCs w:val="0"/>
                <w:i w:val="0"/>
                <w:iCs w:val="0"/>
                <w:color w:val="333333"/>
                <w:sz w:val="19"/>
                <w:szCs w:val="19"/>
              </w:rPr>
              <w:t>中</w:t>
            </w:r>
          </w:p>
        </w:tc>
      </w:tr>
      <w:tr w14:paraId="74B905A6">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D581704">
            <w:r>
              <w:rPr>
                <w:rFonts w:ascii="Arial" w:hAnsi="Arial" w:eastAsia="Arial" w:cs="Arial"/>
                <w:b w:val="0"/>
                <w:bCs w:val="0"/>
                <w:i w:val="0"/>
                <w:iCs w:val="0"/>
                <w:color w:val="333333"/>
                <w:sz w:val="19"/>
                <w:szCs w:val="19"/>
              </w:rPr>
              <w:t>9/3</w:t>
            </w:r>
          </w:p>
        </w:tc>
        <w:tc>
          <w:tcPr>
            <w:tcW w:w="25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DCE4F4B">
            <w:r>
              <w:rPr>
                <w:rFonts w:ascii="Arial" w:hAnsi="Arial" w:eastAsia="Arial" w:cs="Arial"/>
                <w:b w:val="0"/>
                <w:bCs w:val="0"/>
                <w:i w:val="0"/>
                <w:iCs w:val="0"/>
                <w:color w:val="333333"/>
                <w:sz w:val="19"/>
                <w:szCs w:val="19"/>
              </w:rPr>
              <w:t>材料清单核对与最终检查</w:t>
            </w:r>
          </w:p>
        </w:tc>
        <w:tc>
          <w:tcPr>
            <w:tcW w:w="10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433ADBD">
            <w:r>
              <w:rPr>
                <w:rFonts w:ascii="Arial" w:hAnsi="Arial" w:eastAsia="Arial" w:cs="Arial"/>
                <w:b w:val="0"/>
                <w:bCs w:val="0"/>
                <w:i w:val="0"/>
                <w:iCs w:val="0"/>
                <w:color w:val="333333"/>
                <w:sz w:val="19"/>
                <w:szCs w:val="19"/>
              </w:rPr>
              <w:t>B6</w:t>
            </w:r>
          </w:p>
        </w:tc>
        <w:tc>
          <w:tcPr>
            <w:tcW w:w="22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16F3952">
            <w:r>
              <w:rPr>
                <w:rFonts w:ascii="Arial" w:hAnsi="Arial" w:eastAsia="Arial" w:cs="Arial"/>
                <w:b w:val="0"/>
                <w:bCs w:val="0"/>
                <w:i w:val="0"/>
                <w:iCs w:val="0"/>
                <w:color w:val="333333"/>
                <w:sz w:val="19"/>
                <w:szCs w:val="19"/>
              </w:rPr>
              <w:t>宋云飞、秦恺</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AB5563A">
            <w:r>
              <w:rPr>
                <w:rFonts w:ascii="Arial" w:hAnsi="Arial" w:eastAsia="Arial" w:cs="Arial"/>
                <w:b w:val="0"/>
                <w:bCs w:val="0"/>
                <w:i w:val="0"/>
                <w:iCs w:val="0"/>
                <w:color w:val="333333"/>
                <w:sz w:val="19"/>
                <w:szCs w:val="19"/>
              </w:rPr>
              <w:t>高 ★</w:t>
            </w:r>
          </w:p>
        </w:tc>
      </w:tr>
      <w:tr w14:paraId="323479F5">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6D9EB5D">
            <w:r>
              <w:rPr>
                <w:rFonts w:ascii="Arial" w:hAnsi="Arial" w:eastAsia="Arial" w:cs="Arial"/>
                <w:b w:val="0"/>
                <w:bCs w:val="0"/>
                <w:i w:val="0"/>
                <w:iCs w:val="0"/>
                <w:color w:val="333333"/>
                <w:sz w:val="19"/>
                <w:szCs w:val="19"/>
              </w:rPr>
              <w:t>9/5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CA31F18">
            <w:r>
              <w:rPr>
                <w:rFonts w:ascii="Arial" w:hAnsi="Arial" w:eastAsia="Arial" w:cs="Arial"/>
                <w:b w:val="0"/>
                <w:bCs w:val="0"/>
                <w:i w:val="0"/>
                <w:iCs w:val="0"/>
                <w:color w:val="333333"/>
                <w:sz w:val="19"/>
                <w:szCs w:val="19"/>
              </w:rPr>
              <w:t>提交！</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ED37E0C">
            <w:r>
              <w:rPr>
                <w:rFonts w:ascii="Arial" w:hAnsi="Arial" w:eastAsia="Arial" w:cs="Arial"/>
                <w:b w:val="0"/>
                <w:bCs w:val="0"/>
                <w:i w:val="0"/>
                <w:iCs w:val="0"/>
                <w:color w:val="333333"/>
                <w:sz w:val="19"/>
                <w:szCs w:val="19"/>
              </w:rPr>
              <w:t>全部</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DFB41F6">
            <w:r>
              <w:rPr>
                <w:rFonts w:ascii="Arial" w:hAnsi="Arial" w:eastAsia="Arial" w:cs="Arial"/>
                <w:b w:val="0"/>
                <w:bCs w:val="0"/>
                <w:i w:val="0"/>
                <w:iCs w:val="0"/>
                <w:color w:val="333333"/>
                <w:sz w:val="19"/>
                <w:szCs w:val="19"/>
              </w:rPr>
              <w:t>全员</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7A9AA45E">
            <w:r>
              <w:rPr>
                <w:rFonts w:ascii="Arial" w:hAnsi="Arial" w:eastAsia="Arial" w:cs="Arial"/>
                <w:b w:val="0"/>
                <w:bCs w:val="0"/>
                <w:i w:val="0"/>
                <w:iCs w:val="0"/>
                <w:color w:val="333333"/>
                <w:sz w:val="19"/>
                <w:szCs w:val="19"/>
              </w:rPr>
              <w:t>★</w:t>
            </w:r>
          </w:p>
        </w:tc>
      </w:tr>
    </w:tbl>
    <w:p w14:paraId="4DE9F097">
      <w:pPr>
        <w:pStyle w:val="3"/>
      </w:pPr>
      <w:r>
        <w:rPr>
          <w:rFonts w:ascii="Arial" w:hAnsi="Arial" w:eastAsia="Arial" w:cs="Arial"/>
          <w:b/>
          <w:bCs/>
          <w:i w:val="0"/>
          <w:iCs w:val="0"/>
          <w:color w:val="1F4E79"/>
          <w:sz w:val="34"/>
          <w:szCs w:val="34"/>
        </w:rPr>
        <w:t>第</w:t>
      </w:r>
      <w:r>
        <w:rPr>
          <w:rFonts w:hint="eastAsia" w:ascii="Arial" w:hAnsi="Arial" w:eastAsia="宋体" w:cs="Arial"/>
          <w:b/>
          <w:bCs/>
          <w:i w:val="0"/>
          <w:iCs w:val="0"/>
          <w:color w:val="1F4E79"/>
          <w:sz w:val="34"/>
          <w:szCs w:val="34"/>
          <w:lang w:val="en-US" w:eastAsia="zh-CN"/>
        </w:rPr>
        <w:t>七</w:t>
      </w:r>
      <w:r>
        <w:rPr>
          <w:rFonts w:ascii="Arial" w:hAnsi="Arial" w:eastAsia="Arial" w:cs="Arial"/>
          <w:b/>
          <w:bCs/>
          <w:i w:val="0"/>
          <w:iCs w:val="0"/>
          <w:color w:val="1F4E79"/>
          <w:sz w:val="34"/>
          <w:szCs w:val="34"/>
        </w:rPr>
        <w:t>部分  项目管理与沟通机制</w:t>
      </w:r>
    </w:p>
    <w:p w14:paraId="3B736672">
      <w:pPr>
        <w:pStyle w:val="4"/>
      </w:pPr>
      <w:r>
        <w:rPr>
          <w:rFonts w:hint="eastAsia" w:ascii="Arial" w:hAnsi="Arial" w:eastAsia="宋体" w:cs="Arial"/>
          <w:b/>
          <w:bCs/>
          <w:i w:val="0"/>
          <w:iCs w:val="0"/>
          <w:color w:val="2E75B6"/>
          <w:sz w:val="28"/>
          <w:szCs w:val="28"/>
          <w:lang w:val="en-US" w:eastAsia="zh-CN"/>
        </w:rPr>
        <w:t>7</w:t>
      </w:r>
      <w:r>
        <w:rPr>
          <w:rFonts w:ascii="Arial" w:hAnsi="Arial" w:eastAsia="Arial" w:cs="Arial"/>
          <w:b/>
          <w:bCs/>
          <w:i w:val="0"/>
          <w:iCs w:val="0"/>
          <w:color w:val="2E75B6"/>
          <w:sz w:val="28"/>
          <w:szCs w:val="28"/>
        </w:rPr>
        <w:t>.1 项目管理角色</w:t>
      </w:r>
    </w:p>
    <w:tbl>
      <w:tblPr>
        <w:tblStyle w:val="32"/>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020"/>
      </w:tblGrid>
      <w:tr w14:paraId="5ACF38F3">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3F5E2BC6">
            <w:pPr>
              <w:jc w:val="center"/>
            </w:pPr>
            <w:r>
              <w:rPr>
                <w:rFonts w:ascii="Arial" w:hAnsi="Arial" w:eastAsia="Arial" w:cs="Arial"/>
                <w:b/>
                <w:bCs/>
                <w:i w:val="0"/>
                <w:iCs w:val="0"/>
                <w:color w:val="FFFFFF"/>
                <w:sz w:val="20"/>
                <w:szCs w:val="20"/>
              </w:rPr>
              <w:t>角色</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1611A261">
            <w:pPr>
              <w:jc w:val="center"/>
            </w:pPr>
            <w:r>
              <w:rPr>
                <w:rFonts w:ascii="Arial" w:hAnsi="Arial" w:eastAsia="Arial" w:cs="Arial"/>
                <w:b/>
                <w:bCs/>
                <w:i w:val="0"/>
                <w:iCs w:val="0"/>
                <w:color w:val="FFFFFF"/>
                <w:sz w:val="20"/>
                <w:szCs w:val="20"/>
              </w:rPr>
              <w:t>负责人</w:t>
            </w:r>
          </w:p>
        </w:tc>
        <w:tc>
          <w:tcPr>
            <w:tcW w:w="502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001CF759">
            <w:pPr>
              <w:jc w:val="center"/>
            </w:pPr>
            <w:r>
              <w:rPr>
                <w:rFonts w:ascii="Arial" w:hAnsi="Arial" w:eastAsia="Arial" w:cs="Arial"/>
                <w:b/>
                <w:bCs/>
                <w:i w:val="0"/>
                <w:iCs w:val="0"/>
                <w:color w:val="FFFFFF"/>
                <w:sz w:val="20"/>
                <w:szCs w:val="20"/>
              </w:rPr>
              <w:t>职责</w:t>
            </w:r>
          </w:p>
        </w:tc>
      </w:tr>
      <w:tr w14:paraId="7D197CE1">
        <w:tc>
          <w:tcPr>
            <w:tcW w:w="2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446D7FB">
            <w:r>
              <w:rPr>
                <w:rFonts w:ascii="Arial" w:hAnsi="Arial" w:eastAsia="Arial" w:cs="Arial"/>
                <w:b w:val="0"/>
                <w:bCs w:val="0"/>
                <w:i w:val="0"/>
                <w:iCs w:val="0"/>
                <w:color w:val="333333"/>
                <w:sz w:val="19"/>
                <w:szCs w:val="19"/>
              </w:rPr>
              <w:t>项目总管理</w:t>
            </w:r>
          </w:p>
        </w:tc>
        <w:tc>
          <w:tcPr>
            <w:tcW w:w="16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758A727">
            <w:r>
              <w:rPr>
                <w:rFonts w:ascii="Arial" w:hAnsi="Arial" w:eastAsia="Arial" w:cs="Arial"/>
                <w:b w:val="0"/>
                <w:bCs w:val="0"/>
                <w:i w:val="0"/>
                <w:iCs w:val="0"/>
                <w:color w:val="333333"/>
                <w:sz w:val="19"/>
                <w:szCs w:val="19"/>
              </w:rPr>
              <w:t>秦恺</w:t>
            </w:r>
          </w:p>
        </w:tc>
        <w:tc>
          <w:tcPr>
            <w:tcW w:w="502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79E7461">
            <w:r>
              <w:rPr>
                <w:rFonts w:ascii="Arial" w:hAnsi="Arial" w:eastAsia="Arial" w:cs="Arial"/>
                <w:b w:val="0"/>
                <w:bCs w:val="0"/>
                <w:i w:val="0"/>
                <w:iCs w:val="0"/>
                <w:color w:val="333333"/>
                <w:sz w:val="19"/>
                <w:szCs w:val="19"/>
              </w:rPr>
              <w:t>整体进度把控/风险管理/重大决策/对外沟通（指导老师、榜题方）</w:t>
            </w:r>
          </w:p>
        </w:tc>
      </w:tr>
      <w:tr w14:paraId="4C1A66E2">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EC0F4EB">
            <w:r>
              <w:rPr>
                <w:rFonts w:ascii="Arial" w:hAnsi="Arial" w:eastAsia="Arial" w:cs="Arial"/>
                <w:b w:val="0"/>
                <w:bCs w:val="0"/>
                <w:i w:val="0"/>
                <w:iCs w:val="0"/>
                <w:color w:val="333333"/>
                <w:sz w:val="19"/>
                <w:szCs w:val="19"/>
              </w:rPr>
              <w:t>技术负责人</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638579B">
            <w:r>
              <w:rPr>
                <w:rFonts w:ascii="Arial" w:hAnsi="Arial" w:eastAsia="Arial" w:cs="Arial"/>
                <w:b w:val="0"/>
                <w:bCs w:val="0"/>
                <w:i w:val="0"/>
                <w:iCs w:val="0"/>
                <w:color w:val="333333"/>
                <w:sz w:val="19"/>
                <w:szCs w:val="19"/>
              </w:rPr>
              <w:t>王斌</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7B967DB">
            <w:r>
              <w:rPr>
                <w:rFonts w:ascii="Arial" w:hAnsi="Arial" w:eastAsia="Arial" w:cs="Arial"/>
                <w:b w:val="0"/>
                <w:bCs w:val="0"/>
                <w:i w:val="0"/>
                <w:iCs w:val="0"/>
                <w:color w:val="333333"/>
                <w:sz w:val="19"/>
                <w:szCs w:val="19"/>
              </w:rPr>
              <w:t>技术架构决策/代码Review/技术难题攻关/技术选型终审</w:t>
            </w:r>
          </w:p>
        </w:tc>
      </w:tr>
      <w:tr w14:paraId="38E63DA2">
        <w:tc>
          <w:tcPr>
            <w:tcW w:w="2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55D18B6">
            <w:r>
              <w:rPr>
                <w:rFonts w:ascii="Arial" w:hAnsi="Arial" w:eastAsia="Arial" w:cs="Arial"/>
                <w:b w:val="0"/>
                <w:bCs w:val="0"/>
                <w:i w:val="0"/>
                <w:iCs w:val="0"/>
                <w:color w:val="333333"/>
                <w:sz w:val="19"/>
                <w:szCs w:val="19"/>
              </w:rPr>
              <w:t>执行沟通</w:t>
            </w:r>
          </w:p>
        </w:tc>
        <w:tc>
          <w:tcPr>
            <w:tcW w:w="16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204754C">
            <w:r>
              <w:rPr>
                <w:rFonts w:ascii="Arial" w:hAnsi="Arial" w:eastAsia="Arial" w:cs="Arial"/>
                <w:b w:val="0"/>
                <w:bCs w:val="0"/>
                <w:i w:val="0"/>
                <w:iCs w:val="0"/>
                <w:color w:val="333333"/>
                <w:sz w:val="19"/>
                <w:szCs w:val="19"/>
              </w:rPr>
              <w:t>宋云飞</w:t>
            </w:r>
          </w:p>
        </w:tc>
        <w:tc>
          <w:tcPr>
            <w:tcW w:w="502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8054FD8">
            <w:r>
              <w:rPr>
                <w:rFonts w:ascii="Arial" w:hAnsi="Arial" w:eastAsia="Arial" w:cs="Arial"/>
                <w:b w:val="0"/>
                <w:bCs w:val="0"/>
                <w:i w:val="0"/>
                <w:iCs w:val="0"/>
                <w:color w:val="333333"/>
                <w:sz w:val="19"/>
                <w:szCs w:val="19"/>
              </w:rPr>
              <w:t>会议组织/纪要发布/进度表维护/节点提醒/文档规范执行</w:t>
            </w:r>
          </w:p>
        </w:tc>
      </w:tr>
      <w:tr w14:paraId="2919E780">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6CFBBC75">
            <w:r>
              <w:rPr>
                <w:rFonts w:ascii="Arial" w:hAnsi="Arial" w:eastAsia="Arial" w:cs="Arial"/>
                <w:b w:val="0"/>
                <w:bCs w:val="0"/>
                <w:i w:val="0"/>
                <w:iCs w:val="0"/>
                <w:color w:val="333333"/>
                <w:sz w:val="19"/>
                <w:szCs w:val="19"/>
              </w:rPr>
              <w:t>各Block责任人</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34DA416">
            <w:r>
              <w:rPr>
                <w:rFonts w:ascii="Arial" w:hAnsi="Arial" w:eastAsia="Arial" w:cs="Arial"/>
                <w:b w:val="0"/>
                <w:bCs w:val="0"/>
                <w:i w:val="0"/>
                <w:iCs w:val="0"/>
                <w:color w:val="333333"/>
                <w:sz w:val="19"/>
                <w:szCs w:val="19"/>
              </w:rPr>
              <w:t>见Block分配</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0309237C">
            <w:r>
              <w:rPr>
                <w:rFonts w:ascii="Arial" w:hAnsi="Arial" w:eastAsia="Arial" w:cs="Arial"/>
                <w:b w:val="0"/>
                <w:bCs w:val="0"/>
                <w:i w:val="0"/>
                <w:iCs w:val="0"/>
                <w:color w:val="333333"/>
                <w:sz w:val="19"/>
                <w:szCs w:val="19"/>
              </w:rPr>
              <w:t>Block内任务分解/进度跟踪/成果验收/风险上报</w:t>
            </w:r>
          </w:p>
        </w:tc>
      </w:tr>
    </w:tbl>
    <w:p w14:paraId="1E59F9BB">
      <w:pPr>
        <w:pStyle w:val="4"/>
      </w:pPr>
      <w:r>
        <w:rPr>
          <w:rFonts w:hint="eastAsia" w:ascii="Arial" w:hAnsi="Arial" w:eastAsia="宋体" w:cs="Arial"/>
          <w:b/>
          <w:bCs/>
          <w:i w:val="0"/>
          <w:iCs w:val="0"/>
          <w:color w:val="2E75B6"/>
          <w:sz w:val="28"/>
          <w:szCs w:val="28"/>
          <w:lang w:val="en-US" w:eastAsia="zh-CN"/>
        </w:rPr>
        <w:t>7</w:t>
      </w:r>
      <w:r>
        <w:rPr>
          <w:rFonts w:ascii="Arial" w:hAnsi="Arial" w:eastAsia="Arial" w:cs="Arial"/>
          <w:b/>
          <w:bCs/>
          <w:i w:val="0"/>
          <w:iCs w:val="0"/>
          <w:color w:val="2E75B6"/>
          <w:sz w:val="28"/>
          <w:szCs w:val="28"/>
        </w:rPr>
        <w:t>.2 周跟进机制</w:t>
      </w:r>
    </w:p>
    <w:p w14:paraId="2FAE5844">
      <w:pPr>
        <w:spacing w:after="100"/>
        <w:jc w:val="left"/>
      </w:pPr>
      <w:r>
        <w:rPr>
          <w:rFonts w:ascii="Arial" w:hAnsi="Arial" w:eastAsia="Arial" w:cs="Arial"/>
          <w:b w:val="0"/>
          <w:bCs w:val="0"/>
          <w:i w:val="0"/>
          <w:iCs w:val="0"/>
          <w:color w:val="333333"/>
          <w:sz w:val="22"/>
          <w:szCs w:val="22"/>
        </w:rPr>
        <w:t>以下流程由秦恺（项目管理）与宋云飞（执行沟通）共同执行：</w:t>
      </w:r>
    </w:p>
    <w:p w14:paraId="30CD1528">
      <w:pPr>
        <w:pStyle w:val="4"/>
      </w:pPr>
      <w:r>
        <w:rPr>
          <w:rFonts w:hint="eastAsia" w:ascii="Arial" w:hAnsi="Arial" w:eastAsia="宋体" w:cs="Arial"/>
          <w:b/>
          <w:bCs/>
          <w:i w:val="0"/>
          <w:iCs w:val="0"/>
          <w:color w:val="2E75B6"/>
          <w:sz w:val="28"/>
          <w:szCs w:val="28"/>
          <w:lang w:val="en-US" w:eastAsia="zh-CN"/>
        </w:rPr>
        <w:t>7</w:t>
      </w:r>
      <w:r>
        <w:rPr>
          <w:rFonts w:ascii="Arial" w:hAnsi="Arial" w:eastAsia="Arial" w:cs="Arial"/>
          <w:b/>
          <w:bCs/>
          <w:i w:val="0"/>
          <w:iCs w:val="0"/>
          <w:color w:val="2E75B6"/>
          <w:sz w:val="28"/>
          <w:szCs w:val="28"/>
        </w:rPr>
        <w:t>.3 沟通规范</w:t>
      </w:r>
    </w:p>
    <w:p w14:paraId="2D06B99D">
      <w:pPr>
        <w:pStyle w:val="5"/>
      </w:pPr>
      <w:r>
        <w:rPr>
          <w:rFonts w:ascii="Arial" w:hAnsi="Arial" w:eastAsia="Arial" w:cs="Arial"/>
          <w:b/>
          <w:bCs/>
          <w:i w:val="0"/>
          <w:iCs w:val="0"/>
          <w:color w:val="404040"/>
          <w:sz w:val="24"/>
          <w:szCs w:val="24"/>
        </w:rPr>
        <w:t>每日异步同步</w:t>
      </w:r>
    </w:p>
    <w:p w14:paraId="2CE7DF50">
      <w:pPr>
        <w:pStyle w:val="143"/>
        <w:numPr>
          <w:ilvl w:val="0"/>
          <w:numId w:val="7"/>
        </w:numPr>
        <w:spacing w:after="50"/>
      </w:pPr>
      <w:r>
        <w:rPr>
          <w:rFonts w:ascii="Arial" w:hAnsi="Arial" w:eastAsia="Arial" w:cs="Arial"/>
          <w:b w:val="0"/>
          <w:bCs w:val="0"/>
          <w:i w:val="0"/>
          <w:iCs w:val="0"/>
          <w:color w:val="333333"/>
          <w:sz w:val="22"/>
          <w:szCs w:val="22"/>
        </w:rPr>
        <w:t>每人每晚 2</w:t>
      </w:r>
      <w:r>
        <w:rPr>
          <w:rFonts w:hint="eastAsia" w:ascii="Arial" w:hAnsi="Arial" w:eastAsia="宋体" w:cs="Arial"/>
          <w:b w:val="0"/>
          <w:bCs w:val="0"/>
          <w:i w:val="0"/>
          <w:iCs w:val="0"/>
          <w:color w:val="333333"/>
          <w:sz w:val="22"/>
          <w:szCs w:val="22"/>
          <w:lang w:val="en-US" w:eastAsia="zh-CN"/>
        </w:rPr>
        <w:t>1</w:t>
      </w:r>
      <w:r>
        <w:rPr>
          <w:rFonts w:ascii="Arial" w:hAnsi="Arial" w:eastAsia="Arial" w:cs="Arial"/>
          <w:b w:val="0"/>
          <w:bCs w:val="0"/>
          <w:i w:val="0"/>
          <w:iCs w:val="0"/>
          <w:color w:val="333333"/>
          <w:sz w:val="22"/>
          <w:szCs w:val="22"/>
        </w:rPr>
        <w:t>:00 前在群内发送当日三行进度：① 今日完成  ② 遇到阻碍  ③ 明日计划</w:t>
      </w:r>
    </w:p>
    <w:p w14:paraId="2C017A1B">
      <w:pPr>
        <w:pStyle w:val="143"/>
        <w:numPr>
          <w:ilvl w:val="0"/>
          <w:numId w:val="7"/>
        </w:numPr>
        <w:spacing w:after="50"/>
      </w:pPr>
      <w:r>
        <w:rPr>
          <w:rFonts w:ascii="Arial" w:hAnsi="Arial" w:eastAsia="Arial" w:cs="Arial"/>
          <w:b w:val="0"/>
          <w:bCs w:val="0"/>
          <w:i w:val="0"/>
          <w:iCs w:val="0"/>
          <w:color w:val="333333"/>
          <w:sz w:val="22"/>
          <w:szCs w:val="22"/>
        </w:rPr>
        <w:t>Git 提交信息格式：[Block编号] 简短描述。示例：[B1] 新增PDF解析脚本，支持表格提取</w:t>
      </w:r>
    </w:p>
    <w:p w14:paraId="64509D37">
      <w:pPr>
        <w:pStyle w:val="5"/>
      </w:pPr>
      <w:r>
        <w:rPr>
          <w:rFonts w:ascii="Arial" w:hAnsi="Arial" w:eastAsia="Arial" w:cs="Arial"/>
          <w:b/>
          <w:bCs/>
          <w:i w:val="0"/>
          <w:iCs w:val="0"/>
          <w:color w:val="404040"/>
          <w:sz w:val="24"/>
          <w:szCs w:val="24"/>
        </w:rPr>
        <w:t>每周同步会（腾讯会议，15-20分钟）</w:t>
      </w:r>
    </w:p>
    <w:p w14:paraId="0599D271">
      <w:pPr>
        <w:pStyle w:val="143"/>
        <w:numPr>
          <w:ilvl w:val="0"/>
          <w:numId w:val="7"/>
        </w:numPr>
        <w:spacing w:after="50"/>
      </w:pPr>
      <w:r>
        <w:rPr>
          <w:rFonts w:ascii="Arial" w:hAnsi="Arial" w:eastAsia="Arial" w:cs="Arial"/>
          <w:b w:val="0"/>
          <w:bCs w:val="0"/>
          <w:i w:val="0"/>
          <w:iCs w:val="0"/>
          <w:color w:val="333333"/>
          <w:sz w:val="22"/>
          <w:szCs w:val="22"/>
        </w:rPr>
        <w:t>时间：每周一 21:00</w:t>
      </w:r>
    </w:p>
    <w:p w14:paraId="2C8BED24">
      <w:pPr>
        <w:pStyle w:val="143"/>
        <w:numPr>
          <w:ilvl w:val="0"/>
          <w:numId w:val="7"/>
        </w:numPr>
        <w:spacing w:after="50"/>
      </w:pPr>
      <w:r>
        <w:rPr>
          <w:rFonts w:ascii="Arial" w:hAnsi="Arial" w:eastAsia="Arial" w:cs="Arial"/>
          <w:b w:val="0"/>
          <w:bCs w:val="0"/>
          <w:i w:val="0"/>
          <w:iCs w:val="0"/>
          <w:color w:val="333333"/>
          <w:sz w:val="22"/>
          <w:szCs w:val="22"/>
        </w:rPr>
        <w:t>流程：轮流读三行进度 → 讨论共性问题（不讨论技术细节，技术讨论另约）→ 更新进度表 → 散会</w:t>
      </w:r>
    </w:p>
    <w:p w14:paraId="087DB91A">
      <w:pPr>
        <w:pStyle w:val="143"/>
        <w:numPr>
          <w:ilvl w:val="0"/>
          <w:numId w:val="7"/>
        </w:numPr>
        <w:spacing w:after="50"/>
      </w:pPr>
      <w:r>
        <w:rPr>
          <w:rFonts w:ascii="Arial" w:hAnsi="Arial" w:eastAsia="Arial" w:cs="Arial"/>
          <w:b w:val="0"/>
          <w:bCs w:val="0"/>
          <w:i w:val="0"/>
          <w:iCs w:val="0"/>
          <w:color w:val="333333"/>
          <w:sz w:val="22"/>
          <w:szCs w:val="22"/>
        </w:rPr>
        <w:t xml:space="preserve">会议纪要由宋云飞在会后 </w:t>
      </w:r>
      <w:r>
        <w:rPr>
          <w:rFonts w:hint="eastAsia" w:ascii="Arial" w:hAnsi="Arial" w:eastAsia="宋体" w:cs="Arial"/>
          <w:b w:val="0"/>
          <w:bCs w:val="0"/>
          <w:i w:val="0"/>
          <w:iCs w:val="0"/>
          <w:color w:val="333333"/>
          <w:sz w:val="22"/>
          <w:szCs w:val="22"/>
          <w:lang w:val="en-US" w:eastAsia="zh-CN"/>
        </w:rPr>
        <w:t>第二天</w:t>
      </w:r>
      <w:r>
        <w:rPr>
          <w:rFonts w:ascii="Arial" w:hAnsi="Arial" w:eastAsia="Arial" w:cs="Arial"/>
          <w:b w:val="0"/>
          <w:bCs w:val="0"/>
          <w:i w:val="0"/>
          <w:iCs w:val="0"/>
          <w:color w:val="333333"/>
          <w:sz w:val="22"/>
          <w:szCs w:val="22"/>
        </w:rPr>
        <w:t>发出</w:t>
      </w:r>
    </w:p>
    <w:p w14:paraId="34AB410B">
      <w:pPr>
        <w:pStyle w:val="5"/>
      </w:pPr>
      <w:r>
        <w:rPr>
          <w:rFonts w:ascii="Arial" w:hAnsi="Arial" w:eastAsia="Arial" w:cs="Arial"/>
          <w:b/>
          <w:bCs/>
          <w:i w:val="0"/>
          <w:iCs w:val="0"/>
          <w:color w:val="404040"/>
          <w:sz w:val="24"/>
          <w:szCs w:val="24"/>
        </w:rPr>
        <w:t>紧急事项</w:t>
      </w:r>
    </w:p>
    <w:p w14:paraId="4928F652">
      <w:pPr>
        <w:pStyle w:val="143"/>
        <w:numPr>
          <w:ilvl w:val="0"/>
          <w:numId w:val="7"/>
        </w:numPr>
        <w:spacing w:after="50"/>
      </w:pPr>
      <w:r>
        <w:rPr>
          <w:rFonts w:ascii="Arial" w:hAnsi="Arial" w:eastAsia="Arial" w:cs="Arial"/>
          <w:b w:val="0"/>
          <w:bCs w:val="0"/>
          <w:i w:val="0"/>
          <w:iCs w:val="0"/>
          <w:color w:val="333333"/>
          <w:sz w:val="22"/>
          <w:szCs w:val="22"/>
        </w:rPr>
        <w:t>技术阻塞 → 直接找王斌或对应 Block 责任人，</w:t>
      </w:r>
      <w:r>
        <w:rPr>
          <w:rFonts w:hint="eastAsia" w:ascii="Arial" w:hAnsi="Arial" w:eastAsia="Arial" w:cs="Arial"/>
          <w:b w:val="0"/>
          <w:bCs w:val="0"/>
          <w:i w:val="0"/>
          <w:iCs w:val="0"/>
          <w:color w:val="333333"/>
          <w:sz w:val="22"/>
          <w:szCs w:val="22"/>
          <w:lang w:val="en-US" w:eastAsia="zh-CN"/>
        </w:rPr>
        <w:t>按需要可向指导老师询问</w:t>
      </w:r>
      <w:r>
        <w:rPr>
          <w:rFonts w:hint="eastAsia" w:ascii="Arial" w:hAnsi="Arial" w:eastAsia="宋体" w:cs="Arial"/>
          <w:b w:val="0"/>
          <w:bCs w:val="0"/>
          <w:i w:val="0"/>
          <w:iCs w:val="0"/>
          <w:color w:val="333333"/>
          <w:sz w:val="22"/>
          <w:szCs w:val="22"/>
          <w:lang w:eastAsia="zh-CN"/>
        </w:rPr>
        <w:t>，</w:t>
      </w:r>
      <w:r>
        <w:rPr>
          <w:rFonts w:ascii="Arial" w:hAnsi="Arial" w:eastAsia="Arial" w:cs="Arial"/>
          <w:b w:val="0"/>
          <w:bCs w:val="0"/>
          <w:i w:val="0"/>
          <w:iCs w:val="0"/>
          <w:color w:val="333333"/>
          <w:sz w:val="22"/>
          <w:szCs w:val="22"/>
        </w:rPr>
        <w:t>不等到周会</w:t>
      </w:r>
    </w:p>
    <w:p w14:paraId="6C6405E4">
      <w:pPr>
        <w:pStyle w:val="143"/>
        <w:numPr>
          <w:ilvl w:val="0"/>
          <w:numId w:val="7"/>
        </w:numPr>
        <w:spacing w:after="50"/>
      </w:pPr>
      <w:r>
        <w:rPr>
          <w:rFonts w:ascii="Arial" w:hAnsi="Arial" w:eastAsia="Arial" w:cs="Arial"/>
          <w:b w:val="0"/>
          <w:bCs w:val="0"/>
          <w:i w:val="0"/>
          <w:iCs w:val="0"/>
          <w:color w:val="333333"/>
          <w:sz w:val="22"/>
          <w:szCs w:val="22"/>
        </w:rPr>
        <w:t>跨Block接口争议 → 秦恺组织专项对齐会议</w:t>
      </w:r>
    </w:p>
    <w:p w14:paraId="0630E26E">
      <w:pPr>
        <w:pStyle w:val="143"/>
        <w:numPr>
          <w:ilvl w:val="0"/>
          <w:numId w:val="7"/>
        </w:numPr>
        <w:spacing w:after="50"/>
      </w:pPr>
      <w:r>
        <w:rPr>
          <w:rFonts w:ascii="Arial" w:hAnsi="Arial" w:eastAsia="Arial" w:cs="Arial"/>
          <w:b w:val="0"/>
          <w:bCs w:val="0"/>
          <w:i w:val="0"/>
          <w:iCs w:val="0"/>
          <w:color w:val="333333"/>
          <w:sz w:val="22"/>
          <w:szCs w:val="22"/>
        </w:rPr>
        <w:t>进度严重滞后（超3天）→ 秦恺发起风险管理流程</w:t>
      </w:r>
    </w:p>
    <w:p w14:paraId="325CFF0B">
      <w:pPr>
        <w:pStyle w:val="4"/>
      </w:pPr>
      <w:r>
        <w:rPr>
          <w:rFonts w:hint="eastAsia" w:ascii="Arial" w:hAnsi="Arial" w:eastAsia="宋体" w:cs="Arial"/>
          <w:b/>
          <w:bCs/>
          <w:i w:val="0"/>
          <w:iCs w:val="0"/>
          <w:color w:val="2E75B6"/>
          <w:sz w:val="28"/>
          <w:szCs w:val="28"/>
          <w:lang w:val="en-US" w:eastAsia="zh-CN"/>
        </w:rPr>
        <w:t>7</w:t>
      </w:r>
      <w:r>
        <w:rPr>
          <w:rFonts w:ascii="Arial" w:hAnsi="Arial" w:eastAsia="Arial" w:cs="Arial"/>
          <w:b/>
          <w:bCs/>
          <w:i w:val="0"/>
          <w:iCs w:val="0"/>
          <w:color w:val="2E75B6"/>
          <w:sz w:val="28"/>
          <w:szCs w:val="28"/>
        </w:rPr>
        <w:t>.4 风险管理</w:t>
      </w:r>
    </w:p>
    <w:tbl>
      <w:tblPr>
        <w:tblStyle w:val="32"/>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900"/>
        <w:gridCol w:w="900"/>
        <w:gridCol w:w="3600"/>
        <w:gridCol w:w="1100"/>
      </w:tblGrid>
      <w:tr w14:paraId="5810098E">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39528247">
            <w:pPr>
              <w:jc w:val="center"/>
            </w:pPr>
            <w:r>
              <w:rPr>
                <w:rFonts w:ascii="Arial" w:hAnsi="Arial" w:eastAsia="Arial" w:cs="Arial"/>
                <w:b/>
                <w:bCs/>
                <w:i w:val="0"/>
                <w:iCs w:val="0"/>
                <w:color w:val="FFFFFF"/>
                <w:sz w:val="20"/>
                <w:szCs w:val="20"/>
              </w:rPr>
              <w:t>风险项</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0F0E288C">
            <w:pPr>
              <w:jc w:val="center"/>
            </w:pPr>
            <w:r>
              <w:rPr>
                <w:rFonts w:ascii="Arial" w:hAnsi="Arial" w:eastAsia="Arial" w:cs="Arial"/>
                <w:b/>
                <w:bCs/>
                <w:i w:val="0"/>
                <w:iCs w:val="0"/>
                <w:color w:val="FFFFFF"/>
                <w:sz w:val="20"/>
                <w:szCs w:val="20"/>
              </w:rPr>
              <w:t>可能性</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24F144D9">
            <w:pPr>
              <w:jc w:val="center"/>
            </w:pPr>
            <w:r>
              <w:rPr>
                <w:rFonts w:ascii="Arial" w:hAnsi="Arial" w:eastAsia="Arial" w:cs="Arial"/>
                <w:b/>
                <w:bCs/>
                <w:i w:val="0"/>
                <w:iCs w:val="0"/>
                <w:color w:val="FFFFFF"/>
                <w:sz w:val="20"/>
                <w:szCs w:val="20"/>
              </w:rPr>
              <w:t>影响</w:t>
            </w:r>
          </w:p>
        </w:tc>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57A5E98A">
            <w:pPr>
              <w:jc w:val="center"/>
            </w:pPr>
            <w:r>
              <w:rPr>
                <w:rFonts w:ascii="Arial" w:hAnsi="Arial" w:eastAsia="Arial" w:cs="Arial"/>
                <w:b/>
                <w:bCs/>
                <w:i w:val="0"/>
                <w:iCs w:val="0"/>
                <w:color w:val="FFFFFF"/>
                <w:sz w:val="20"/>
                <w:szCs w:val="20"/>
              </w:rPr>
              <w:t>应对措施</w:t>
            </w:r>
          </w:p>
        </w:tc>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50" w:type="dxa"/>
              <w:left w:w="100" w:type="dxa"/>
              <w:bottom w:w="50" w:type="dxa"/>
              <w:right w:w="100" w:type="dxa"/>
            </w:tcMar>
          </w:tcPr>
          <w:p w14:paraId="1A8EDEA7">
            <w:pPr>
              <w:jc w:val="center"/>
            </w:pPr>
            <w:r>
              <w:rPr>
                <w:rFonts w:ascii="Arial" w:hAnsi="Arial" w:eastAsia="Arial" w:cs="Arial"/>
                <w:b/>
                <w:bCs/>
                <w:i w:val="0"/>
                <w:iCs w:val="0"/>
                <w:color w:val="FFFFFF"/>
                <w:sz w:val="20"/>
                <w:szCs w:val="20"/>
              </w:rPr>
              <w:t>负责人</w:t>
            </w:r>
          </w:p>
        </w:tc>
      </w:tr>
      <w:tr w14:paraId="29BABB87">
        <w:tc>
          <w:tcPr>
            <w:tcW w:w="2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F1A1035">
            <w:r>
              <w:rPr>
                <w:rFonts w:ascii="Arial" w:hAnsi="Arial" w:eastAsia="Arial" w:cs="Arial"/>
                <w:b w:val="0"/>
                <w:bCs w:val="0"/>
                <w:i w:val="0"/>
                <w:iCs w:val="0"/>
                <w:color w:val="333333"/>
                <w:sz w:val="19"/>
                <w:szCs w:val="19"/>
              </w:rPr>
              <w:t>API调用限额/欠费</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7888D25">
            <w:r>
              <w:rPr>
                <w:rFonts w:ascii="Arial" w:hAnsi="Arial" w:eastAsia="Arial" w:cs="Arial"/>
                <w:b w:val="0"/>
                <w:bCs w:val="0"/>
                <w:i w:val="0"/>
                <w:iCs w:val="0"/>
                <w:color w:val="333333"/>
                <w:sz w:val="19"/>
                <w:szCs w:val="19"/>
              </w:rPr>
              <w:t>中</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09F2095B">
            <w:r>
              <w:rPr>
                <w:rFonts w:ascii="Arial" w:hAnsi="Arial" w:eastAsia="Arial" w:cs="Arial"/>
                <w:b w:val="0"/>
                <w:bCs w:val="0"/>
                <w:i w:val="0"/>
                <w:iCs w:val="0"/>
                <w:color w:val="333333"/>
                <w:sz w:val="19"/>
                <w:szCs w:val="19"/>
              </w:rPr>
              <w:t>高</w:t>
            </w:r>
          </w:p>
        </w:tc>
        <w:tc>
          <w:tcPr>
            <w:tcW w:w="36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21E1F58D">
            <w:r>
              <w:rPr>
                <w:rFonts w:ascii="Arial" w:hAnsi="Arial" w:eastAsia="Arial" w:cs="Arial"/>
                <w:b w:val="0"/>
                <w:bCs w:val="0"/>
                <w:i w:val="0"/>
                <w:iCs w:val="0"/>
                <w:color w:val="333333"/>
                <w:sz w:val="19"/>
                <w:szCs w:val="19"/>
              </w:rPr>
              <w:t>预充值+多Key轮换+单专家模式降级方案</w:t>
            </w:r>
          </w:p>
        </w:tc>
        <w:tc>
          <w:tcPr>
            <w:tcW w:w="11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F1B2649">
            <w:r>
              <w:rPr>
                <w:rFonts w:ascii="Arial" w:hAnsi="Arial" w:eastAsia="Arial" w:cs="Arial"/>
                <w:b w:val="0"/>
                <w:bCs w:val="0"/>
                <w:i w:val="0"/>
                <w:iCs w:val="0"/>
                <w:color w:val="333333"/>
                <w:sz w:val="19"/>
                <w:szCs w:val="19"/>
              </w:rPr>
              <w:t>宋云飞</w:t>
            </w:r>
          </w:p>
        </w:tc>
      </w:tr>
      <w:tr w14:paraId="1B807CE1">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F1CBFA9">
            <w:r>
              <w:rPr>
                <w:rFonts w:ascii="Arial" w:hAnsi="Arial" w:eastAsia="Arial" w:cs="Arial"/>
                <w:b w:val="0"/>
                <w:bCs w:val="0"/>
                <w:i w:val="0"/>
                <w:iCs w:val="0"/>
                <w:color w:val="333333"/>
                <w:sz w:val="19"/>
                <w:szCs w:val="19"/>
              </w:rPr>
              <w:t>RAG检索精度不达标</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407CC04C">
            <w:r>
              <w:rPr>
                <w:rFonts w:ascii="Arial" w:hAnsi="Arial" w:eastAsia="Arial" w:cs="Arial"/>
                <w:b w:val="0"/>
                <w:bCs w:val="0"/>
                <w:i w:val="0"/>
                <w:iCs w:val="0"/>
                <w:color w:val="333333"/>
                <w:sz w:val="19"/>
                <w:szCs w:val="19"/>
              </w:rPr>
              <w:t>中</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CE6D844">
            <w:r>
              <w:rPr>
                <w:rFonts w:ascii="Arial" w:hAnsi="Arial" w:eastAsia="Arial" w:cs="Arial"/>
                <w:b w:val="0"/>
                <w:bCs w:val="0"/>
                <w:i w:val="0"/>
                <w:iCs w:val="0"/>
                <w:color w:val="333333"/>
                <w:sz w:val="19"/>
                <w:szCs w:val="19"/>
              </w:rPr>
              <w:t>高</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F1D5F99">
            <w:r>
              <w:rPr>
                <w:rFonts w:ascii="Arial" w:hAnsi="Arial" w:eastAsia="Arial" w:cs="Arial"/>
                <w:b w:val="0"/>
                <w:bCs w:val="0"/>
                <w:i w:val="0"/>
                <w:iCs w:val="0"/>
                <w:color w:val="333333"/>
                <w:sz w:val="19"/>
                <w:szCs w:val="19"/>
              </w:rPr>
              <w:t>储备更多高质量数据+调整切片策略+切换Embedding模型</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EB828DC">
            <w:r>
              <w:rPr>
                <w:rFonts w:ascii="Arial" w:hAnsi="Arial" w:eastAsia="Arial" w:cs="Arial"/>
                <w:b w:val="0"/>
                <w:bCs w:val="0"/>
                <w:i w:val="0"/>
                <w:iCs w:val="0"/>
                <w:color w:val="333333"/>
                <w:sz w:val="19"/>
                <w:szCs w:val="19"/>
              </w:rPr>
              <w:t>杨申宜</w:t>
            </w:r>
          </w:p>
        </w:tc>
      </w:tr>
      <w:tr w14:paraId="726FDC53">
        <w:tc>
          <w:tcPr>
            <w:tcW w:w="2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F6517B8">
            <w:r>
              <w:rPr>
                <w:rFonts w:ascii="Arial" w:hAnsi="Arial" w:eastAsia="Arial" w:cs="Arial"/>
                <w:b w:val="0"/>
                <w:bCs w:val="0"/>
                <w:i w:val="0"/>
                <w:iCs w:val="0"/>
                <w:color w:val="333333"/>
                <w:sz w:val="19"/>
                <w:szCs w:val="19"/>
              </w:rPr>
              <w:t>辩论机制复杂度过高</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4B2D849A">
            <w:r>
              <w:rPr>
                <w:rFonts w:ascii="Arial" w:hAnsi="Arial" w:eastAsia="Arial" w:cs="Arial"/>
                <w:b w:val="0"/>
                <w:bCs w:val="0"/>
                <w:i w:val="0"/>
                <w:iCs w:val="0"/>
                <w:color w:val="333333"/>
                <w:sz w:val="19"/>
                <w:szCs w:val="19"/>
              </w:rPr>
              <w:t>高</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6CDEDF70">
            <w:r>
              <w:rPr>
                <w:rFonts w:ascii="Arial" w:hAnsi="Arial" w:eastAsia="Arial" w:cs="Arial"/>
                <w:b w:val="0"/>
                <w:bCs w:val="0"/>
                <w:i w:val="0"/>
                <w:iCs w:val="0"/>
                <w:color w:val="333333"/>
                <w:sz w:val="19"/>
                <w:szCs w:val="19"/>
              </w:rPr>
              <w:t>中</w:t>
            </w:r>
          </w:p>
        </w:tc>
        <w:tc>
          <w:tcPr>
            <w:tcW w:w="36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5A0F01A7">
            <w:r>
              <w:rPr>
                <w:rFonts w:ascii="Arial" w:hAnsi="Arial" w:eastAsia="Arial" w:cs="Arial"/>
                <w:b w:val="0"/>
                <w:bCs w:val="0"/>
                <w:i w:val="0"/>
                <w:iCs w:val="0"/>
                <w:color w:val="333333"/>
                <w:sz w:val="19"/>
                <w:szCs w:val="19"/>
              </w:rPr>
              <w:t>MVP先实现简化版（单轮评估），后期迭代为完整辩论协议</w:t>
            </w:r>
          </w:p>
        </w:tc>
        <w:tc>
          <w:tcPr>
            <w:tcW w:w="11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190CE8C">
            <w:r>
              <w:rPr>
                <w:rFonts w:ascii="Arial" w:hAnsi="Arial" w:eastAsia="Arial" w:cs="Arial"/>
                <w:b w:val="0"/>
                <w:bCs w:val="0"/>
                <w:i w:val="0"/>
                <w:iCs w:val="0"/>
                <w:color w:val="333333"/>
                <w:sz w:val="19"/>
                <w:szCs w:val="19"/>
              </w:rPr>
              <w:t>秦恺</w:t>
            </w:r>
          </w:p>
        </w:tc>
      </w:tr>
      <w:tr w14:paraId="003880B2">
        <w:tc>
          <w:tcPr>
            <w:tcW w:w="24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6ADE761">
            <w:r>
              <w:rPr>
                <w:rFonts w:ascii="Arial" w:hAnsi="Arial" w:eastAsia="Arial" w:cs="Arial"/>
                <w:b w:val="0"/>
                <w:bCs w:val="0"/>
                <w:i w:val="0"/>
                <w:iCs w:val="0"/>
                <w:color w:val="333333"/>
                <w:sz w:val="19"/>
                <w:szCs w:val="19"/>
              </w:rPr>
              <w:t>联调时接口不兼容</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B24FE1D">
            <w:r>
              <w:rPr>
                <w:rFonts w:ascii="Arial" w:hAnsi="Arial" w:eastAsia="Arial" w:cs="Arial"/>
                <w:b w:val="0"/>
                <w:bCs w:val="0"/>
                <w:i w:val="0"/>
                <w:iCs w:val="0"/>
                <w:color w:val="333333"/>
                <w:sz w:val="19"/>
                <w:szCs w:val="19"/>
              </w:rPr>
              <w:t>高</w:t>
            </w:r>
          </w:p>
        </w:tc>
        <w:tc>
          <w:tcPr>
            <w:tcW w:w="9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3B7B5320">
            <w:r>
              <w:rPr>
                <w:rFonts w:ascii="Arial" w:hAnsi="Arial" w:eastAsia="Arial" w:cs="Arial"/>
                <w:b w:val="0"/>
                <w:bCs w:val="0"/>
                <w:i w:val="0"/>
                <w:iCs w:val="0"/>
                <w:color w:val="333333"/>
                <w:sz w:val="19"/>
                <w:szCs w:val="19"/>
              </w:rPr>
              <w:t>中</w:t>
            </w:r>
          </w:p>
        </w:tc>
        <w:tc>
          <w:tcPr>
            <w:tcW w:w="36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1168002B">
            <w:r>
              <w:rPr>
                <w:rFonts w:ascii="Arial" w:hAnsi="Arial" w:eastAsia="Arial" w:cs="Arial"/>
                <w:b w:val="0"/>
                <w:bCs w:val="0"/>
                <w:i w:val="0"/>
                <w:iCs w:val="0"/>
                <w:color w:val="333333"/>
                <w:sz w:val="19"/>
                <w:szCs w:val="19"/>
              </w:rPr>
              <w:t>严格遵守接口契约+7/15前完成接口文档+变更须双人确认</w:t>
            </w:r>
          </w:p>
        </w:tc>
        <w:tc>
          <w:tcPr>
            <w:tcW w:w="1100" w:type="dxa"/>
            <w:tcBorders>
              <w:top w:val="single" w:color="CCCCCC" w:sz="0" w:space="0"/>
              <w:left w:val="single" w:color="CCCCCC" w:sz="0" w:space="0"/>
              <w:bottom w:val="single" w:color="CCCCCC" w:sz="0" w:space="0"/>
              <w:right w:val="single" w:color="CCCCCC" w:sz="0" w:space="0"/>
            </w:tcBorders>
            <w:shd w:val="clear" w:color="auto" w:fill="F8FAFD"/>
            <w:tcMar>
              <w:top w:w="50" w:type="dxa"/>
              <w:left w:w="100" w:type="dxa"/>
              <w:bottom w:w="50" w:type="dxa"/>
              <w:right w:w="100" w:type="dxa"/>
            </w:tcMar>
          </w:tcPr>
          <w:p w14:paraId="749B9F37">
            <w:r>
              <w:rPr>
                <w:rFonts w:ascii="Arial" w:hAnsi="Arial" w:eastAsia="Arial" w:cs="Arial"/>
                <w:b w:val="0"/>
                <w:bCs w:val="0"/>
                <w:i w:val="0"/>
                <w:iCs w:val="0"/>
                <w:color w:val="333333"/>
                <w:sz w:val="19"/>
                <w:szCs w:val="19"/>
              </w:rPr>
              <w:t>王斌</w:t>
            </w:r>
          </w:p>
        </w:tc>
      </w:tr>
      <w:tr w14:paraId="48C5BA08">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A719727">
            <w:r>
              <w:rPr>
                <w:rFonts w:ascii="Arial" w:hAnsi="Arial" w:eastAsia="Arial" w:cs="Arial"/>
                <w:b w:val="0"/>
                <w:bCs w:val="0"/>
                <w:i w:val="0"/>
                <w:iCs w:val="0"/>
                <w:color w:val="333333"/>
                <w:sz w:val="19"/>
                <w:szCs w:val="19"/>
              </w:rPr>
              <w:t>时间不足（87天太短）</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3B9FCDBA">
            <w:r>
              <w:rPr>
                <w:rFonts w:ascii="Arial" w:hAnsi="Arial" w:eastAsia="Arial" w:cs="Arial"/>
                <w:b w:val="0"/>
                <w:bCs w:val="0"/>
                <w:i w:val="0"/>
                <w:iCs w:val="0"/>
                <w:color w:val="333333"/>
                <w:sz w:val="19"/>
                <w:szCs w:val="19"/>
              </w:rPr>
              <w:t>高</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4322B1D">
            <w:r>
              <w:rPr>
                <w:rFonts w:ascii="Arial" w:hAnsi="Arial" w:eastAsia="Arial" w:cs="Arial"/>
                <w:b w:val="0"/>
                <w:bCs w:val="0"/>
                <w:i w:val="0"/>
                <w:iCs w:val="0"/>
                <w:color w:val="333333"/>
                <w:sz w:val="19"/>
                <w:szCs w:val="19"/>
              </w:rPr>
              <w:t>高</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58267C8C">
            <w:r>
              <w:rPr>
                <w:rFonts w:ascii="Arial" w:hAnsi="Arial" w:eastAsia="Arial" w:cs="Arial"/>
                <w:b w:val="0"/>
                <w:bCs w:val="0"/>
                <w:i w:val="0"/>
                <w:iCs w:val="0"/>
                <w:color w:val="333333"/>
                <w:sz w:val="19"/>
                <w:szCs w:val="19"/>
              </w:rPr>
              <w:t>优先保核心功能（五Agent+双专家+审核），弱化非核心（BKT/高级可视化可降级为Mock）</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50" w:type="dxa"/>
              <w:left w:w="100" w:type="dxa"/>
              <w:bottom w:w="50" w:type="dxa"/>
              <w:right w:w="100" w:type="dxa"/>
            </w:tcMar>
          </w:tcPr>
          <w:p w14:paraId="20D31468">
            <w:r>
              <w:rPr>
                <w:rFonts w:ascii="Arial" w:hAnsi="Arial" w:eastAsia="Arial" w:cs="Arial"/>
                <w:b w:val="0"/>
                <w:bCs w:val="0"/>
                <w:i w:val="0"/>
                <w:iCs w:val="0"/>
                <w:color w:val="333333"/>
                <w:sz w:val="19"/>
                <w:szCs w:val="19"/>
              </w:rPr>
              <w:t>秦恺</w:t>
            </w:r>
          </w:p>
        </w:tc>
      </w:tr>
    </w:tbl>
    <w:p w14:paraId="75DC4FD0">
      <w:pPr>
        <w:spacing w:before="320" w:after="120" w:line="336" w:lineRule="auto"/>
        <w:outlineLvl w:val="0"/>
        <w:rPr>
          <w:rFonts w:hint="eastAsia" w:ascii="宋体" w:hAnsi="宋体" w:eastAsia="宋体" w:cs="宋体"/>
          <w:b/>
          <w:color w:val="2E4057"/>
          <w:sz w:val="32"/>
          <w:lang w:val="en-US" w:eastAsia="zh-CN"/>
        </w:rPr>
      </w:pPr>
      <w:r>
        <w:rPr>
          <w:rFonts w:hint="eastAsia" w:ascii="宋体" w:hAnsi="宋体" w:eastAsia="宋体" w:cs="宋体"/>
          <w:b/>
          <w:color w:val="2E4057"/>
          <w:sz w:val="32"/>
        </w:rPr>
        <w:t>第</w:t>
      </w:r>
      <w:r>
        <w:rPr>
          <w:rFonts w:hint="eastAsia" w:ascii="宋体" w:hAnsi="宋体" w:eastAsia="宋体" w:cs="宋体"/>
          <w:b/>
          <w:color w:val="2E4057"/>
          <w:sz w:val="32"/>
          <w:lang w:val="en-US" w:eastAsia="zh-CN"/>
        </w:rPr>
        <w:t>八</w:t>
      </w:r>
      <w:r>
        <w:rPr>
          <w:rFonts w:hint="eastAsia" w:ascii="宋体" w:hAnsi="宋体" w:eastAsia="宋体" w:cs="宋体"/>
          <w:b/>
          <w:color w:val="2E4057"/>
          <w:sz w:val="32"/>
        </w:rPr>
        <w:t>部分：</w:t>
      </w:r>
      <w:r>
        <w:rPr>
          <w:rFonts w:hint="eastAsia" w:ascii="宋体" w:hAnsi="宋体" w:eastAsia="宋体" w:cs="宋体"/>
          <w:b/>
          <w:color w:val="2E4057"/>
          <w:sz w:val="32"/>
          <w:lang w:val="en-US" w:eastAsia="zh-CN"/>
        </w:rPr>
        <w:t>当前任务安排</w:t>
      </w:r>
    </w:p>
    <w:p w14:paraId="58C5AB96">
      <w:pPr>
        <w:spacing w:after="100"/>
        <w:jc w:val="left"/>
        <w:rPr>
          <w:rFonts w:hint="eastAsia"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王斌：选择编排器，实现多agent调用与多模型api的接入实现工作流，做好接口。</w:t>
      </w:r>
    </w:p>
    <w:p w14:paraId="79A436B6">
      <w:pPr>
        <w:spacing w:after="100"/>
        <w:jc w:val="left"/>
        <w:rPr>
          <w:rFonts w:hint="default"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杨申宜+徐哲非：搭建RAG，embedding模型对向量切分的实现。拿到数据后进行清洗。</w:t>
      </w:r>
    </w:p>
    <w:p w14:paraId="0E64EB02">
      <w:pPr>
        <w:spacing w:after="100"/>
        <w:jc w:val="left"/>
        <w:rPr>
          <w:rFonts w:hint="eastAsia"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尹秀莺：设计BKT贝叶斯知识追踪算法的实现，agent开发的提示词工程与智能体循环。</w:t>
      </w:r>
    </w:p>
    <w:p w14:paraId="6AC09496">
      <w:pPr>
        <w:spacing w:after="100"/>
        <w:jc w:val="left"/>
        <w:rPr>
          <w:rFonts w:hint="default"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韦文菲：对整体软件架构需求进行设计，为后面的开发提供细节需求清单。</w:t>
      </w:r>
    </w:p>
    <w:p w14:paraId="4FD7D76D">
      <w:pPr>
        <w:spacing w:after="100"/>
        <w:jc w:val="left"/>
        <w:rPr>
          <w:rFonts w:hint="eastAsia"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秦恺+宋知远：提供知识产权知识领域知识pdf文件。agent开发的提示词工程与智能体循环。</w:t>
      </w:r>
    </w:p>
    <w:p w14:paraId="63A1EF48">
      <w:pPr>
        <w:spacing w:after="100"/>
        <w:jc w:val="left"/>
        <w:rPr>
          <w:rFonts w:hint="default"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宋云飞：协助数据清洗，跟进团队沟通</w:t>
      </w:r>
    </w:p>
    <w:p w14:paraId="2DD716AE">
      <w:pPr>
        <w:spacing w:after="100"/>
        <w:jc w:val="left"/>
        <w:rPr>
          <w:rFonts w:hint="eastAsia" w:ascii="Arial" w:hAnsi="Arial" w:eastAsia="Arial" w:cs="Arial"/>
          <w:b w:val="0"/>
          <w:bCs w:val="0"/>
          <w:i w:val="0"/>
          <w:iCs w:val="0"/>
          <w:color w:val="333333"/>
          <w:sz w:val="22"/>
          <w:szCs w:val="22"/>
          <w:lang w:val="en-US" w:eastAsia="zh-CN"/>
        </w:rPr>
      </w:pPr>
    </w:p>
    <w:p w14:paraId="5BE5EFA5">
      <w:pPr>
        <w:spacing w:after="100"/>
        <w:jc w:val="left"/>
        <w:rPr>
          <w:rFonts w:hint="eastAsia" w:ascii="Arial" w:hAnsi="Arial" w:eastAsia="Arial" w:cs="Arial"/>
          <w:b w:val="0"/>
          <w:bCs w:val="0"/>
          <w:i w:val="0"/>
          <w:iCs w:val="0"/>
          <w:color w:val="333333"/>
          <w:sz w:val="22"/>
          <w:szCs w:val="22"/>
          <w:lang w:val="en-US" w:eastAsia="zh-CN"/>
        </w:rPr>
      </w:pPr>
      <w:r>
        <w:rPr>
          <w:rFonts w:hint="eastAsia" w:ascii="Arial" w:hAnsi="Arial" w:eastAsia="Arial" w:cs="Arial"/>
          <w:b w:val="0"/>
          <w:bCs w:val="0"/>
          <w:i w:val="0"/>
          <w:iCs w:val="0"/>
          <w:color w:val="333333"/>
          <w:sz w:val="22"/>
          <w:szCs w:val="22"/>
          <w:lang w:val="en-US" w:eastAsia="zh-CN"/>
        </w:rPr>
        <w:t>6.15 短会沟通各同学推进卡点 6.18前完成卡点的处理 6.25前提交各自内容。</w:t>
      </w:r>
    </w:p>
    <w:tbl>
      <w:tblPr>
        <w:tblStyle w:val="32"/>
        <w:tblW w:w="9375"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2"/>
        <w:gridCol w:w="1039"/>
        <w:gridCol w:w="1637"/>
        <w:gridCol w:w="1039"/>
        <w:gridCol w:w="3581"/>
        <w:gridCol w:w="1247"/>
      </w:tblGrid>
      <w:tr w14:paraId="1D4A4650">
        <w:trPr>
          <w:trHeight w:val="480" w:hRule="atLeast"/>
        </w:trPr>
        <w:tc>
          <w:tcPr>
            <w:tcW w:w="832" w:type="dxa"/>
            <w:tcBorders>
              <w:top w:val="single" w:color="CCCCCC" w:sz="4" w:space="0"/>
              <w:left w:val="single" w:color="CCCCCC" w:sz="4" w:space="0"/>
              <w:bottom w:val="single" w:color="CCCCCC" w:sz="4" w:space="0"/>
              <w:right w:val="single" w:color="CCCCCC" w:sz="4" w:space="0"/>
            </w:tcBorders>
            <w:shd w:val="clear" w:color="auto" w:fill="1F4E79"/>
            <w:vAlign w:val="center"/>
          </w:tcPr>
          <w:p w14:paraId="660F64D3">
            <w:pPr>
              <w:keepNext w:val="0"/>
              <w:keepLines w:val="0"/>
              <w:widowControl/>
              <w:suppressLineNumbers w:val="0"/>
              <w:jc w:val="center"/>
              <w:textAlignment w:val="center"/>
              <w:rPr>
                <w:rFonts w:ascii="Arial" w:hAnsi="Arial" w:eastAsia="宋体" w:cs="Arial"/>
                <w:b/>
                <w:bCs/>
                <w:i w:val="0"/>
                <w:iCs w:val="0"/>
                <w:color w:val="FFFFFF"/>
                <w:sz w:val="22"/>
                <w:szCs w:val="22"/>
                <w:u w:val="none"/>
              </w:rPr>
            </w:pPr>
            <w:r>
              <w:rPr>
                <w:rFonts w:hint="default" w:ascii="Arial" w:hAnsi="Arial" w:eastAsia="宋体" w:cs="Arial"/>
                <w:b/>
                <w:bCs/>
                <w:i w:val="0"/>
                <w:iCs w:val="0"/>
                <w:color w:val="FFFFFF"/>
                <w:kern w:val="0"/>
                <w:sz w:val="22"/>
                <w:szCs w:val="22"/>
                <w:u w:val="none"/>
                <w:lang w:val="en-US" w:eastAsia="zh-CN" w:bidi="ar"/>
              </w:rPr>
              <w:t>编号</w:t>
            </w:r>
          </w:p>
        </w:tc>
        <w:tc>
          <w:tcPr>
            <w:tcW w:w="1039" w:type="dxa"/>
            <w:tcBorders>
              <w:top w:val="single" w:color="CCCCCC" w:sz="4" w:space="0"/>
              <w:left w:val="single" w:color="CCCCCC" w:sz="4" w:space="0"/>
              <w:bottom w:val="single" w:color="CCCCCC" w:sz="4" w:space="0"/>
              <w:right w:val="single" w:color="CCCCCC" w:sz="4" w:space="0"/>
            </w:tcBorders>
            <w:shd w:val="clear" w:color="auto" w:fill="1F4E79"/>
            <w:vAlign w:val="center"/>
          </w:tcPr>
          <w:p w14:paraId="4A94F014">
            <w:pPr>
              <w:keepNext w:val="0"/>
              <w:keepLines w:val="0"/>
              <w:widowControl/>
              <w:suppressLineNumbers w:val="0"/>
              <w:jc w:val="center"/>
              <w:textAlignment w:val="center"/>
              <w:rPr>
                <w:rFonts w:hint="default" w:ascii="Arial" w:hAnsi="Arial" w:eastAsia="宋体" w:cs="Arial"/>
                <w:b/>
                <w:bCs/>
                <w:i w:val="0"/>
                <w:iCs w:val="0"/>
                <w:color w:val="FFFFFF"/>
                <w:sz w:val="22"/>
                <w:szCs w:val="22"/>
                <w:u w:val="none"/>
              </w:rPr>
            </w:pPr>
            <w:r>
              <w:rPr>
                <w:rFonts w:hint="default" w:ascii="Arial" w:hAnsi="Arial" w:eastAsia="宋体" w:cs="Arial"/>
                <w:b/>
                <w:bCs/>
                <w:i w:val="0"/>
                <w:iCs w:val="0"/>
                <w:color w:val="FFFFFF"/>
                <w:kern w:val="0"/>
                <w:sz w:val="22"/>
                <w:szCs w:val="22"/>
                <w:u w:val="none"/>
                <w:lang w:val="en-US" w:eastAsia="zh-CN" w:bidi="ar"/>
              </w:rPr>
              <w:t>负责人</w:t>
            </w:r>
          </w:p>
        </w:tc>
        <w:tc>
          <w:tcPr>
            <w:tcW w:w="1637" w:type="dxa"/>
            <w:tcBorders>
              <w:top w:val="single" w:color="CCCCCC" w:sz="4" w:space="0"/>
              <w:left w:val="single" w:color="CCCCCC" w:sz="4" w:space="0"/>
              <w:bottom w:val="single" w:color="CCCCCC" w:sz="4" w:space="0"/>
              <w:right w:val="single" w:color="CCCCCC" w:sz="4" w:space="0"/>
            </w:tcBorders>
            <w:shd w:val="clear" w:color="auto" w:fill="1F4E79"/>
            <w:vAlign w:val="center"/>
          </w:tcPr>
          <w:p w14:paraId="74067748">
            <w:pPr>
              <w:keepNext w:val="0"/>
              <w:keepLines w:val="0"/>
              <w:widowControl/>
              <w:suppressLineNumbers w:val="0"/>
              <w:jc w:val="center"/>
              <w:textAlignment w:val="center"/>
              <w:rPr>
                <w:rFonts w:hint="default" w:ascii="Arial" w:hAnsi="Arial" w:eastAsia="宋体" w:cs="Arial"/>
                <w:b/>
                <w:bCs/>
                <w:i w:val="0"/>
                <w:iCs w:val="0"/>
                <w:color w:val="FFFFFF"/>
                <w:sz w:val="22"/>
                <w:szCs w:val="22"/>
                <w:u w:val="none"/>
              </w:rPr>
            </w:pPr>
            <w:r>
              <w:rPr>
                <w:rFonts w:hint="default" w:ascii="Arial" w:hAnsi="Arial" w:eastAsia="宋体" w:cs="Arial"/>
                <w:b/>
                <w:bCs/>
                <w:i w:val="0"/>
                <w:iCs w:val="0"/>
                <w:color w:val="FFFFFF"/>
                <w:kern w:val="0"/>
                <w:sz w:val="22"/>
                <w:szCs w:val="22"/>
                <w:u w:val="none"/>
                <w:lang w:val="en-US" w:eastAsia="zh-CN" w:bidi="ar"/>
              </w:rPr>
              <w:t>提交物</w:t>
            </w:r>
          </w:p>
        </w:tc>
        <w:tc>
          <w:tcPr>
            <w:tcW w:w="1039" w:type="dxa"/>
            <w:tcBorders>
              <w:top w:val="single" w:color="CCCCCC" w:sz="4" w:space="0"/>
              <w:left w:val="single" w:color="CCCCCC" w:sz="4" w:space="0"/>
              <w:bottom w:val="single" w:color="CCCCCC" w:sz="4" w:space="0"/>
              <w:right w:val="single" w:color="CCCCCC" w:sz="4" w:space="0"/>
            </w:tcBorders>
            <w:shd w:val="clear" w:color="auto" w:fill="1F4E79"/>
            <w:vAlign w:val="center"/>
          </w:tcPr>
          <w:p w14:paraId="2262F03A">
            <w:pPr>
              <w:keepNext w:val="0"/>
              <w:keepLines w:val="0"/>
              <w:widowControl/>
              <w:suppressLineNumbers w:val="0"/>
              <w:jc w:val="center"/>
              <w:textAlignment w:val="center"/>
              <w:rPr>
                <w:rFonts w:hint="default" w:ascii="Arial" w:hAnsi="Arial" w:eastAsia="宋体" w:cs="Arial"/>
                <w:b/>
                <w:bCs/>
                <w:i w:val="0"/>
                <w:iCs w:val="0"/>
                <w:color w:val="FFFFFF"/>
                <w:sz w:val="22"/>
                <w:szCs w:val="22"/>
                <w:u w:val="none"/>
              </w:rPr>
            </w:pPr>
            <w:r>
              <w:rPr>
                <w:rFonts w:hint="default" w:ascii="Arial" w:hAnsi="Arial" w:eastAsia="宋体" w:cs="Arial"/>
                <w:b/>
                <w:bCs/>
                <w:i w:val="0"/>
                <w:iCs w:val="0"/>
                <w:color w:val="FFFFFF"/>
                <w:kern w:val="0"/>
                <w:sz w:val="22"/>
                <w:szCs w:val="22"/>
                <w:u w:val="none"/>
                <w:lang w:val="en-US" w:eastAsia="zh-CN" w:bidi="ar"/>
              </w:rPr>
              <w:t>格式</w:t>
            </w:r>
          </w:p>
        </w:tc>
        <w:tc>
          <w:tcPr>
            <w:tcW w:w="3581" w:type="dxa"/>
            <w:tcBorders>
              <w:top w:val="single" w:color="CCCCCC" w:sz="4" w:space="0"/>
              <w:left w:val="single" w:color="CCCCCC" w:sz="4" w:space="0"/>
              <w:bottom w:val="single" w:color="CCCCCC" w:sz="4" w:space="0"/>
              <w:right w:val="single" w:color="CCCCCC" w:sz="4" w:space="0"/>
            </w:tcBorders>
            <w:shd w:val="clear" w:color="auto" w:fill="1F4E79"/>
            <w:vAlign w:val="center"/>
          </w:tcPr>
          <w:p w14:paraId="4FB2AFD7">
            <w:pPr>
              <w:keepNext w:val="0"/>
              <w:keepLines w:val="0"/>
              <w:widowControl/>
              <w:suppressLineNumbers w:val="0"/>
              <w:jc w:val="center"/>
              <w:textAlignment w:val="center"/>
              <w:rPr>
                <w:rFonts w:hint="default" w:ascii="Arial" w:hAnsi="Arial" w:eastAsia="宋体" w:cs="Arial"/>
                <w:b/>
                <w:bCs/>
                <w:i w:val="0"/>
                <w:iCs w:val="0"/>
                <w:color w:val="FFFFFF"/>
                <w:sz w:val="22"/>
                <w:szCs w:val="22"/>
                <w:u w:val="none"/>
              </w:rPr>
            </w:pPr>
            <w:r>
              <w:rPr>
                <w:rFonts w:hint="default" w:ascii="Arial" w:hAnsi="Arial" w:eastAsia="宋体" w:cs="Arial"/>
                <w:b/>
                <w:bCs/>
                <w:i w:val="0"/>
                <w:iCs w:val="0"/>
                <w:color w:val="FFFFFF"/>
                <w:kern w:val="0"/>
                <w:sz w:val="22"/>
                <w:szCs w:val="22"/>
                <w:u w:val="none"/>
                <w:lang w:val="en-US" w:eastAsia="zh-CN" w:bidi="ar"/>
              </w:rPr>
              <w:t>说明</w:t>
            </w:r>
          </w:p>
        </w:tc>
        <w:tc>
          <w:tcPr>
            <w:tcW w:w="1247" w:type="dxa"/>
            <w:tcBorders>
              <w:top w:val="single" w:color="CCCCCC" w:sz="4" w:space="0"/>
              <w:left w:val="single" w:color="CCCCCC" w:sz="4" w:space="0"/>
              <w:bottom w:val="single" w:color="CCCCCC" w:sz="4" w:space="0"/>
              <w:right w:val="single" w:color="CCCCCC" w:sz="4" w:space="0"/>
            </w:tcBorders>
            <w:shd w:val="clear" w:color="auto" w:fill="1F4E79"/>
            <w:vAlign w:val="center"/>
          </w:tcPr>
          <w:p w14:paraId="4A2E0CA9">
            <w:pPr>
              <w:keepNext w:val="0"/>
              <w:keepLines w:val="0"/>
              <w:widowControl/>
              <w:suppressLineNumbers w:val="0"/>
              <w:jc w:val="center"/>
              <w:textAlignment w:val="center"/>
              <w:rPr>
                <w:rFonts w:hint="default" w:ascii="Arial" w:hAnsi="Arial" w:eastAsia="宋体" w:cs="Arial"/>
                <w:b/>
                <w:bCs/>
                <w:i w:val="0"/>
                <w:iCs w:val="0"/>
                <w:color w:val="FFFFFF"/>
                <w:sz w:val="22"/>
                <w:szCs w:val="22"/>
                <w:u w:val="none"/>
              </w:rPr>
            </w:pPr>
            <w:r>
              <w:rPr>
                <w:rFonts w:hint="default" w:ascii="Arial" w:hAnsi="Arial" w:eastAsia="宋体" w:cs="Arial"/>
                <w:b/>
                <w:bCs/>
                <w:i w:val="0"/>
                <w:iCs w:val="0"/>
                <w:color w:val="FFFFFF"/>
                <w:kern w:val="0"/>
                <w:sz w:val="22"/>
                <w:szCs w:val="22"/>
                <w:u w:val="none"/>
                <w:lang w:val="en-US" w:eastAsia="zh-CN" w:bidi="ar"/>
              </w:rPr>
              <w:t>建议完成</w:t>
            </w:r>
          </w:p>
        </w:tc>
      </w:tr>
      <w:tr w14:paraId="6EFD0EE2">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1F54F07B">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W1</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28C7A979">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王斌</w:t>
            </w:r>
          </w:p>
        </w:tc>
        <w:tc>
          <w:tcPr>
            <w:tcW w:w="163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6B5CE0D2">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编排器选型文档</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470585B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3E0D5D9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对比 LangGraph / CrewAI / AutoGen / 手写asyncio 四种方案优劣：并行支持、辩论循环支持、学习曲线、调试便利性。给出推荐方案及理由。</w:t>
            </w:r>
          </w:p>
        </w:tc>
        <w:tc>
          <w:tcPr>
            <w:tcW w:w="124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22408AC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6/13</w:t>
            </w:r>
          </w:p>
        </w:tc>
      </w:tr>
      <w:tr w14:paraId="50BC1D18">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48D0E9D5">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W2</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1821FD30">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王斌</w:t>
            </w:r>
          </w:p>
        </w:tc>
        <w:tc>
          <w:tcPr>
            <w:tcW w:w="163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01B9DB5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三模型API封装脚本 (api_wrapper.py)</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0FD72BF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代码</w:t>
            </w:r>
          </w:p>
        </w:tc>
        <w:tc>
          <w:tcPr>
            <w:tcW w:w="3581"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0A260BFD">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统一调用接口：call_llm(model, prompt, temperature)→response。支持 DeepSeek-V3/Qwen-Max/Claude Sonnet三种模型，含错误重试(3次)+超时(30s)+日志。附带test_api.py。</w:t>
            </w:r>
          </w:p>
        </w:tc>
        <w:tc>
          <w:tcPr>
            <w:tcW w:w="124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5F332C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6/15</w:t>
            </w:r>
          </w:p>
        </w:tc>
      </w:tr>
      <w:tr w14:paraId="5A2BD7AA">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6D5600D0">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W3</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45433E3F">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王斌</w:t>
            </w:r>
          </w:p>
        </w:tc>
        <w:tc>
          <w:tcPr>
            <w:tcW w:w="163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36A483FC">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Agent工作流demo脚本 (demo_workflow.py)</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5DFA61F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代码</w:t>
            </w:r>
          </w:p>
        </w:tc>
        <w:tc>
          <w:tcPr>
            <w:tcW w:w="3581"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7445DF0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用选定编排器跑通5节点串行demo：诊断→规划→专家→审核→返回答案。每个节点先Mock。输出运行截图+终端日志。</w:t>
            </w:r>
          </w:p>
        </w:tc>
        <w:tc>
          <w:tcPr>
            <w:tcW w:w="124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028CF7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628AB141">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3838DA9A">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W4</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5EA20EDA">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王斌</w:t>
            </w:r>
          </w:p>
        </w:tc>
        <w:tc>
          <w:tcPr>
            <w:tcW w:w="163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73AB9BC4">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Agent间接口规范文档</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04D5CD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64AAF715">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定义5个Agent各自的输入/输出JSON Schema，以及main.py全局状态字典StateDict结构。这是所有人的“接口合同”。</w:t>
            </w:r>
          </w:p>
        </w:tc>
        <w:tc>
          <w:tcPr>
            <w:tcW w:w="124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1EBB8E9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64E01BCE">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6D53A29B">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W5</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45A8F2EA">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王斌</w:t>
            </w:r>
          </w:p>
        </w:tc>
        <w:tc>
          <w:tcPr>
            <w:tcW w:w="163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3FA6517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Git仓库 + README</w:t>
            </w:r>
          </w:p>
        </w:tc>
        <w:tc>
          <w:tcPr>
            <w:tcW w:w="1039"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6DD4B5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仓库</w:t>
            </w:r>
          </w:p>
        </w:tc>
        <w:tc>
          <w:tcPr>
            <w:tcW w:w="3581"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11063B85">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仓库结构：agents/（5子目录）、rag/、frontend/、tests/、docs/、main.py、requirements.txt。README含项目简介/技术栈/目录结构/快速开始。所有组员已加入。</w:t>
            </w:r>
          </w:p>
        </w:tc>
        <w:tc>
          <w:tcPr>
            <w:tcW w:w="1247" w:type="dxa"/>
            <w:tcBorders>
              <w:top w:val="single" w:color="CCCCCC" w:sz="4" w:space="0"/>
              <w:left w:val="single" w:color="CCCCCC" w:sz="4" w:space="0"/>
              <w:bottom w:val="single" w:color="CCCCCC" w:sz="4" w:space="0"/>
              <w:right w:val="single" w:color="CCCCCC" w:sz="4" w:space="0"/>
            </w:tcBorders>
            <w:shd w:val="clear" w:color="auto" w:fill="E3F2FD"/>
            <w:vAlign w:val="center"/>
          </w:tcPr>
          <w:p w14:paraId="75D049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6/12</w:t>
            </w:r>
          </w:p>
        </w:tc>
      </w:tr>
      <w:tr w14:paraId="4B8183AB">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7DE764C7">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YS1</w:t>
            </w:r>
          </w:p>
        </w:tc>
        <w:tc>
          <w:tcPr>
            <w:tcW w:w="1039"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79C56E01">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杨申宜</w:t>
            </w:r>
          </w:p>
        </w:tc>
        <w:tc>
          <w:tcPr>
            <w:tcW w:w="1637"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48EDA79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RAG技术选型与方案文档</w:t>
            </w:r>
          </w:p>
        </w:tc>
        <w:tc>
          <w:tcPr>
            <w:tcW w:w="1039"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71ECAB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4A68AEB9">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确定向量数据库（Milvus Lite）部署方式、Embedding模型（BGE-M3）选型理由、切片策略（语义切片 vs 固定长度）对比。含技术栈决策树图。</w:t>
            </w:r>
          </w:p>
        </w:tc>
        <w:tc>
          <w:tcPr>
            <w:tcW w:w="1247"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029BB91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6/13</w:t>
            </w:r>
          </w:p>
        </w:tc>
      </w:tr>
      <w:tr w14:paraId="2B8A1F5C">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2D465FB6">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YS2</w:t>
            </w:r>
          </w:p>
        </w:tc>
        <w:tc>
          <w:tcPr>
            <w:tcW w:w="1039"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34918EF9">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杨申宜</w:t>
            </w:r>
          </w:p>
        </w:tc>
        <w:tc>
          <w:tcPr>
            <w:tcW w:w="1637"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458404BD">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向量切分demo脚本 (chunk_demo.py)</w:t>
            </w:r>
          </w:p>
        </w:tc>
        <w:tc>
          <w:tcPr>
            <w:tcW w:w="1039"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7DC2F9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代码</w:t>
            </w:r>
          </w:p>
        </w:tc>
        <w:tc>
          <w:tcPr>
            <w:tcW w:w="3581"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587B909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拿1份样本PDF跑通：PDF解析→文本提取→基于法条号/章节标题语义切片→输出切片结果JSON。每个chunk含{chunk_id, text, source, start_page, end_page}。验证不截断法条。</w:t>
            </w:r>
          </w:p>
        </w:tc>
        <w:tc>
          <w:tcPr>
            <w:tcW w:w="1247"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68BB5C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6/16</w:t>
            </w:r>
          </w:p>
        </w:tc>
      </w:tr>
      <w:tr w14:paraId="657281E6">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50BA1292">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YS4</w:t>
            </w:r>
          </w:p>
        </w:tc>
        <w:tc>
          <w:tcPr>
            <w:tcW w:w="1039"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0F53F7C7">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杨申宜</w:t>
            </w:r>
          </w:p>
        </w:tc>
        <w:tc>
          <w:tcPr>
            <w:tcW w:w="1637"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74A1375C">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文本清洗脚本 (clean_corpus.py)</w:t>
            </w:r>
          </w:p>
        </w:tc>
        <w:tc>
          <w:tcPr>
            <w:tcW w:w="1039"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7CE303F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代码</w:t>
            </w:r>
          </w:p>
        </w:tc>
        <w:tc>
          <w:tcPr>
            <w:tcW w:w="3581"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3687E791">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功能：去页眉页脚/空行/乱码、保留法条编号结构（如“第22条第3款”）、统一标点符号。输出清洗后txt到cleaned_txt/。附带清洗前后对比样本。</w:t>
            </w:r>
          </w:p>
        </w:tc>
        <w:tc>
          <w:tcPr>
            <w:tcW w:w="1247" w:type="dxa"/>
            <w:tcBorders>
              <w:top w:val="single" w:color="CCCCCC" w:sz="4" w:space="0"/>
              <w:left w:val="single" w:color="CCCCCC" w:sz="4" w:space="0"/>
              <w:bottom w:val="single" w:color="CCCCCC" w:sz="4" w:space="0"/>
              <w:right w:val="single" w:color="CCCCCC" w:sz="4" w:space="0"/>
            </w:tcBorders>
            <w:shd w:val="clear" w:color="auto" w:fill="E8F5E9"/>
            <w:vAlign w:val="center"/>
          </w:tcPr>
          <w:p w14:paraId="5E66EE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6DE7C18C">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0EC41832">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XZ1</w:t>
            </w:r>
          </w:p>
        </w:tc>
        <w:tc>
          <w:tcPr>
            <w:tcW w:w="1039"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737DE530">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徐哲非</w:t>
            </w:r>
          </w:p>
        </w:tc>
        <w:tc>
          <w:tcPr>
            <w:tcW w:w="1637"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60221E51">
            <w:pPr>
              <w:keepNext w:val="0"/>
              <w:keepLines w:val="0"/>
              <w:widowControl/>
              <w:suppressLineNumbers w:val="0"/>
              <w:jc w:val="left"/>
              <w:textAlignment w:val="center"/>
              <w:rPr>
                <w:rFonts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数据清单</w:t>
            </w:r>
          </w:p>
        </w:tc>
        <w:tc>
          <w:tcPr>
            <w:tcW w:w="1039"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17EE1FF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42D8CAB6">
            <w:pPr>
              <w:keepNext w:val="0"/>
              <w:keepLines w:val="0"/>
              <w:widowControl/>
              <w:suppressLineNumbers w:val="0"/>
              <w:jc w:val="left"/>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拿到秦恺提供的领域文件，存放于raw_pdfs/，按统一命名规范重命名。例如：国知局《专利法》全文、《专利审查指南</w:t>
            </w:r>
            <w:r>
              <w:rPr>
                <w:rFonts w:hint="default" w:ascii="Arial" w:hAnsi="Arial" w:eastAsia="宋体-简" w:cs="Arial"/>
                <w:i w:val="0"/>
                <w:iCs w:val="0"/>
                <w:color w:val="000000"/>
                <w:kern w:val="0"/>
                <w:sz w:val="20"/>
                <w:szCs w:val="20"/>
                <w:u w:val="none"/>
                <w:lang w:val="en-US" w:eastAsia="zh-CN" w:bidi="ar"/>
              </w:rPr>
              <w:t>2023</w:t>
            </w:r>
            <w:r>
              <w:rPr>
                <w:rStyle w:val="166"/>
                <w:lang w:val="en-US" w:eastAsia="zh-CN" w:bidi="ar"/>
              </w:rPr>
              <w:t>》、最高法知识产权典型案例</w:t>
            </w:r>
            <w:r>
              <w:rPr>
                <w:rFonts w:hint="default" w:ascii="Arial" w:hAnsi="Arial" w:eastAsia="宋体-简" w:cs="Arial"/>
                <w:i w:val="0"/>
                <w:iCs w:val="0"/>
                <w:color w:val="000000"/>
                <w:kern w:val="0"/>
                <w:sz w:val="20"/>
                <w:szCs w:val="20"/>
                <w:u w:val="none"/>
                <w:lang w:val="en-US" w:eastAsia="zh-CN" w:bidi="ar"/>
              </w:rPr>
              <w:t>…</w:t>
            </w:r>
          </w:p>
        </w:tc>
        <w:tc>
          <w:tcPr>
            <w:tcW w:w="1247"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795AD2E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6/14</w:t>
            </w:r>
          </w:p>
        </w:tc>
      </w:tr>
      <w:tr w14:paraId="2589B7A7">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580E79BE">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XZ</w:t>
            </w:r>
            <w:r>
              <w:rPr>
                <w:rFonts w:hint="eastAsia" w:ascii="Arial" w:hAnsi="Arial" w:eastAsia="宋体" w:cs="Arial"/>
                <w:b/>
                <w:bCs/>
                <w:i w:val="0"/>
                <w:iCs w:val="0"/>
                <w:color w:val="000000"/>
                <w:kern w:val="0"/>
                <w:sz w:val="20"/>
                <w:szCs w:val="20"/>
                <w:u w:val="none"/>
                <w:lang w:val="en-US" w:eastAsia="zh-CN" w:bidi="ar"/>
              </w:rPr>
              <w:t>2</w:t>
            </w:r>
          </w:p>
        </w:tc>
        <w:tc>
          <w:tcPr>
            <w:tcW w:w="1039"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58E6CE5B">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徐哲非</w:t>
            </w:r>
          </w:p>
        </w:tc>
        <w:tc>
          <w:tcPr>
            <w:tcW w:w="1637"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084F804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数据清洗验证报告</w:t>
            </w:r>
          </w:p>
        </w:tc>
        <w:tc>
          <w:tcPr>
            <w:tcW w:w="1039"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6F0074D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6818D4B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对杨申宜的清洗脚本输出进行质量验证：抽查10处清洗前后对比，标注是否正确处理了页眉页脚/空行/法条编号。问题截图记录，反馈给杨修改。</w:t>
            </w:r>
          </w:p>
        </w:tc>
        <w:tc>
          <w:tcPr>
            <w:tcW w:w="1247"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737AFD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6/19</w:t>
            </w:r>
          </w:p>
        </w:tc>
      </w:tr>
      <w:tr w14:paraId="47882506">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77013538">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XZ</w:t>
            </w:r>
            <w:r>
              <w:rPr>
                <w:rFonts w:hint="eastAsia" w:ascii="Arial" w:hAnsi="Arial" w:eastAsia="宋体" w:cs="Arial"/>
                <w:b/>
                <w:bCs/>
                <w:i w:val="0"/>
                <w:iCs w:val="0"/>
                <w:color w:val="000000"/>
                <w:kern w:val="0"/>
                <w:sz w:val="20"/>
                <w:szCs w:val="20"/>
                <w:u w:val="none"/>
                <w:lang w:val="en-US" w:eastAsia="zh-CN" w:bidi="ar"/>
              </w:rPr>
              <w:t>3</w:t>
            </w:r>
          </w:p>
        </w:tc>
        <w:tc>
          <w:tcPr>
            <w:tcW w:w="1039"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581B6F88">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徐哲非</w:t>
            </w:r>
          </w:p>
        </w:tc>
        <w:tc>
          <w:tcPr>
            <w:tcW w:w="1637"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3C54C0ED">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RAG检索测试用例初稿</w:t>
            </w:r>
          </w:p>
        </w:tc>
        <w:tc>
          <w:tcPr>
            <w:tcW w:w="1039"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56C97AF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1C105580">
            <w:pPr>
              <w:keepNext w:val="0"/>
              <w:keepLines w:val="0"/>
              <w:widowControl/>
              <w:suppressLineNumbers w:val="0"/>
              <w:jc w:val="left"/>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设计</w:t>
            </w:r>
            <w:r>
              <w:rPr>
                <w:rFonts w:hint="default" w:ascii="Arial" w:hAnsi="Arial" w:eastAsia="宋体-简" w:cs="Arial"/>
                <w:i w:val="0"/>
                <w:iCs w:val="0"/>
                <w:color w:val="000000"/>
                <w:kern w:val="0"/>
                <w:sz w:val="20"/>
                <w:szCs w:val="20"/>
                <w:u w:val="none"/>
                <w:lang w:val="en-US" w:eastAsia="zh-CN" w:bidi="ar"/>
              </w:rPr>
              <w:t>≥15</w:t>
            </w:r>
            <w:r>
              <w:rPr>
                <w:rStyle w:val="166"/>
                <w:lang w:val="en-US" w:eastAsia="zh-CN" w:bidi="ar"/>
              </w:rPr>
              <w:t>个知识产权检索测试问题（如</w:t>
            </w:r>
            <w:r>
              <w:rPr>
                <w:rFonts w:hint="default" w:ascii="Arial" w:hAnsi="Arial" w:eastAsia="宋体-简" w:cs="Arial"/>
                <w:i w:val="0"/>
                <w:iCs w:val="0"/>
                <w:color w:val="000000"/>
                <w:kern w:val="0"/>
                <w:sz w:val="20"/>
                <w:szCs w:val="20"/>
                <w:u w:val="none"/>
                <w:lang w:val="en-US" w:eastAsia="zh-CN" w:bidi="ar"/>
              </w:rPr>
              <w:t>“</w:t>
            </w:r>
            <w:r>
              <w:rPr>
                <w:rStyle w:val="166"/>
                <w:lang w:val="en-US" w:eastAsia="zh-CN" w:bidi="ar"/>
              </w:rPr>
              <w:t>专利法对新颖性的定义是什么？</w:t>
            </w:r>
            <w:r>
              <w:rPr>
                <w:rFonts w:hint="default" w:ascii="Arial" w:hAnsi="Arial" w:eastAsia="宋体-简" w:cs="Arial"/>
                <w:i w:val="0"/>
                <w:iCs w:val="0"/>
                <w:color w:val="000000"/>
                <w:kern w:val="0"/>
                <w:sz w:val="20"/>
                <w:szCs w:val="20"/>
                <w:u w:val="none"/>
                <w:lang w:val="en-US" w:eastAsia="zh-CN" w:bidi="ar"/>
              </w:rPr>
              <w:t>”</w:t>
            </w:r>
            <w:r>
              <w:rPr>
                <w:rStyle w:val="166"/>
                <w:lang w:val="en-US" w:eastAsia="zh-CN" w:bidi="ar"/>
              </w:rPr>
              <w:t>），每个问题附带预期应在知识库中找到的标准答案段落。为后续</w:t>
            </w:r>
            <w:r>
              <w:rPr>
                <w:rFonts w:hint="default" w:ascii="Arial" w:hAnsi="Arial" w:eastAsia="宋体-简" w:cs="Arial"/>
                <w:i w:val="0"/>
                <w:iCs w:val="0"/>
                <w:color w:val="000000"/>
                <w:kern w:val="0"/>
                <w:sz w:val="20"/>
                <w:szCs w:val="20"/>
                <w:u w:val="none"/>
                <w:lang w:val="en-US" w:eastAsia="zh-CN" w:bidi="ar"/>
              </w:rPr>
              <w:t>RAG</w:t>
            </w:r>
            <w:r>
              <w:rPr>
                <w:rStyle w:val="166"/>
                <w:lang w:val="en-US" w:eastAsia="zh-CN" w:bidi="ar"/>
              </w:rPr>
              <w:t>精度测试做准备。</w:t>
            </w:r>
          </w:p>
        </w:tc>
        <w:tc>
          <w:tcPr>
            <w:tcW w:w="1247" w:type="dxa"/>
            <w:tcBorders>
              <w:top w:val="single" w:color="CCCCCC" w:sz="4" w:space="0"/>
              <w:left w:val="single" w:color="CCCCCC" w:sz="4" w:space="0"/>
              <w:bottom w:val="single" w:color="CCCCCC" w:sz="4" w:space="0"/>
              <w:right w:val="single" w:color="CCCCCC" w:sz="4" w:space="0"/>
            </w:tcBorders>
            <w:shd w:val="clear" w:color="auto" w:fill="FFF3E0"/>
            <w:vAlign w:val="center"/>
          </w:tcPr>
          <w:p w14:paraId="4FBD215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771A61BC">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9443031">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YX1</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E6AF932">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尹秀莺</w:t>
            </w:r>
          </w:p>
        </w:tc>
        <w:tc>
          <w:tcPr>
            <w:tcW w:w="163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3F1F2D6E">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BKT算法设计文档（含数学公式）</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B5A87B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2344CF9">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包含：(1)BKT标准模型公式（P(L₀),P(T),P(G),P(S)四参数含义与初始值）；(2)五种错误模式分类矩阵；(3)冷启动策略； (4)参数更新伪代码。</w:t>
            </w:r>
          </w:p>
        </w:tc>
        <w:tc>
          <w:tcPr>
            <w:tcW w:w="124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9A2284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6/16</w:t>
            </w:r>
          </w:p>
        </w:tc>
      </w:tr>
      <w:tr w14:paraId="54E864F4">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5E8A6EFA">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YX2</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1FC374D2">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尹秀莺</w:t>
            </w:r>
          </w:p>
        </w:tc>
        <w:tc>
          <w:tcPr>
            <w:tcW w:w="163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0EA020E3">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BKT原型脚本 (bkt_proto.py)</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3F4B34B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代码</w:t>
            </w:r>
          </w:p>
        </w:tc>
        <w:tc>
          <w:tcPr>
            <w:tcW w:w="3581"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E16D3F6">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基于设计文档实现简化版BKT：给定技能点+答题序列，输出P(L)变化曲线。用模拟数据（对/错/对/错/对）跑通，输出可视化曲线截图。</w:t>
            </w:r>
          </w:p>
        </w:tc>
        <w:tc>
          <w:tcPr>
            <w:tcW w:w="124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65FFFCD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26691CCA">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70E9ACE4">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YX3</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89754E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尹秀莺</w:t>
            </w:r>
          </w:p>
        </w:tc>
        <w:tc>
          <w:tcPr>
            <w:tcW w:w="163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0AA7E311">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学情诊断Agent Prompt文档</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7660F2E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19ED3D54">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设计System Prompt+Few-shot（≥3组）。输出五维画像JSON：{学历背景,知识水平,学习风格,薄弱环节,学习目标}。含每条字段的取值说明与示例值。</w:t>
            </w:r>
          </w:p>
        </w:tc>
        <w:tc>
          <w:tcPr>
            <w:tcW w:w="124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7FDC343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6/16</w:t>
            </w:r>
          </w:p>
        </w:tc>
      </w:tr>
      <w:tr w14:paraId="3DE50F92">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67A4D5FB">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YX4</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77C5D6E0">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尹秀莺</w:t>
            </w:r>
          </w:p>
        </w:tc>
        <w:tc>
          <w:tcPr>
            <w:tcW w:w="163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02569B02">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路径规划Agent Prompt文档</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0BEEB9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76F00C8E">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设计System Prompt+Few-shot（≥3组）。输出学习路径JSON：[{node_id, node_name, duration_min, strategy, prerequisites}]。含路径生成规则（拓扑排序+难度递增）。</w:t>
            </w:r>
          </w:p>
        </w:tc>
        <w:tc>
          <w:tcPr>
            <w:tcW w:w="124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5516313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782DD4AC">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3974553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YX5</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387EA045">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尹秀莺</w:t>
            </w:r>
          </w:p>
        </w:tc>
        <w:tc>
          <w:tcPr>
            <w:tcW w:w="163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34F3C9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智能体循环设计文档</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626DCD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87343F2">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定义“学情诊断→路径规划”两个Agent的循环逻辑：何时重新诊断、何时重新规划、循环终止条件。含状态机图（可用Mermaid）。与王斌对接接口规范的输入。</w:t>
            </w:r>
          </w:p>
        </w:tc>
        <w:tc>
          <w:tcPr>
            <w:tcW w:w="124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6D61C01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34D5D272">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108928EC">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YX6</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7786F6F">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尹秀莺</w:t>
            </w:r>
          </w:p>
        </w:tc>
        <w:tc>
          <w:tcPr>
            <w:tcW w:w="163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092D8E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Agent Prompt测试记录</w:t>
            </w:r>
          </w:p>
        </w:tc>
        <w:tc>
          <w:tcPr>
            <w:tcW w:w="1039"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49B693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48D68BEE">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用DeepSeek API实际调用学情诊断Prompt≥5次（不同模拟输入），记录每次输出JSON。分析：格式是否稳定？画像是否合理？总结Prompt迭代方向。</w:t>
            </w:r>
          </w:p>
        </w:tc>
        <w:tc>
          <w:tcPr>
            <w:tcW w:w="1247" w:type="dxa"/>
            <w:tcBorders>
              <w:top w:val="single" w:color="CCCCCC" w:sz="4" w:space="0"/>
              <w:left w:val="single" w:color="CCCCCC" w:sz="4" w:space="0"/>
              <w:bottom w:val="single" w:color="CCCCCC" w:sz="4" w:space="0"/>
              <w:right w:val="single" w:color="CCCCCC" w:sz="4" w:space="0"/>
            </w:tcBorders>
            <w:shd w:val="clear" w:color="auto" w:fill="F3E5F5"/>
            <w:vAlign w:val="center"/>
          </w:tcPr>
          <w:p w14:paraId="271AFD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07D7BB09">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4C0904BC">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WW1</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531BCA9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韦文菲</w:t>
            </w:r>
          </w:p>
        </w:tc>
        <w:tc>
          <w:tcPr>
            <w:tcW w:w="163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2539F086">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系统架构设计文档</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0217767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6CC07CB6">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包含：(1)系统架构图（draw.io或Mermaid）；(2)各组件职责说明；(3)数据流图（请求从用户输入到前端渲染的完整路径）；(4)技术栈最终确认表。</w:t>
            </w:r>
          </w:p>
        </w:tc>
        <w:tc>
          <w:tcPr>
            <w:tcW w:w="124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7C40C6B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525953B0">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3C06B4FA">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WW2</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67212254">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韦文菲</w:t>
            </w:r>
          </w:p>
        </w:tc>
        <w:tc>
          <w:tcPr>
            <w:tcW w:w="163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69DA043A">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前端页面路由与组件树设计</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7AD0CD3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4931782E">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定义前端页面结构：/(主页聊天)→/diagnosis(学情)→/learning-path(路径)→/dashboard(看板)→/feedback(问卷)。每个页面的组件树+状态管理方案（React Context/Zustand）。</w:t>
            </w:r>
          </w:p>
        </w:tc>
        <w:tc>
          <w:tcPr>
            <w:tcW w:w="124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20A875E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685069E4">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46389356">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WW3</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5C4B2AF3">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韦文菲</w:t>
            </w:r>
          </w:p>
        </w:tc>
        <w:tc>
          <w:tcPr>
            <w:tcW w:w="163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37EDBCFB">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前后端接口契约文档</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11D5E1C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1FFCF05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所有REST API端点（路径/方法/请求体/响应体/错误码），Swagger/OpenAPI格式。重点：POST /api/ask、GET /api/dashboard/status、GET /api/diagnosis/{user_id}、WS /ws/agent-status。这是前后端“合同”。</w:t>
            </w:r>
          </w:p>
        </w:tc>
        <w:tc>
          <w:tcPr>
            <w:tcW w:w="124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67D3B7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4591FDEA">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47CF3B56">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WW4</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52FFB8EE">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韦文菲</w:t>
            </w:r>
          </w:p>
        </w:tc>
        <w:tc>
          <w:tcPr>
            <w:tcW w:w="163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47861979">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开发需求清单（细节拆解）</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32BB82C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6497AEB5">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将6个Block拆解为开发需求条目清单。每条含：编号/所属Block/功能描述/优先级(P0-P3)/依赖项/预估工时/验收标准。这是后续周跟进计划的任务池。</w:t>
            </w:r>
          </w:p>
        </w:tc>
        <w:tc>
          <w:tcPr>
            <w:tcW w:w="124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11067F2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39F42F3C">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759E54EE">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WW5</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5D397ABA">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韦文菲</w:t>
            </w:r>
          </w:p>
        </w:tc>
        <w:tc>
          <w:tcPr>
            <w:tcW w:w="163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421FAE2F">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交互设计规范</w:t>
            </w:r>
          </w:p>
        </w:tc>
        <w:tc>
          <w:tcPr>
            <w:tcW w:w="1039"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01188EB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0281865C">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定义前端交互一致性：颜色体系（主色/辅助色/状态色）、字体层级、间距系统、按钮/输入框/卡片交互状态（默认/悬停/点击/禁用）、加载与空状态的表现方式。文字+ASCII示意即可。</w:t>
            </w:r>
          </w:p>
        </w:tc>
        <w:tc>
          <w:tcPr>
            <w:tcW w:w="1247" w:type="dxa"/>
            <w:tcBorders>
              <w:top w:val="single" w:color="CCCCCC" w:sz="4" w:space="0"/>
              <w:left w:val="single" w:color="CCCCCC" w:sz="4" w:space="0"/>
              <w:bottom w:val="single" w:color="CCCCCC" w:sz="4" w:space="0"/>
              <w:right w:val="single" w:color="CCCCCC" w:sz="4" w:space="0"/>
            </w:tcBorders>
            <w:shd w:val="clear" w:color="auto" w:fill="E0F7FA"/>
            <w:vAlign w:val="center"/>
          </w:tcPr>
          <w:p w14:paraId="2CE476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118DB6CA">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7FC24FD9">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QK1</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17E0B3F4">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秦恺</w:t>
            </w:r>
          </w:p>
        </w:tc>
        <w:tc>
          <w:tcPr>
            <w:tcW w:w="163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3602DA32">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知识产权知识领域PDF搜集与提供</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3B07423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数据</w:t>
            </w:r>
          </w:p>
        </w:tc>
        <w:tc>
          <w:tcPr>
            <w:tcW w:w="3581"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3291AB95">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搜集并提供≥8份知识产权领域PDF文件（专利法全文/审查指南/典型案例判决书/学术论文），存放于raw_pdfs/，按统一命名规范重命名。输出PDF数据包+来源说明文档。杨申宜+徐哲非搭建RAG的数据输入。</w:t>
            </w:r>
          </w:p>
        </w:tc>
        <w:tc>
          <w:tcPr>
            <w:tcW w:w="124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0F8E3E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w:t>
            </w:r>
            <w:r>
              <w:rPr>
                <w:rFonts w:hint="eastAsia" w:ascii="Arial" w:hAnsi="Arial" w:eastAsia="宋体" w:cs="Arial"/>
                <w:i w:val="0"/>
                <w:iCs w:val="0"/>
                <w:color w:val="000000"/>
                <w:kern w:val="0"/>
                <w:sz w:val="20"/>
                <w:szCs w:val="20"/>
                <w:u w:val="none"/>
                <w:lang w:val="en-US" w:eastAsia="zh-CN" w:bidi="ar"/>
              </w:rPr>
              <w:t>2</w:t>
            </w:r>
          </w:p>
        </w:tc>
      </w:tr>
      <w:tr w14:paraId="068B5BF6">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0F9FF4EE">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QK2</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6D16891E">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秦恺</w:t>
            </w:r>
          </w:p>
        </w:tc>
        <w:tc>
          <w:tcPr>
            <w:tcW w:w="163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58ADE474">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领域专家A（保守工匠）Prompt文档</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03E3BD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636A55F6">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设计System Prompt+Few-shot（≥3组）。风格：保守严谨、法条引述精确。输出结构：{知识点, 法条依据, 典型案例, 注意事项, 常见误区}。设计依据：IRAC法律推理框架。</w:t>
            </w:r>
          </w:p>
        </w:tc>
        <w:tc>
          <w:tcPr>
            <w:tcW w:w="124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387367C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6/16</w:t>
            </w:r>
          </w:p>
        </w:tc>
      </w:tr>
      <w:tr w14:paraId="16CA8B1A">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06661BAC">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QK3</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6F6E46EC">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秦恺</w:t>
            </w:r>
          </w:p>
        </w:tc>
        <w:tc>
          <w:tcPr>
            <w:tcW w:w="163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00E62E8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审核裁判Agent Prompt文档</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1BD03DC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23A4F39F">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设计System Prompt+评分标准。核心理念：裁判不参与内容生成，仅做评估。评估维度：(1)准确性（与法条原文一致性）；(2)适配性（匹配学习者水平与目标）。5级量表+文字理由。设计依据：Toulmin论证模型。</w:t>
            </w:r>
          </w:p>
        </w:tc>
        <w:tc>
          <w:tcPr>
            <w:tcW w:w="124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5190B68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50690F18">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74FBCDA7">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QK4</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3E5EB135">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秦恺</w:t>
            </w:r>
          </w:p>
        </w:tc>
        <w:tc>
          <w:tcPr>
            <w:tcW w:w="163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7DF2E582">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双专家辩论协议设计</w:t>
            </w:r>
          </w:p>
        </w:tc>
        <w:tc>
          <w:tcPr>
            <w:tcW w:w="1039"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34C1E65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7C3AE00E">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定义专家A/B与审核裁判辩论协议流程：争议识别→多轮论证(≤3轮)→裁决+理由。含辩论状态转换图+每轮Prompt模板。设计依据：Dung抽象论辩框架(1995)。与王斌对接“辩论循环控制逻辑”。</w:t>
            </w:r>
          </w:p>
        </w:tc>
        <w:tc>
          <w:tcPr>
            <w:tcW w:w="1247" w:type="dxa"/>
            <w:tcBorders>
              <w:top w:val="single" w:color="CCCCCC" w:sz="4" w:space="0"/>
              <w:left w:val="single" w:color="CCCCCC" w:sz="4" w:space="0"/>
              <w:bottom w:val="single" w:color="CCCCCC" w:sz="4" w:space="0"/>
              <w:right w:val="single" w:color="CCCCCC" w:sz="4" w:space="0"/>
            </w:tcBorders>
            <w:shd w:val="clear" w:color="auto" w:fill="FCE4EC"/>
            <w:vAlign w:val="center"/>
          </w:tcPr>
          <w:p w14:paraId="7AA0C88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5C6013A1">
        <w:trPr>
          <w:trHeight w:val="72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5D130CC3">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SZ1</w:t>
            </w:r>
          </w:p>
        </w:tc>
        <w:tc>
          <w:tcPr>
            <w:tcW w:w="1039"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42FF202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宋知远</w:t>
            </w:r>
          </w:p>
        </w:tc>
        <w:tc>
          <w:tcPr>
            <w:tcW w:w="1637"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68219B6A">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领域知识模块详细内容（首批5个模块）</w:t>
            </w:r>
          </w:p>
        </w:tc>
        <w:tc>
          <w:tcPr>
            <w:tcW w:w="1039"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7E3A57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373CC580">
            <w:pPr>
              <w:keepNext w:val="0"/>
              <w:keepLines w:val="0"/>
              <w:widowControl/>
              <w:suppressLineNumbers w:val="0"/>
              <w:jc w:val="left"/>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选择</w:t>
            </w:r>
            <w:r>
              <w:rPr>
                <w:rFonts w:hint="default" w:ascii="Arial" w:hAnsi="Arial" w:eastAsia="宋体-简" w:cs="Arial"/>
                <w:i w:val="0"/>
                <w:iCs w:val="0"/>
                <w:color w:val="000000"/>
                <w:kern w:val="0"/>
                <w:sz w:val="20"/>
                <w:szCs w:val="20"/>
                <w:u w:val="none"/>
                <w:lang w:val="en-US" w:eastAsia="zh-CN" w:bidi="ar"/>
              </w:rPr>
              <w:t>5</w:t>
            </w:r>
            <w:r>
              <w:rPr>
                <w:rStyle w:val="166"/>
                <w:lang w:val="en-US" w:eastAsia="zh-CN" w:bidi="ar"/>
              </w:rPr>
              <w:t>个模块编写详细内容。每个模块含：</w:t>
            </w:r>
            <w:r>
              <w:rPr>
                <w:rFonts w:hint="default" w:ascii="Arial" w:hAnsi="Arial" w:eastAsia="宋体-简" w:cs="Arial"/>
                <w:i w:val="0"/>
                <w:iCs w:val="0"/>
                <w:color w:val="000000"/>
                <w:kern w:val="0"/>
                <w:sz w:val="20"/>
                <w:szCs w:val="20"/>
                <w:u w:val="none"/>
                <w:lang w:val="en-US" w:eastAsia="zh-CN" w:bidi="ar"/>
              </w:rPr>
              <w:t>(1)</w:t>
            </w:r>
            <w:r>
              <w:rPr>
                <w:rStyle w:val="166"/>
                <w:lang w:val="en-US" w:eastAsia="zh-CN" w:bidi="ar"/>
              </w:rPr>
              <w:t>法条原文引用；</w:t>
            </w:r>
            <w:r>
              <w:rPr>
                <w:rFonts w:hint="default" w:ascii="Arial" w:hAnsi="Arial" w:eastAsia="宋体-简" w:cs="Arial"/>
                <w:i w:val="0"/>
                <w:iCs w:val="0"/>
                <w:color w:val="000000"/>
                <w:kern w:val="0"/>
                <w:sz w:val="20"/>
                <w:szCs w:val="20"/>
                <w:u w:val="none"/>
                <w:lang w:val="en-US" w:eastAsia="zh-CN" w:bidi="ar"/>
              </w:rPr>
              <w:t>(2)</w:t>
            </w:r>
            <w:r>
              <w:rPr>
                <w:rStyle w:val="166"/>
                <w:lang w:val="en-US" w:eastAsia="zh-CN" w:bidi="ar"/>
              </w:rPr>
              <w:t>白话解释；</w:t>
            </w:r>
            <w:r>
              <w:rPr>
                <w:rFonts w:hint="default" w:ascii="Arial" w:hAnsi="Arial" w:eastAsia="宋体-简" w:cs="Arial"/>
                <w:i w:val="0"/>
                <w:iCs w:val="0"/>
                <w:color w:val="000000"/>
                <w:kern w:val="0"/>
                <w:sz w:val="20"/>
                <w:szCs w:val="20"/>
                <w:u w:val="none"/>
                <w:lang w:val="en-US" w:eastAsia="zh-CN" w:bidi="ar"/>
              </w:rPr>
              <w:t>(3)1-2</w:t>
            </w:r>
            <w:r>
              <w:rPr>
                <w:rStyle w:val="166"/>
                <w:lang w:val="en-US" w:eastAsia="zh-CN" w:bidi="ar"/>
              </w:rPr>
              <w:t>个典型案例（案情简述</w:t>
            </w:r>
            <w:r>
              <w:rPr>
                <w:rFonts w:hint="default" w:ascii="Arial" w:hAnsi="Arial" w:eastAsia="宋体-简" w:cs="Arial"/>
                <w:i w:val="0"/>
                <w:iCs w:val="0"/>
                <w:color w:val="000000"/>
                <w:kern w:val="0"/>
                <w:sz w:val="20"/>
                <w:szCs w:val="20"/>
                <w:u w:val="none"/>
                <w:lang w:val="en-US" w:eastAsia="zh-CN" w:bidi="ar"/>
              </w:rPr>
              <w:t>+</w:t>
            </w:r>
            <w:r>
              <w:rPr>
                <w:rStyle w:val="166"/>
                <w:lang w:val="en-US" w:eastAsia="zh-CN" w:bidi="ar"/>
              </w:rPr>
              <w:t>判决要点）；</w:t>
            </w:r>
            <w:r>
              <w:rPr>
                <w:rFonts w:hint="default" w:ascii="Arial" w:hAnsi="Arial" w:eastAsia="宋体-简" w:cs="Arial"/>
                <w:i w:val="0"/>
                <w:iCs w:val="0"/>
                <w:color w:val="000000"/>
                <w:kern w:val="0"/>
                <w:sz w:val="20"/>
                <w:szCs w:val="20"/>
                <w:u w:val="none"/>
                <w:lang w:val="en-US" w:eastAsia="zh-CN" w:bidi="ar"/>
              </w:rPr>
              <w:t>(4)</w:t>
            </w:r>
            <w:r>
              <w:rPr>
                <w:rStyle w:val="166"/>
                <w:lang w:val="en-US" w:eastAsia="zh-CN" w:bidi="ar"/>
              </w:rPr>
              <w:t>常见误区</w:t>
            </w:r>
            <w:r>
              <w:rPr>
                <w:rFonts w:hint="default" w:ascii="Arial" w:hAnsi="Arial" w:eastAsia="宋体-简" w:cs="Arial"/>
                <w:i w:val="0"/>
                <w:iCs w:val="0"/>
                <w:color w:val="000000"/>
                <w:kern w:val="0"/>
                <w:sz w:val="20"/>
                <w:szCs w:val="20"/>
                <w:u w:val="none"/>
                <w:lang w:val="en-US" w:eastAsia="zh-CN" w:bidi="ar"/>
              </w:rPr>
              <w:t>/</w:t>
            </w:r>
            <w:r>
              <w:rPr>
                <w:rStyle w:val="166"/>
                <w:lang w:val="en-US" w:eastAsia="zh-CN" w:bidi="ar"/>
              </w:rPr>
              <w:t>易混淆点。注意：给</w:t>
            </w:r>
            <w:r>
              <w:rPr>
                <w:rFonts w:hint="default" w:ascii="Arial" w:hAnsi="Arial" w:eastAsia="宋体-简" w:cs="Arial"/>
                <w:i w:val="0"/>
                <w:iCs w:val="0"/>
                <w:color w:val="000000"/>
                <w:kern w:val="0"/>
                <w:sz w:val="20"/>
                <w:szCs w:val="20"/>
                <w:u w:val="none"/>
                <w:lang w:val="en-US" w:eastAsia="zh-CN" w:bidi="ar"/>
              </w:rPr>
              <w:t>Agent</w:t>
            </w:r>
            <w:r>
              <w:rPr>
                <w:rStyle w:val="166"/>
                <w:lang w:val="en-US" w:eastAsia="zh-CN" w:bidi="ar"/>
              </w:rPr>
              <w:t>用的</w:t>
            </w:r>
            <w:r>
              <w:rPr>
                <w:rFonts w:hint="default" w:ascii="Arial" w:hAnsi="Arial" w:eastAsia="宋体-简" w:cs="Arial"/>
                <w:i w:val="0"/>
                <w:iCs w:val="0"/>
                <w:color w:val="000000"/>
                <w:kern w:val="0"/>
                <w:sz w:val="20"/>
                <w:szCs w:val="20"/>
                <w:u w:val="none"/>
                <w:lang w:val="en-US" w:eastAsia="zh-CN" w:bidi="ar"/>
              </w:rPr>
              <w:t>“</w:t>
            </w:r>
            <w:r>
              <w:rPr>
                <w:rStyle w:val="166"/>
                <w:lang w:val="en-US" w:eastAsia="zh-CN" w:bidi="ar"/>
              </w:rPr>
              <w:t>教参</w:t>
            </w:r>
            <w:r>
              <w:rPr>
                <w:rFonts w:hint="default" w:ascii="Arial" w:hAnsi="Arial" w:eastAsia="宋体-简" w:cs="Arial"/>
                <w:i w:val="0"/>
                <w:iCs w:val="0"/>
                <w:color w:val="000000"/>
                <w:kern w:val="0"/>
                <w:sz w:val="20"/>
                <w:szCs w:val="20"/>
                <w:u w:val="none"/>
                <w:lang w:val="en-US" w:eastAsia="zh-CN" w:bidi="ar"/>
              </w:rPr>
              <w:t>”</w:t>
            </w:r>
            <w:r>
              <w:rPr>
                <w:rStyle w:val="166"/>
                <w:lang w:val="en-US" w:eastAsia="zh-CN" w:bidi="ar"/>
              </w:rPr>
              <w:t>，语言结构清晰、要点突出。</w:t>
            </w:r>
          </w:p>
        </w:tc>
        <w:tc>
          <w:tcPr>
            <w:tcW w:w="1247"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15B0C28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6274F2F7">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06777750">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SZ2</w:t>
            </w:r>
          </w:p>
        </w:tc>
        <w:tc>
          <w:tcPr>
            <w:tcW w:w="1039"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3EC71D77">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宋知远</w:t>
            </w:r>
          </w:p>
        </w:tc>
        <w:tc>
          <w:tcPr>
            <w:tcW w:w="1637"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55ABCDB2">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领域专家B（激进作家）Prompt文档</w:t>
            </w:r>
          </w:p>
        </w:tc>
        <w:tc>
          <w:tcPr>
            <w:tcW w:w="1039"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217AAE0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7CA50773">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设计System Prompt+Few-shot（≥3组）。风格：生动灵活、案例引入、跨界类比。输出结构：{趣味引入, 核心知识点, 跨界联想, 互动提问, 延伸阅读}。知识点必须准确。</w:t>
            </w:r>
          </w:p>
        </w:tc>
        <w:tc>
          <w:tcPr>
            <w:tcW w:w="1247"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14CC770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6/16</w:t>
            </w:r>
          </w:p>
        </w:tc>
      </w:tr>
      <w:tr w14:paraId="68F143C2">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217618E6">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SZ3</w:t>
            </w:r>
          </w:p>
        </w:tc>
        <w:tc>
          <w:tcPr>
            <w:tcW w:w="1039"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18243B6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宋知远</w:t>
            </w:r>
          </w:p>
        </w:tc>
        <w:tc>
          <w:tcPr>
            <w:tcW w:w="1637"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109D093A">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AB风格差异验证方案</w:t>
            </w:r>
          </w:p>
        </w:tc>
        <w:tc>
          <w:tcPr>
            <w:tcW w:w="1039"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3C04683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0FB583A8">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设计验证方法：如何量化评估A/B对同一问题的回答差异度？从哪些维度衡量（视角/案例/语言风格/教学策略）？含≥5组测试问题的AB生成样例。</w:t>
            </w:r>
          </w:p>
        </w:tc>
        <w:tc>
          <w:tcPr>
            <w:tcW w:w="1247" w:type="dxa"/>
            <w:tcBorders>
              <w:top w:val="single" w:color="CCCCCC" w:sz="4" w:space="0"/>
              <w:left w:val="single" w:color="CCCCCC" w:sz="4" w:space="0"/>
              <w:bottom w:val="single" w:color="CCCCCC" w:sz="4" w:space="0"/>
              <w:right w:val="single" w:color="CCCCCC" w:sz="4" w:space="0"/>
            </w:tcBorders>
            <w:shd w:val="clear" w:color="auto" w:fill="F9FBE7"/>
            <w:vAlign w:val="center"/>
          </w:tcPr>
          <w:p w14:paraId="6CC91B3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6/20</w:t>
            </w:r>
          </w:p>
        </w:tc>
      </w:tr>
      <w:tr w14:paraId="66B1C07F">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5BDCDE6B">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SY1</w:t>
            </w:r>
          </w:p>
        </w:tc>
        <w:tc>
          <w:tcPr>
            <w:tcW w:w="1039"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0BC700A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宋云飞</w:t>
            </w:r>
          </w:p>
        </w:tc>
        <w:tc>
          <w:tcPr>
            <w:tcW w:w="1637"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085290E0">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协助文本清洗</w:t>
            </w:r>
          </w:p>
        </w:tc>
        <w:tc>
          <w:tcPr>
            <w:tcW w:w="1039"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5824810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代码/数据</w:t>
            </w:r>
          </w:p>
        </w:tc>
        <w:tc>
          <w:tcPr>
            <w:tcW w:w="3581"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090A4E4C">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协助杨申宜处理≥3份PDF的清洗：去页眉页脚/空行/乱码，保留法条编号结构。输出清洗后txt到cleaned_txt/。</w:t>
            </w:r>
          </w:p>
        </w:tc>
        <w:tc>
          <w:tcPr>
            <w:tcW w:w="1247"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7961A3C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6/18</w:t>
            </w:r>
          </w:p>
        </w:tc>
      </w:tr>
      <w:tr w14:paraId="74D33414">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0819E30D">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SY2</w:t>
            </w:r>
          </w:p>
        </w:tc>
        <w:tc>
          <w:tcPr>
            <w:tcW w:w="1039"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2467E413">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宋云飞</w:t>
            </w:r>
          </w:p>
        </w:tc>
        <w:tc>
          <w:tcPr>
            <w:tcW w:w="1637"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68C83ABD">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团队沟通与会议纪要</w:t>
            </w:r>
          </w:p>
        </w:tc>
        <w:tc>
          <w:tcPr>
            <w:tcW w:w="1039"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3B0D514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文档</w:t>
            </w:r>
          </w:p>
        </w:tc>
        <w:tc>
          <w:tcPr>
            <w:tcW w:w="3581"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1606B103">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每周一会后发布纪要到群。维护共享进度表，每日20:00前提醒更新。关键节点提前3天预警。</w:t>
            </w:r>
          </w:p>
        </w:tc>
        <w:tc>
          <w:tcPr>
            <w:tcW w:w="1247"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4C4D5A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持续</w:t>
            </w:r>
          </w:p>
        </w:tc>
      </w:tr>
      <w:tr w14:paraId="7E278833">
        <w:trPr>
          <w:trHeight w:val="560" w:hRule="atLeast"/>
        </w:trPr>
        <w:tc>
          <w:tcPr>
            <w:tcW w:w="832"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71785321">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SY3</w:t>
            </w:r>
          </w:p>
        </w:tc>
        <w:tc>
          <w:tcPr>
            <w:tcW w:w="1039"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508D2C8C">
            <w:pPr>
              <w:keepNext w:val="0"/>
              <w:keepLines w:val="0"/>
              <w:widowControl/>
              <w:suppressLineNumbers w:val="0"/>
              <w:jc w:val="center"/>
              <w:textAlignment w:val="center"/>
              <w:rPr>
                <w:rFonts w:hint="default" w:ascii="Arial" w:hAnsi="Arial" w:eastAsia="宋体" w:cs="Arial"/>
                <w:b/>
                <w:bCs/>
                <w:i w:val="0"/>
                <w:iCs w:val="0"/>
                <w:color w:val="000000"/>
                <w:sz w:val="20"/>
                <w:szCs w:val="20"/>
                <w:u w:val="none"/>
              </w:rPr>
            </w:pPr>
            <w:r>
              <w:rPr>
                <w:rFonts w:hint="default" w:ascii="Arial" w:hAnsi="Arial" w:eastAsia="宋体" w:cs="Arial"/>
                <w:b/>
                <w:bCs/>
                <w:i w:val="0"/>
                <w:iCs w:val="0"/>
                <w:color w:val="000000"/>
                <w:kern w:val="0"/>
                <w:sz w:val="20"/>
                <w:szCs w:val="20"/>
                <w:u w:val="none"/>
                <w:lang w:val="en-US" w:eastAsia="zh-CN" w:bidi="ar"/>
              </w:rPr>
              <w:t>宋云飞</w:t>
            </w:r>
          </w:p>
        </w:tc>
        <w:tc>
          <w:tcPr>
            <w:tcW w:w="1637"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3F601B06">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数据与进度跟踪表</w:t>
            </w:r>
          </w:p>
        </w:tc>
        <w:tc>
          <w:tcPr>
            <w:tcW w:w="1039"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52C7FE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表格</w:t>
            </w:r>
          </w:p>
        </w:tc>
        <w:tc>
          <w:tcPr>
            <w:tcW w:w="3581"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0E2984E6">
            <w:pPr>
              <w:keepNext w:val="0"/>
              <w:keepLines w:val="0"/>
              <w:widowControl/>
              <w:suppressLineNumbers w:val="0"/>
              <w:jc w:val="left"/>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跟踪PDF搜集、清洗、入库全流程进度。含文件来源/下载状态/清洗状态/负责人/预计完成日期。每周五更新。</w:t>
            </w:r>
          </w:p>
        </w:tc>
        <w:tc>
          <w:tcPr>
            <w:tcW w:w="1247" w:type="dxa"/>
            <w:tcBorders>
              <w:top w:val="single" w:color="CCCCCC" w:sz="4" w:space="0"/>
              <w:left w:val="single" w:color="CCCCCC" w:sz="4" w:space="0"/>
              <w:bottom w:val="single" w:color="CCCCCC" w:sz="4" w:space="0"/>
              <w:right w:val="single" w:color="CCCCCC" w:sz="4" w:space="0"/>
            </w:tcBorders>
            <w:shd w:val="clear" w:color="auto" w:fill="EFEBE9"/>
            <w:vAlign w:val="center"/>
          </w:tcPr>
          <w:p w14:paraId="51F38B4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6/15起持续</w:t>
            </w:r>
          </w:p>
        </w:tc>
      </w:tr>
    </w:tbl>
    <w:p w14:paraId="55CF4616">
      <w:pPr>
        <w:rPr>
          <w:rFonts w:hint="default" w:ascii="黑体" w:hAnsi="黑体" w:eastAsia="黑体" w:cs="黑体"/>
          <w:b/>
          <w:bCs/>
          <w:sz w:val="19"/>
          <w:lang w:val="en-US" w:eastAsia="zh-CN"/>
        </w:rPr>
      </w:pPr>
    </w:p>
    <w:sectPr>
      <w:pgSz w:w="11906" w:h="16838"/>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FCD3792"/>
    <w:multiLevelType w:val="singleLevel"/>
    <w:tmpl w:val="6FCD3792"/>
    <w:lvl w:ilvl="0" w:tentative="0">
      <w:start w:val="1"/>
      <w:numFmt w:val="bullet"/>
      <w:lvlText w:val="•"/>
      <w:lvlJc w:val="left"/>
      <w:pPr>
        <w:ind w:left="72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A86C9"/>
    <w:rsid w:val="1EFAE094"/>
    <w:rsid w:val="25FD27E1"/>
    <w:rsid w:val="279B7AAD"/>
    <w:rsid w:val="2F963D18"/>
    <w:rsid w:val="37F78A3E"/>
    <w:rsid w:val="397F5CDA"/>
    <w:rsid w:val="3EFE531F"/>
    <w:rsid w:val="3FDA17F6"/>
    <w:rsid w:val="3FF952A2"/>
    <w:rsid w:val="4FAC7313"/>
    <w:rsid w:val="55FD2F16"/>
    <w:rsid w:val="59AFE3BC"/>
    <w:rsid w:val="5ACC29B9"/>
    <w:rsid w:val="5AF75956"/>
    <w:rsid w:val="5BAF28A7"/>
    <w:rsid w:val="5BF8046F"/>
    <w:rsid w:val="5D7E480D"/>
    <w:rsid w:val="5DFAFE4B"/>
    <w:rsid w:val="5EF342DB"/>
    <w:rsid w:val="5F330F18"/>
    <w:rsid w:val="63BFE259"/>
    <w:rsid w:val="675FBB04"/>
    <w:rsid w:val="67F38835"/>
    <w:rsid w:val="67F39B10"/>
    <w:rsid w:val="6BFB2306"/>
    <w:rsid w:val="6DEF17AB"/>
    <w:rsid w:val="6FFF36B4"/>
    <w:rsid w:val="70FF671C"/>
    <w:rsid w:val="72E746C6"/>
    <w:rsid w:val="73FD1495"/>
    <w:rsid w:val="76CF8EA6"/>
    <w:rsid w:val="77D7F7F6"/>
    <w:rsid w:val="78BA3F95"/>
    <w:rsid w:val="799EA175"/>
    <w:rsid w:val="7AFFEE90"/>
    <w:rsid w:val="7B6F8897"/>
    <w:rsid w:val="7D2F72DE"/>
    <w:rsid w:val="7DE5B154"/>
    <w:rsid w:val="7DEFD23B"/>
    <w:rsid w:val="7EFE1D3B"/>
    <w:rsid w:val="7F7CE249"/>
    <w:rsid w:val="7F9DA3AB"/>
    <w:rsid w:val="7F9FD704"/>
    <w:rsid w:val="7FBEC40C"/>
    <w:rsid w:val="7FCF9071"/>
    <w:rsid w:val="7FF576FE"/>
    <w:rsid w:val="8FD39209"/>
    <w:rsid w:val="9557CE91"/>
    <w:rsid w:val="9DF79FF1"/>
    <w:rsid w:val="9FDF8419"/>
    <w:rsid w:val="A7AD9E8A"/>
    <w:rsid w:val="AFFDEC93"/>
    <w:rsid w:val="B7B3087E"/>
    <w:rsid w:val="B7FB9FBB"/>
    <w:rsid w:val="B7FFF83D"/>
    <w:rsid w:val="BAEF01C6"/>
    <w:rsid w:val="BAFF3E98"/>
    <w:rsid w:val="BBD958B0"/>
    <w:rsid w:val="BF6A315C"/>
    <w:rsid w:val="BF6F4EBA"/>
    <w:rsid w:val="CF33B669"/>
    <w:rsid w:val="DBFFAE47"/>
    <w:rsid w:val="DEFBCEE7"/>
    <w:rsid w:val="DF349A23"/>
    <w:rsid w:val="DF47E18B"/>
    <w:rsid w:val="DFD7C16B"/>
    <w:rsid w:val="DFDF23CA"/>
    <w:rsid w:val="E3CFACA2"/>
    <w:rsid w:val="E7FB7ED5"/>
    <w:rsid w:val="E8FF66AD"/>
    <w:rsid w:val="EEB96052"/>
    <w:rsid w:val="EF3F46EE"/>
    <w:rsid w:val="EF7A08CD"/>
    <w:rsid w:val="EFF5D1C9"/>
    <w:rsid w:val="F0BBA19B"/>
    <w:rsid w:val="F4F33EE3"/>
    <w:rsid w:val="F75A3E21"/>
    <w:rsid w:val="F9D5E99B"/>
    <w:rsid w:val="F9FF7AC0"/>
    <w:rsid w:val="FCBE6259"/>
    <w:rsid w:val="FDBFF703"/>
    <w:rsid w:val="FE77947E"/>
    <w:rsid w:val="FE7FD695"/>
    <w:rsid w:val="FF3FEB0E"/>
    <w:rsid w:val="FF7D5BDC"/>
    <w:rsid w:val="FF9728D1"/>
    <w:rsid w:val="FFA454CA"/>
    <w:rsid w:val="FFDB4385"/>
    <w:rsid w:val="FFED47FF"/>
    <w:rsid w:val="FFF6DF38"/>
    <w:rsid w:val="FFFACF60"/>
    <w:rsid w:val="FFFE8D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font21"/>
    <w:basedOn w:val="132"/>
    <w:uiPriority w:val="0"/>
    <w:rPr>
      <w:rFonts w:hint="default" w:ascii="Arial" w:hAnsi="Arial" w:cs="Arial"/>
      <w:color w:val="000000"/>
      <w:sz w:val="20"/>
      <w:szCs w:val="20"/>
      <w:u w:val="none"/>
    </w:rPr>
  </w:style>
  <w:style w:type="character" w:customStyle="1" w:styleId="165">
    <w:name w:val="font31"/>
    <w:basedOn w:val="132"/>
    <w:uiPriority w:val="0"/>
    <w:rPr>
      <w:rFonts w:ascii="宋体-简" w:hAnsi="宋体-简" w:eastAsia="宋体-简" w:cs="宋体-简"/>
      <w:color w:val="000000"/>
      <w:sz w:val="20"/>
      <w:szCs w:val="20"/>
      <w:u w:val="none"/>
    </w:rPr>
  </w:style>
  <w:style w:type="character" w:customStyle="1" w:styleId="166">
    <w:name w:val="font41"/>
    <w:basedOn w:val="132"/>
    <w:uiPriority w:val="0"/>
    <w:rPr>
      <w:rFonts w:hint="eastAsia" w:ascii="宋体-简" w:hAnsi="宋体-简" w:eastAsia="宋体-简" w:cs="宋体-简"/>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2013-12-31T15:15:00Z</dcterms:created>
  <dc:creator>python-docx</dc:creator>
  <dc:description>generated by python-docx</dc:description>
  <cp:lastModifiedBy>景寅</cp:lastModifiedBy>
  <dcterms:modified xsi:type="dcterms:W3CDTF">2026-06-11T14:19:38Z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0FD97DF6E0EF2C99628C226AAB010AB9_42</vt:lpwstr>
  </property>
</Properties>
</file>