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Microsoft YaHei" w:hAnsi="Calibri"/>
          <w:b/>
          <w:bCs/>
          <w:sz w:val="40"/>
          <w:szCs w:val="40"/>
        </w:rPr>
        <w:t xml:space="preserve">Process Record — ESG Text-Based Incentives</w:t>
      </w:r>
    </w:p>
    <w:p>
      <w:pPr>
        <w:spacing w:after="100"/>
      </w:pPr>
      <w:r>
        <w:rPr>
          <w:rFonts w:ascii="Calibri" w:cs="Calibri" w:eastAsia="Microsoft YaHei" w:hAnsi="Calibri"/>
          <w:i/>
          <w:iCs/>
          <w:color w:val="595959"/>
        </w:rPr>
        <w:t xml:space="preserve">全过程记录（自动生成，随数据更新）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7028"/>
      </w:tblGrid>
      <w:tr>
        <w:trPr>
          <w:tblHeader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Classifier version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v1.1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Generated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2026-10-31 20:55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Git commit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badbbbd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Validation status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PROVISIONAL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Project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ESG_Text_Based_Incentives (ISS Incentive Lab 1998-2021)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1. 项目目标与范围</w:t>
      </w:r>
    </w:p>
    <w:p>
      <w:pPr>
        <w:spacing w:after="100"/>
      </w:pPr>
      <w:r>
        <w:rPr>
          <w:rFonts w:ascii="Calibri" w:cs="Calibri" w:eastAsia="Microsoft YaHei" w:hAnsi="Calibri"/>
        </w:rPr>
        <w:t xml:space="preserve">以 Agarwal, Gómez, Hosseini &amp; Jha (2025) 的 953 个 ESG 关键词为起点，构建 1998–2021 年统一、可追溯、可验证的文本 ESG 绩效指标识别体系，并据此构建 KPI、Grant、高管、CEO、非 CEO 与公司-年七个 Stata 数据集。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2. 全过程记录 (chronological)</w:t>
      </w:r>
    </w:p>
    <w:p>
      <w:pPr>
        <w:pStyle w:val="Heading2"/>
        <w:spacing w:after="100" w:before="200"/>
      </w:pPr>
      <w:r>
        <w:rPr>
          <w:rFonts w:ascii="Calibri" w:cs="Calibri" w:eastAsia="Microsoft YaHei" w:hAnsi="Calibri"/>
        </w:rPr>
        <w:t xml:space="preserve">阶段 0 — 下载与初步检查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用 requests 从 Dropbox 直链 (dl=1) 下载 ISS Incentive Lab 压缩包（18 个 .dta + User Guide），解压到独立目录，用 pandas 输出每个文件的行列数、类型、缺失率。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下载论文 PDF 与任务书 docx，并通过文件签名 (%PDF / PK) 确认得到的是真实文件而非网页。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压缩包中的 __MACOSX 元数据文件会导致读取报错，脚本改为自动跳过。</w:t>
      </w:r>
    </w:p>
    <w:p>
      <w:pPr>
        <w:pStyle w:val="Heading2"/>
        <w:spacing w:after="100" w:before="200"/>
      </w:pPr>
      <w:r>
        <w:rPr>
          <w:rFonts w:ascii="Calibri" w:cs="Calibri" w:eastAsia="Microsoft YaHei" w:hAnsi="Calibri"/>
        </w:rPr>
        <w:t xml:space="preserve">阶段 1 — 阅读与需求梳理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通读论文全文（第 3.2 节 ESG 识别方法、附录 A.1–A.6）与任务书（第 1–17 节），整理为需求清单与七个数据集的变量清单。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读取 ISS User Guide：缺失值编码 -9999.xx、日期 01/01/9999、metricType 2018 年扩展（Market-related = 原 Stock Price）、periodID 含义、performanceType 取值、角色代码（UC = 分部 CEO）。</w:t>
      </w:r>
    </w:p>
    <w:p>
      <w:pPr>
        <w:pStyle w:val="Heading2"/>
        <w:spacing w:after="100" w:before="200"/>
      </w:pPr>
      <w:r>
        <w:rPr>
          <w:rFonts w:ascii="Calibri" w:cs="Calibri" w:eastAsia="Microsoft YaHei" w:hAnsi="Calibri"/>
        </w:rPr>
        <w:t xml:space="preserve">阶段 2 — 论文词典提取 (a)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用 pdftotext -layout 提取附录 A.3：得到 953 个唯一词，与论文声明一致；raw 模式会错排两端对齐行（产生虚假词 'CO2 coal-exit'），因此固定使用 layout 模式。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记录页码与出处；印刷问题（women‚Äôs 乱码、multiculural 拼写）原样保留并注释；A.4 仅公开 3 个被删词，其余 78 个不补造。</w:t>
      </w:r>
    </w:p>
    <w:p>
      <w:pPr>
        <w:pStyle w:val="Heading2"/>
        <w:spacing w:after="100" w:before="200"/>
      </w:pPr>
      <w:r>
        <w:rPr>
          <w:rFonts w:ascii="Calibri" w:cs="Calibri" w:eastAsia="Microsoft YaHei" w:hAnsi="Calibri"/>
        </w:rPr>
        <w:t xml:space="preserve">阶段 3 — 数据结构核查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目标记录真实主键为 (source, grantId, goal_id, periodId)：absId / relId 跨 grant 复用。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metric 中的 ESG 标签几乎只在 2018 年后出现 → 属 ISS 2018 改分类，仅作诊断；metricOther 空白率从 1998 年约 68% 降到 2020 年起 0%：文本可得性断点，如实报告 Unknown 而非填补。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Grants 表有 141 个 grantID 重复出现（285 行）。v1.0 只核对了 CIK/高管/年/月/奖励类型（一致）；v1.1 审查发现这些重复行的 performancetype 互相矛盾（见阶段 8）。ParticipantFY 在 (CIK,FY,FM,pid) 唯一，按四键精确匹配。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Summary Compensation 文件缺少 participantID 列，无法与高管链接，未使用。</w:t>
      </w:r>
    </w:p>
    <w:p>
      <w:pPr>
        <w:pStyle w:val="Heading2"/>
        <w:spacing w:after="100" w:before="200"/>
      </w:pPr>
      <w:r>
        <w:rPr>
          <w:rFonts w:ascii="Calibri" w:cs="Calibri" w:eastAsia="Microsoft YaHei" w:hAnsi="Calibri"/>
        </w:rPr>
        <w:t xml:space="preserve">阶段 4 — 分类体系 v1.0 开发与冻结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对出现在数据中的论文关键词逐个审查其匹配文本；对 Unknown、Strict=1、Extended-only、模糊类按频次审查；随机抽查低频 Strict=1 与 Strict=0 文本；审查全部论文-修订分歧。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三态判定：0 必须有正向非 ESG 证据，未匹配不等于 0；metric 与 metricOther 联合读取；2018 ESG 标签与 ISS ESG metricType 从不作为依据；两字段皆空时仅允许跨年一致的财务 metricType 作为结构化上下文，并保留文本-only 标签。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规则冻结后才抽取验证样本（601 单元，32 层，之后永不重抽）。</w:t>
      </w:r>
    </w:p>
    <w:p>
      <w:pPr>
        <w:pStyle w:val="Heading2"/>
        <w:spacing w:after="100" w:before="200"/>
      </w:pPr>
      <w:r>
        <w:rPr>
          <w:rFonts w:ascii="Calibri" w:cs="Calibri" w:eastAsia="Microsoft YaHei" w:hAnsi="Calibri"/>
        </w:rPr>
        <w:t xml:space="preserve">阶段 5 — 数据集构建与检查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依次构建 A 文本字典、B KPI（及原始目标记录层）、C Grant、D 高管-年、E CEO-年（含例外表）、F 公司-年、G 非 CEO 公司-年；每步执行主键唯一性、计数恒等、[0,1] 范围、lb≤ub、采用/占比一致性断言，失败即停止。</w:t>
      </w:r>
    </w:p>
    <w:p>
      <w:pPr>
        <w:pStyle w:val="Heading2"/>
        <w:spacing w:after="100" w:before="200"/>
      </w:pPr>
      <w:r>
        <w:rPr>
          <w:rFonts w:ascii="Calibri" w:cs="Calibri" w:eastAsia="Microsoft YaHei" w:hAnsi="Calibri"/>
        </w:rPr>
        <w:t xml:space="preserve">阶段 6 — 比较、验证与年度分析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论文词典与修订分类器在同一单元与年份上比较（重叠矩阵、分歧类别、年度采用率）；生成编码手册、盲编码表与评分代码。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年度分析：ISS 原分类 2018 年的跳升在统一文本分类下不存在；真实上升集中于 2020–2021 年，以广延边际与社会类为主。</w:t>
      </w:r>
    </w:p>
    <w:p>
      <w:pPr>
        <w:pStyle w:val="Heading2"/>
        <w:spacing w:after="100" w:before="200"/>
      </w:pPr>
      <w:r>
        <w:rPr>
          <w:rFonts w:ascii="Calibri" w:cs="Calibri" w:eastAsia="Microsoft YaHei" w:hAnsi="Calibri"/>
        </w:rPr>
        <w:t xml:space="preserve">阶段 7 — 可复现性、审计与归档 (v1.0)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用 master_run.py 从原始数据完整重跑；增加独立质量审计、Word 报告与审计归档包（含 SHA-256 清单）。</w:t>
      </w:r>
    </w:p>
    <w:p>
      <w:pPr>
        <w:pStyle w:val="Heading2"/>
        <w:spacing w:after="100" w:before="200"/>
      </w:pPr>
      <w:r>
        <w:rPr>
          <w:rFonts w:ascii="Calibri" w:cs="Calibri" w:eastAsia="Microsoft YaHei" w:hAnsi="Calibri"/>
        </w:rPr>
        <w:t xml:space="preserve">阶段 8 — 全面复审与 v1.1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对 v1.0 的规则、聚合、验证代码与文档做全面复审（逐条对照数据），形成 25 条发现（见第 5 节与 07 报告），全部在 v1.1 修正。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冻结 v1.0 全部成品为快照；v1.1 与 v1.0 逐层比较：469 个文本单元（3,678 条目标记录）至少一个标签变化，每个变化单元均人工复核。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开发中发现并修正的回归（未进入发布版本）：'work environment' 被环境规则误判、'placement' 匹配到 'replacement'、董事会治理表述变为 Unknown、'Diversityls)' 漏判、S 维度采用率因列名冲突等于 Strict 采用率（审计新增从 grant 重新推导 E/S/G 的检查后发现）。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随后进行独立多角度代码审查（逐行、删除行为、跨文件、语言陷阱、适配器、复用、简化、效率、根因），确认的问题修正后完整重跑。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报告改为全部自动生成：数字来自数据，叙述性结论自动核对。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3. 关键方法决策 (decision log, c_change_log.csv)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"/>
        <w:gridCol w:w="1104"/>
        <w:gridCol w:w="1706"/>
        <w:gridCol w:w="4317"/>
        <w:gridCol w:w="1809"/>
      </w:tblGrid>
      <w:tr>
        <w:trPr>
          <w:tblHeader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version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change_type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rule_or_scope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evidence_or_file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baseline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AGHJ (2025) Appendix A.3, 953 keywords, literal case-insensitive whole-token match on metricOther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Dictionaries/a_paper_dictionary_AGHJ2025_953.csv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design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all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Three-state labels (1/0/Unknown); 0 requires positive non-ESG evidence; Unknown for placeholders and unmatched text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task brief s.5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design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all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metric and metricOther read jointly; only time-consistent metric labels used; 2018-taxonomy ESG labels and ISS metricType ESG categories never used as evidence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Logs/03_goal_extraction.log (label first-year table)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design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C01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Blank metric+metricOther: time-consistent financial metricType (Accounting / Stock Price = Market-related ...) admitted as structured context -&gt; 0; text-only label kept Unknown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ISS User Guide p.12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design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R*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Rules consume matched spans in priority order (masks -&gt; routed phrases -&gt; strict -&gt; extended -&gt; ambiguous -&gt; adjacent -&gt; placeholders -&gt; non-ESG)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Code/classify.py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exclusion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fp_*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Masks for false positives found in data: safety and soundness, clinical safety data, accident-year, cost/debt reduction (no longer a keyword), capital recycling, minority investment, business 'environment', financial 'sustainable', company/segment names (Peoples Gas, Hess, Clean Energy Businesses, Sam's Club, Workday, NOV), real-estate 'communities', AML leukaemia, PV, 'inclusive of', audience/viewers, 'partly offset'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b_paper_keyword_review (excluded_* rows); local FP examples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reassign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X_*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Customer satisfaction/experience/retention, product/patient/food safety, healthcare quality, privacy/fair lending, utility service reliability (SAIDI/SAIFI), community engagement -&gt; Extended-only (task brief 4.4)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b_revised_rules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exclusion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J_compliance_risk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Generic compliance, regulatory exams, risk management, internal controls, SOX, audit, cybersecurity, AML/BSA -&gt; 0/0 flagged ESG-adjacent (task brief 4.3)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exclusion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J_workforce_generic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Talent management, succession planning, leadership development, culture, HR, hiring, teamwork -&gt; 0/0 flagged (task brief 4.2); specific engagement/retention/turnover/training/wellbeing stay Strict S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exclusion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J_renewable_business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Wind/solar project execution, renewable portfolio growth/availability -&gt; 0/0 flagged (business-line economic meaning); renewable energy adoption/share/carbon-free capacity stays Strict E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ambiguity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A_*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Energy efficiency / DSM (cost vs environment), bare water/waste/green/clean/renewables, notices of violation without environmental context, bare integrity/social/turnover -&gt; Strict Unknown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task brief 4.1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addition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S_ohs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Added safety expressions absent from AGHJ: EH&amp;S, HS&amp;E, H&amp;S, near miss (no hyphen), days away restricted (variants), life-changing events, medical aid, serious incidents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b_new_expressions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addition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E_*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Added: flaring/flare volumes, reportable/significant/off-property releases, scrubbers, reclamation, leak detection, particulate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b_new_expressions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addition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S_dei/S_human_capital/G_ethics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Added: D&amp;I, DE&amp;I, ethical conduct, associate satisfaction/experience/development, corporate well-being, retain talent, staff/teller/labor turnover, board evaluation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b_new_expressions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pillar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GEN_*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ESG/CSR/citizenship/sustainability not forced into E/S/G: pillar flags Unknown unless a specific pillar term co-occurs ('sustainability' then treated as qualifier)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freeze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all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Rules frozen before drawing the independent validation sample (Validation/validation_sample_v1.0_KEY_local.csv)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review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all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Full re-review of v1.0 on the data: every suspicious pattern tested on real texts; findings in Documentation/review_findings_v1.1.csv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Documentation/review_findings_v1.1.csv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definition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G_governance / A_governance_bare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Bare 'governance' no longer Strict G (task brief 4.3 requires specific governance content); now Strict Unknown. Strict G = corporate governance, board, shareholder rights, say-on-pay, governance ratings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b_revised_rules_v1.1.csv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exclusion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J_esg_business_line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 products / segment sales / ESG AUM are business lines -&gt; 0/0 flagged (were Strict GEN)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exclusion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J_public_affairs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Government relations / lobbying / legislative advocacy -&gt; 0/0 flagged (government relations was Extended)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reassign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X_customer route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Customer/patient/member engagement routed to Extended before the employee-engagement rule ('Customer Engagement Index' was Strict S)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fix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S_human_capital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'partner' removed as an employee noun; retention recognised at a distance ('retention and development of high-potential employees'); word boundary on 'mental health'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addition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S_ohs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Worker radiation exposure (collective dose, RFO dose), loss of containment / process fluid containment, LCE acronym; protected 'safe/healthy work environment'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addition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S_access_inclusion / S_dei / S_human_rights / E_waste / X_quality_care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Community Reinvestment Act, health equity, animal welfare / cage-free, coal ash, Medicare STARS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fix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masks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+ 'satisfaction of' (fulfilment), insurance 'individual' product lines, discretionary cash flow/spend, social media, community count (now non-ESG evidence), segment names (corrugated and recycling, user-experience segment, environmental-services segment), 'diverse' word boundary (Diversey)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fix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N_financial / N_operating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Non-ESG vocabulary extended (balance sheet, CASM/RASM, dayrates, LIFO, rating agencies, diversification, mining volumes, active users, clinical-dose milestones ...) -&gt; fewer spurious Unknowns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fix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pillars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 pillar-specific ambiguous hit leaves that pillar Unknown when the text is Strict ESG via another pillar (e.g. 'Safety and Governance' -&gt; G Unknown, not 0)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Code/classify.py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fix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esg_extended_only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Extended-only is Unknown (not 1) when Strict is Unknown and Extended is 1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Code/classify.py</w:t>
            </w:r>
          </w:p>
        </w:tc>
      </w:tr>
      <w:t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</w:t>
            </w:r>
          </w:p>
        </w:tc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id</w:t>
            </w:r>
          </w:p>
        </w:tc>
        <w:tc>
          <w:tcPr>
            <w:tcW w:type="dxa" w:w="1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text_id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text_id = 'T' + first 10 hex of SHA-1(text_key): stable across versions; human labels join on text_key / sample_id</w:t>
            </w:r>
          </w:p>
        </w:tc>
        <w:tc>
          <w:tcPr>
            <w:tcW w:type="dxa" w:w="1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Code/04_text_classification.py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4. 发现的错误与修正 (errors found and fixed)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问题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表现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修正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pdftotext raw 模式错排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两端对齐行词序错乱（'CO2 coal-exit'）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改用 -layout；交叉核对两种提取结果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页码归属偏移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最后一个词被记到下一页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按词起始页记录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absId 非唯一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断言失败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主键改为 (source, grantId, goal_id, periodId)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被消费片段用 '~' 填充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'Regulatory Compliance' 被误判 Unknown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改用 '_' 填充（单词字符）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屏蔽短语不计证据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'Safety and Soundness' 变为 Unknown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新增 MASKN：屏蔽且计为非 ESG 证据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财务标签下的限定词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'Cashflow::Discretionary' 判为 Unknown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财务标签 + ≤2 词限定词视为财务指标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验证样本过小 (322)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分组分析不足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编码开始前重抽为 601（之后永不重抽）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报告数字填错年份 (v1.0)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手写数字与数据不一致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v1.1：报告全部自动生成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latin-1 写出 Stata 字符串 (v1.0)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418 个单元的非 ASCII 字符被破坏，text_id 哈希不一致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v1.1：UTF-8；审计核对 text_id = 哈希(text_key)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S 维度采用率 = Strict 采用率 (开发中)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辅助列名冲突 (_s1p)</w:t>
            </w:r>
          </w:p>
        </w:tc>
        <w:tc>
          <w:tcPr>
            <w:tcW w:type="dxa" w:w="3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改名 + 断言 + 审计从 grant 重新推导 E/S/G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5. v1.1 审查发现 (review_findings_v1.1.csv)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2"/>
        <w:gridCol w:w="1003"/>
        <w:gridCol w:w="803"/>
        <w:gridCol w:w="3915"/>
        <w:gridCol w:w="3315"/>
      </w:tblGrid>
      <w:tr>
        <w:trPr>
          <w:tblHeader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finding_id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area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severity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finding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fix_in_v1.1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R01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classification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Bare 'governance' was Strict G, contrary to task brief 4.3 (governance must be specific)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Strict G only for corporate governance, board, shareholder rights, say-on-pay, governance ratings; bare 'governance' -&gt; Unknown (A_governance_bare)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R02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classification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ESG business lines (MSCI 'ESG segments net new sales', 'ESG-Dedicated AUM') were Strict ESG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J_esg_business_line -&gt; 0/0 flagged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R03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classification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'Customer Engagement Index' was Strict S via the employee 'engagement index' rule; 'Customer/Partner Engagement' was Strict S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customer/patient/member engagement routed to Extended first; 'partner' removed from employee nouns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R04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classification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Worker radiation dose (nuclear), loss of containment, 'LCEs', 'Retention ... of high potential employees', 'Employee one-year retention' were Unknown (false negatives)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rules added (S_ohs, S_human_capital, S_access_inclusion ...)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R05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classification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Spurious Unknowns: discretionary cash flow, insurance 'Individual Markets/Life' lines, strategic diversification, balance sheet, CASM/RASM, dayrates, clinical dose milestones, community count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non-ESG vocabulary and masks extended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R06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classification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'Satisfaction of strategic sales goals' (fulfilment) was Extended (customer satisfaction)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mask 'satisfaction of'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R07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classification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Community Reinvestment Act results were only Extended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S_access_inclusion (Strict S)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R08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classification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Government relations were Extended (stakeholder); lobbying is not an ESG performance outcome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J_public_affairs -&gt; 0/0 flagged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R09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classification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'mental health' lacked a word boundary (matched inside 'environmental health'); 'diverse' lacked one (Diversey)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word boundaries added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R10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logic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Pillar label set to 0 although an ambiguous word for that pillar was present (e.g. 'Safety and Governance' -&gt; G=0)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pillar-specific ambiguous hit leaves the pillar Unknown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R11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logic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esg_extended_only = 1 when Strict was Unknown and Extended = 1 (should be Unknown)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extended_only() helper used everywhere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R12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logic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E/S/G adoption required ALL performance grants to be non-ESG for a 0; a firm with only S conditions got E = Unknown instead of 0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pillar adoption = 0 when every performance grant has pillar = 0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R13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logic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E/S/G grant and KPI shares were published as exact although they are lower bounds (general ESG terms leave pillars unresolved)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exact only when every pillar label is known, plus _lb/_ub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R14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data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144 duplicated grantIDs had conflicting performancetype ('Abs' and 'Time'; 3 also 'Rel'); v1.0 kept the first row by accident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type resolved from goal data (Abs/Rel/AbsRel), flagged grant_dup_resolved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R15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data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Grants whose declared number of objectives exceeds recorded objectives were classified 0 although the missing objectives could be ESG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grant_goal_data_incomplete flag; ESG Unknown unless an ESG KPI is present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R16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measure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Value share used grant-date fair value only, which is missing for 98.6% of cash-incentive awards (ISS stores their target payout in nonEquityTarget); ESG sits mostly in annual cash plans, so exposure was understated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grant_value_combined = fair value, else non-equity target payout; value_source flagged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R17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measure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Counts were missing (not 0) for CEOs and firm-years without grants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fill_counts(): counts 0, measures stay missing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R18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analysis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Balanced panel selected firms whose adoption was KNOWN every year (selection on the outcome; 40% adoption)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balanced panel = firms with performance grants every year 2015-2021; lb/cc/ub reported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R19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validation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Scoring code had never been executed: 'U' labels broke numeric comparisons, joins used version-specific text_id, bootstrap ignored strata, kappa mishandled missing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humanlabels.py (1/0/U parsing, sample_id/text_key joins), stratified bootstrap, kappa with Unknown category; tested on synthetic labels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R20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reproducibility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text_id was a sequence number (changes when units change); the frozen sample existed only in a local file with ISS text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text_id = SHA-1 hash of text_key; pushable id list validation_sample_v1.0_ids.csv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R21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documentation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Methodology report numbers were hand-typed (would go stale after any data update); several variable definitions were blank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report generated from current outputs (Step 18); every variable defined (Step 15)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R22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transparency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low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No independent check of the AGHJ implementation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approximate replication of AGHJ Table 1 (Validation/e_paper_replication_benchmark.csv)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R23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data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Stata export forced latin-1 and replaced non-latin-1 characters (e.g. ’ —) with '?' in every string variable (found by the v1.1 audit: text_id hash check failed)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write UTF-8 (Stata 118 native); audit verifies text_key round-trips exactly (hash check)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R24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development check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high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Caught BEFORE release: in the rewritten aggregation the helper count for pillar S shared a name with the Strict count, so S adoption equalled Strict adoption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distinct helper names + assertion against duplicates; audit re-derives E, S and G adoption and shares from grants and guards S != Strict</w:t>
            </w:r>
          </w:p>
        </w:tc>
      </w:tr>
      <w:t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R25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development check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medium</w:t>
            </w:r>
          </w:p>
        </w:tc>
        <w:tc>
          <w:tcPr>
            <w:tcW w:type="dxa" w:w="3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Caught BEFORE release by reviewing every changed unit: 'work environment' fell to the Environmental rule; 'placement' matched inside 'replacement'; specific board-governance phrases became Unknown</w:t>
            </w:r>
          </w:p>
        </w:tc>
        <w:tc>
          <w:tcPr>
            <w:tcW w:type="dxa" w:w="3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'work environment' -&gt; Social; word boundaries; board-governance phrasing rule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6. 论文关键词审查结论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29"/>
        <w:gridCol w:w="2109"/>
      </w:tblGrid>
      <w:tr>
        <w:trPr>
          <w:tblHeader/>
        </w:trPr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decision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keywords</w:t>
            </w:r>
          </w:p>
        </w:tc>
      </w:tr>
      <w:tr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no_occurrence_1998_2021; not_carried_forward_or_untested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439</w:t>
            </w:r>
          </w:p>
        </w:tc>
      </w:tr>
      <w:tr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retained_strict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126</w:t>
            </w:r>
          </w:p>
        </w:tc>
      </w:tr>
      <w:tr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no_occurrence_1998_2021; covered_by_v1_rule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112</w:t>
            </w:r>
          </w:p>
        </w:tc>
      </w:tr>
      <w:tr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context_required_keyword_alone_insufficient; mostly_non_esg_in_context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</w:tr>
      <w:tr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context_required_keyword_alone_insufficient; mostly_strict_in_context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76</w:t>
            </w:r>
          </w:p>
        </w:tc>
      </w:tr>
      <w:tr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context_required_keyword_alone_insufficient; mixed_in_context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72</w:t>
            </w:r>
          </w:p>
        </w:tc>
      </w:tr>
      <w:tr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excluded_esg_adjacent_by_definition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</w:tr>
      <w:tr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retained_strict_with_context_exclusions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reassigned_extended_only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excluded_generic_or_false_positive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7. 流水线步骤与最近一次完整运行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27"/>
        <w:gridCol w:w="2611"/>
      </w:tblGrid>
      <w:tr>
        <w:trPr>
          <w:tblHeader/>
        </w:trP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step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runtime (s)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04_text_classification.py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05_dictionary_deliverables.py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06_dataset_A_text_dictionary.py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07_dataset_B_kpi.py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193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08_dataset_C_grant.py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09_dataset_D_executive.py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10_dataset_E_ceo.py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11_dataset_F_G_firm.py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12_paper_vs_revised_comparison.py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13_validation.py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14_annual_trends.py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15_variable_dictionary.py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16_quality_audit.py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106</w:t>
            </w:r>
          </w:p>
        </w:tc>
      </w:tr>
      <w:tr>
        <w:tc>
          <w:tcPr>
            <w:tcW w:type="dxa" w:w="7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17_version_comparison.py</w:t>
            </w:r>
          </w:p>
        </w:tc>
        <w:tc>
          <w:tcPr>
            <w:tcW w:type="dxa" w:w="26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</w:tbl>
    <w:p/>
    <w:p>
      <w:pPr>
        <w:spacing w:after="100"/>
      </w:pPr>
      <w:r>
        <w:rPr>
          <w:rFonts w:ascii="Calibri" w:cs="Calibri" w:eastAsia="Microsoft YaHei" w:hAnsi="Calibri"/>
        </w:rPr>
        <w:t xml:space="preserve">最近一次完整运行结果：见 Logs/master_run.log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8. 主要结果快照（公司-年，业绩型 grant，Strict 采用率）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fiscalyear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n_units_with_perf_grants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adopt_strict_lb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adopt_strict_cc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adopt_strict_ub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iss_esg_adopt_diag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1998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689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0.035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0.065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0.495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2008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1236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0.107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0.209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0.595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2015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1263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0.148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0.343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0.717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2016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1200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0.141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0.322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0.703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0.001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2017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1188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0.146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0.29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0.644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0.003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2018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1160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0.154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0.305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0.649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0.137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2019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1128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0.168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0.318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0.168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2020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1090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0.194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0.371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0.193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2021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956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0.304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0.528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0.728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0.301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9. 版本控制记录 (git log)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3"/>
        <w:gridCol w:w="2610"/>
        <w:gridCol w:w="6025"/>
      </w:tblGrid>
      <w:tr>
        <w:trPr>
          <w:tblHeader/>
        </w:trP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commit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date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message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badbbbd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20:53:41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Pipeline outputs (in-progress run)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b7459c7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20:53:02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Pipeline outputs (in-progress run)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48a9629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20:52:09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Pipeline outputs (in-progress run)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85e7131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20:51:13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Pipeline outputs (in-progress run)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ad53736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20:47:51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Pipeline outputs (in-progress run)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f74d4cd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20:47:33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Pipeline outputs (in-progress run)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fb24e7e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20:46:54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 fixes: grant pillar lb/ub shares, human-label id resolution and consistency rules, frozen-sample guard, human-unknown status, new report builder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f7492ee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20:42:32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v1.1 WIP: auto-generated reports (template + live numbers), CN user guide, review report, updated README and coding guidelines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dd6c450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14:50:13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Logs for audit, report and archive steps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9034f60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14:49:19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Add quality audit (step 16), Word reports (step 17) and audit archive builder (step 18)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0e5993a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13:33:19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Final reproducibility run (EXIT=0, identical results); correct 2008 and CEO-2017 figures in report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8fb0b9f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13:32:00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Update pipeline logs (reproducibility run in progress)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cea5e24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13:31:41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Update pipeline logs from reproducibility run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4abdb04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13:30:10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Build text-based ESG incentive pipeline (classifier v1.0), datasets A-G, validation package and docs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dc1a42a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12:36:38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Add ESG text-classification project scaffold and paper keyword dictionary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ea87cf6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2026-10-31 12:06:23 +0000</w:t>
            </w:r>
          </w:p>
        </w:tc>
        <w:tc>
          <w:tcPr>
            <w:tcW w:type="dxa" w:w="6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Add script to download and summarize ISS Incentive Lab data package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10. 运行环境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7028"/>
      </w:tblGrid>
      <w:tr>
        <w:trPr>
          <w:tblHeader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component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python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3.13.18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pandas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3.0.5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numpy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2.5.3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node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v22.23.4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pandoc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pandoc 3.1.3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pdftotext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pdftotext version 24.02.0</w:t>
            </w:r>
          </w:p>
        </w:tc>
      </w:tr>
    </w:tbl>
    <w:p/>
    <w:p>
      <w:pPr>
        <w:shd w:fill="FFF2CC" w:color="auto" w:val="clear"/>
        <w:spacing w:after="120"/>
      </w:pPr>
      <w:r>
        <w:rPr>
          <w:rFonts w:ascii="Calibri" w:cs="Calibri" w:eastAsia="Microsoft YaHei" w:hAnsi="Calibri"/>
          <w:i/>
          <w:iCs/>
          <w:color w:val="7F6000"/>
        </w:rPr>
        <w:t xml:space="preserve">完整对话存档见 Conversation_Archive_local.docx（仅本地，含 ISS 原文片段与私有下载链接，不推送到 GitHub）。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YaHei" w:hAnsi="Calibri"/>
        <w:color w:val="808080"/>
        <w:sz w:val="16"/>
        <w:szCs w:val="16"/>
      </w:rPr>
      <w:t xml:space="preserve">Process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•"/>
      <w:lvlJc w:val="left"/>
      <w:pPr>
        <w:ind w:left="720" w:hanging="260"/>
      </w:pPr>
    </w:lvl>
    <w:lvl w:ilvl="2" w15:tentative="1">
      <w:start w:val="1"/>
      <w:numFmt w:val="bullet"/>
      <w:lvlText w:val="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Record — ESG Text-Based Incentives</dc:title>
  <dc:creator>ESG_Text_Based_Incentives pipeline</dc:creator>
  <cp:lastModifiedBy>Un-named</cp:lastModifiedBy>
  <cp:revision>1</cp:revision>
  <dcterms:created xsi:type="dcterms:W3CDTF">2026-10-31T20:55:19.760Z</dcterms:created>
  <dcterms:modified xsi:type="dcterms:W3CDTF">2026-10-31T20:55:19.760Z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