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esg_text_based_incentives"/>
    <w:p>
      <w:pPr>
        <w:pStyle w:val="Heading1"/>
      </w:pPr>
      <w:r>
        <w:t xml:space="preserve">ESG_Text_Based_Incentives</w:t>
      </w:r>
    </w:p>
    <w:p>
      <w:pPr>
        <w:pStyle w:val="FirstParagraph"/>
      </w:pPr>
      <w:r>
        <w:t xml:space="preserve">This project builds a time-consistent, text-based measure of ESG-linked executive incentives from ISS Incentive Lab data covering 1998–2021. The classifier is version v1.0 and its labels are</w:t>
      </w:r>
      <w:r>
        <w:t xml:space="preserve"> </w:t>
      </w:r>
      <w:r>
        <w:rPr>
          <w:bCs/>
          <w:b/>
        </w:rPr>
        <w:t xml:space="preserve">provisional until the human validation is completed</w:t>
      </w:r>
      <w:r>
        <w:t xml:space="preserve">.</w:t>
      </w:r>
    </w:p>
    <w:p>
      <w:pPr>
        <w:pStyle w:val="BodyText"/>
      </w:pPr>
      <w:r>
        <w:t xml:space="preserve">Read first:</w:t>
      </w:r>
      <w:r>
        <w:t xml:space="preserve"> </w:t>
      </w:r>
      <w:hyperlink r:id="rId20">
        <w:r>
          <w:rPr>
            <w:rStyle w:val="VerbatimChar"/>
          </w:rPr>
          <w:t xml:space="preserve">Documentation/Methodology_and_Validation_Report.md</w:t>
        </w:r>
      </w:hyperlink>
      <w:r>
        <w:t xml:space="preserve">.</w:t>
      </w:r>
    </w:p>
    <w:bookmarkStart w:id="21" w:name="reproduce"/>
    <w:p>
      <w:pPr>
        <w:pStyle w:val="Heading2"/>
      </w:pPr>
      <w:r>
        <w:t xml:space="preserve">Reproduce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pandas numpy pyarrow        </w:t>
      </w:r>
      <w:r>
        <w:rPr>
          <w:rStyle w:val="CommentTok"/>
        </w:rPr>
        <w:t xml:space="preserve"># plus poppler-utils for pdftotext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ISS_RAW_DIR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"/path/to/01. Incentive Lab"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PAPER_PDF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"/path/to/ESG_Metrics_Paper.pdf"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master_run.py         </w:t>
      </w:r>
      <w:r>
        <w:rPr>
          <w:rStyle w:val="CommentTok"/>
        </w:rPr>
        <w:t xml:space="preserve"># or: python master_run.py 06   (restart from step 06)</w:t>
      </w:r>
    </w:p>
    <w:bookmarkEnd w:id="21"/>
    <w:bookmarkStart w:id="22" w:name="layout"/>
    <w:p>
      <w:pPr>
        <w:pStyle w:val="Heading2"/>
      </w:pPr>
      <w:r>
        <w:t xml:space="preserve">Layout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steps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–</w:t>
            </w:r>
            <w:r>
              <w:rPr>
                <w:rStyle w:val="VerbatimChar"/>
              </w:rPr>
              <w:t xml:space="preserve">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master_run.py</w:t>
            </w:r>
            <w:r>
              <w:t xml:space="preserve">. Step 16 runs the independent quality audit, step 17 builds the Word reports and step 18 builds the audit archive. The rule dictionary is in</w:t>
            </w:r>
            <w:r>
              <w:t xml:space="preserve"> </w:t>
            </w:r>
            <w:r>
              <w:rPr>
                <w:rStyle w:val="VerbatimChar"/>
              </w:rPr>
              <w:t xml:space="preserve">esg_rules.py</w:t>
            </w:r>
            <w:r>
              <w:t xml:space="preserve"> </w:t>
            </w:r>
            <w:r>
              <w:t xml:space="preserve">and the engine in</w:t>
            </w:r>
            <w:r>
              <w:t xml:space="preserve"> </w:t>
            </w:r>
            <w:r>
              <w:rPr>
                <w:rStyle w:val="VerbatimChar"/>
              </w:rPr>
              <w:t xml:space="preserve">classify.py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aggregate.py</w:t>
            </w:r>
            <w:r>
              <w:t xml:space="preserve"> </w:t>
            </w:r>
            <w:r>
              <w:t xml:space="preserve">holds the shared measure definitions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Dictionaries/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Deliverables (a)–(c): (a) the AGHJ (2025) 953 keywords; (b) the revised rules, the review of every paper keyword, and new expressions; (c) the change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Data/Intermediate/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Parquet intermediates and audit tables. Git-ignored because they contain ISS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Data/Final/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7 required</w:t>
            </w:r>
            <w:r>
              <w:t xml:space="preserve"> </w:t>
            </w:r>
            <w:r>
              <w:rPr>
                <w:rStyle w:val="VerbatimChar"/>
              </w:rPr>
              <w:t xml:space="preserve">.dta</w:t>
            </w:r>
            <w:r>
              <w:t xml:space="preserve"> </w:t>
            </w:r>
            <w:r>
              <w:t xml:space="preserve">datasets plus</w:t>
            </w:r>
            <w:r>
              <w:t xml:space="preserve"> </w:t>
            </w:r>
            <w:r>
              <w:rPr>
                <w:rStyle w:val="VerbatimChar"/>
              </w:rPr>
              <w:t xml:space="preserve">ESG_Goal_Record_Classification.dta</w:t>
            </w:r>
            <w:r>
              <w:t xml:space="preserve">. Git-ignored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 (e), part 1: the paper-vs-revised comparison. Also the blind validation sample, coding guidelines, the review queue and the scoring code. Files ending in</w:t>
            </w:r>
            <w:r>
              <w:t xml:space="preserve"> </w:t>
            </w:r>
            <w:r>
              <w:rPr>
                <w:rStyle w:val="VerbatimChar"/>
              </w:rPr>
              <w:t xml:space="preserve">_local.csv</w:t>
            </w:r>
            <w:r>
              <w:t xml:space="preserve"> </w:t>
            </w:r>
            <w:r>
              <w:t xml:space="preserve">contain ISS text and are git-ignored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Annual_Analysis/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trends for 1998–2021 and the 2018-break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report,</w:t>
            </w:r>
            <w:r>
              <w:t xml:space="preserve"> </w:t>
            </w:r>
            <w:r>
              <w:rPr>
                <w:rStyle w:val="VerbatimChar"/>
              </w:rPr>
              <w:t xml:space="preserve">variable_dictionary.csv</w:t>
            </w:r>
            <w:r>
              <w:t xml:space="preserve"> </w:t>
            </w:r>
            <w:r>
              <w:t xml:space="preserve">(459 variables),</w:t>
            </w:r>
            <w:r>
              <w:t xml:space="preserve"> </w:t>
            </w:r>
            <w:r>
              <w:rPr>
                <w:rStyle w:val="VerbatimChar"/>
              </w:rPr>
              <w:t xml:space="preserve">dataset_summary.csv</w:t>
            </w:r>
            <w:r>
              <w:t xml:space="preserve">, the data inventory and</w:t>
            </w:r>
            <w:r>
              <w:t xml:space="preserve"> </w:t>
            </w:r>
            <w:r>
              <w:rPr>
                <w:rStyle w:val="VerbatimChar"/>
              </w:rPr>
              <w:t xml:space="preserve">quality_audit_results.csv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Reports/</w:t>
            </w:r>
            <w:r>
              <w:t xml:space="preserve"> </w:t>
            </w:r>
            <w:r>
              <w:t xml:space="preserve">holds the Word versions: quality audit report, process record, methodology report, coding guidelines and README. The conversation archive (</w:t>
            </w:r>
            <w:r>
              <w:rPr>
                <w:rStyle w:val="VerbatimChar"/>
              </w:rPr>
              <w:t xml:space="preserve">*_local.docx</w:t>
            </w:r>
            <w:r>
              <w:t xml:space="preserve">) is git-ignored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../Audit_Archive/</w:t>
            </w:r>
            <w:r>
              <w:t xml:space="preserve"> </w:t>
            </w:r>
            <w:r>
              <w:t xml:space="preserve">(local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Zipped audit archive containing the whole project, data, inputs, session transcript, git bundle and environment, with a SHA-256 manifest. It is regenerated by step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log per step, plus</w:t>
            </w:r>
            <w:r>
              <w:t xml:space="preserve"> </w:t>
            </w:r>
            <w:r>
              <w:rPr>
                <w:rStyle w:val="VerbatimChar"/>
              </w:rPr>
              <w:t xml:space="preserve">master_run.log</w:t>
            </w:r>
          </w:p>
        </w:tc>
      </w:tr>
    </w:tbl>
    <w:bookmarkEnd w:id="22"/>
    <w:bookmarkStart w:id="23" w:name="deliverables-ae-of-the-dictionary-task"/>
    <w:p>
      <w:pPr>
        <w:pStyle w:val="Heading2"/>
      </w:pPr>
      <w:r>
        <w:t xml:space="preserve">Deliverables (a)–(e) of the dictionary task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(a) original paper dictionary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Dictionaries/a_paper_dictionary_AGHJ2025_953.csv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a_paper_removed_keywords_examples_A4.csv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(b) revised dictionary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Dictionaries/b_revised_rules_v1.0.csv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b_paper_keyword_review_v1.0.csv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b_new_expressions_v1.0.csv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(c) change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Dictionaries/c_change_log.csv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(d) KPI-level results and reasons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Data/Final/ESG_KPI_Master.dta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ESG_Goal_Record_Classification.dta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ESG_Text_Dictionary.dta</w:t>
            </w:r>
            <w:r>
              <w:t xml:space="preserve">. See the</w:t>
            </w:r>
            <w:r>
              <w:t xml:space="preserve"> </w:t>
            </w:r>
            <w:r>
              <w:rPr>
                <w:rStyle w:val="VerbatimChar"/>
              </w:rPr>
              <w:t xml:space="preserve">classification_reason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rule_ids</w:t>
            </w:r>
            <w:r>
              <w:t xml:space="preserve"> </w:t>
            </w:r>
            <w:r>
              <w:t xml:space="preserve">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(e) comparison and validation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Validation/e_*.csv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Validation/validation_status_v1.0.json</w:t>
            </w:r>
            <w:r>
              <w:t xml:space="preserve">, and report §12</w:t>
            </w:r>
          </w:p>
        </w:tc>
      </w:tr>
    </w:tbl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umentation/Methodology_and_Validation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umentation/Methodology_and_Validation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2026-10-31T16:56:55Z</dcterms:created>
  <dcterms:modified xsi:type="dcterms:W3CDTF">2026-10-31T16:56:55Z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