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 w:eastAsia="Microsoft YaHei"/>
          <w:b/>
          <w:color w:val="0B2545"/>
          <w:sz w:val="48"/>
        </w:rPr>
        <w:t>个人交易纪律表 V1</w:t>
      </w:r>
    </w:p>
    <w:p>
      <w:pPr>
        <w:jc w:val="center"/>
      </w:pPr>
      <w:r>
        <w:rPr>
          <w:rFonts w:eastAsia="Microsoft YaHei"/>
          <w:color w:val="555555"/>
          <w:sz w:val="20"/>
        </w:rPr>
        <w:t>适用于 50 万左右资金、A 股 + 港股短线波段、持仓几天至两周的交易纪律</w:t>
      </w:r>
    </w:p>
    <w:p>
      <w:pPr>
        <w:pStyle w:val="Heading1"/>
      </w:pPr>
      <w:r>
        <w:rPr>
          <w:rFonts w:eastAsia="Microsoft YaHei"/>
        </w:rPr>
        <w:t>一、我的交易定位</w:t>
      </w:r>
    </w:p>
    <w:p>
      <w:r>
        <w:rPr>
          <w:rFonts w:eastAsia="Microsoft YaHei"/>
        </w:rPr>
        <w:t>本纪律表不是预测工具，而是减少随机交易、控制亏损、提高复盘质量的执行系统。第一阶段目标不是重仓赚快钱，而是把“听推荐就买、热门票追高、港股越跌越补”的习惯压下来。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项目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当前设定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总资金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约 50 万元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当前仓位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约 6 成；短线新手阶段先不主动提高仓位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主要市场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A 股约 4 成，港股约 2 成，美股少量可暂不纳入纪律核心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持仓周期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几天到两周，以短线波段为主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核心问题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容易被推荐票和热门票影响，买在利好结束阶段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阶段目标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先做到每笔交易有理由、有止损、有计划、有复盘</w:t>
            </w:r>
          </w:p>
        </w:tc>
      </w:tr>
    </w:tbl>
    <w:p/>
    <w:p>
      <w:pPr>
        <w:pStyle w:val="Heading1"/>
      </w:pPr>
      <w:r>
        <w:rPr>
          <w:rFonts w:eastAsia="Microsoft YaHei"/>
        </w:rPr>
        <w:t>二、总纪律：先活下来，再提高胜率</w:t>
      </w:r>
    </w:p>
    <w:p>
      <w:pPr>
        <w:pStyle w:val="ListBullet"/>
      </w:pPr>
      <w:r>
        <w:rPr>
          <w:rFonts w:eastAsia="Microsoft YaHei"/>
        </w:rPr>
        <w:t>别人推荐的票，不能当天无脑买；必须先进观察池。</w:t>
      </w:r>
    </w:p>
    <w:p>
      <w:pPr>
        <w:pStyle w:val="ListBullet"/>
      </w:pPr>
      <w:r>
        <w:rPr>
          <w:rFonts w:eastAsia="Microsoft YaHei"/>
        </w:rPr>
        <w:t>连续上涨 3-5 天后才看到的利好，默认已经进入后半段，禁止追高。</w:t>
      </w:r>
    </w:p>
    <w:p>
      <w:pPr>
        <w:pStyle w:val="ListBullet"/>
      </w:pPr>
      <w:r>
        <w:rPr>
          <w:rFonts w:eastAsia="Microsoft YaHei"/>
        </w:rPr>
        <w:t>买入前必须写清楚：为什么买、哪里错、错了亏多少、涨了怎么卖。</w:t>
      </w:r>
    </w:p>
    <w:p>
      <w:pPr>
        <w:pStyle w:val="ListBullet"/>
      </w:pPr>
      <w:r>
        <w:rPr>
          <w:rFonts w:eastAsia="Microsoft YaHei"/>
        </w:rPr>
        <w:t>单票首次买入不超过 2 万元；很有把握也不超过 5 万元。</w:t>
      </w:r>
    </w:p>
    <w:p>
      <w:pPr>
        <w:pStyle w:val="ListBullet"/>
      </w:pPr>
      <w:r>
        <w:rPr>
          <w:rFonts w:eastAsia="Microsoft YaHei"/>
        </w:rPr>
        <w:t>亏损连续 3 笔后，暂停新开仓 3 天，只复盘不交易。</w:t>
      </w:r>
    </w:p>
    <w:p>
      <w:pPr>
        <w:pStyle w:val="ListBullet"/>
      </w:pPr>
      <w:r>
        <w:rPr>
          <w:rFonts w:eastAsia="Microsoft YaHei"/>
        </w:rPr>
        <w:t>港股做 T 只能用于增强收益，不能用于拯救亏损仓位。</w:t>
      </w:r>
    </w:p>
    <w:p>
      <w:pPr>
        <w:pStyle w:val="Heading1"/>
      </w:pPr>
      <w:r>
        <w:rPr>
          <w:rFonts w:eastAsia="Microsoft YaHei"/>
        </w:rPr>
        <w:t>三、仓位与亏损上限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600"/>
        <w:gridCol w:w="1900"/>
        <w:gridCol w:w="1900"/>
        <w:gridCol w:w="1600"/>
        <w:gridCol w:w="2360"/>
      </w:tblGrid>
      <w:t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场景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最大买入金额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常规止损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灾难线</w:t>
            </w:r>
          </w:p>
        </w:tc>
        <w:tc>
          <w:tcPr>
            <w:tcW w:type="dxa" w:w="2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动作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普通试错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≤ 20,000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亏 6%-8%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亏 10%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跌破计划止损直接走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较高把握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20,000-50,000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亏 5%-6%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亏 8%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先半仓，确认后再加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港股 T 仓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不超过该票计划仓位 1/3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日内不对立即撤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亏 5%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T 仓不能变成长线仓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总仓位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新手阶段 4-6 成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账户回撤 5% 降仓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账户回撤 8%-10%</w:t>
            </w:r>
          </w:p>
        </w:tc>
        <w:tc>
          <w:tcPr>
            <w:tcW w:type="dxa" w:w="2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停止新开仓，复盘持仓</w:t>
            </w:r>
          </w:p>
        </w:tc>
      </w:tr>
    </w:tbl>
    <w:p/>
    <w:p>
      <w:pPr>
        <w:pStyle w:val="Heading1"/>
      </w:pPr>
      <w:r>
        <w:rPr>
          <w:rFonts w:eastAsia="Microsoft YaHei"/>
        </w:rPr>
        <w:t>四、只做两类买点</w:t>
      </w:r>
    </w:p>
    <w:p>
      <w:pPr>
        <w:pStyle w:val="Heading2"/>
      </w:pPr>
      <w:r>
        <w:rPr>
          <w:rFonts w:eastAsia="Microsoft YaHei"/>
        </w:rPr>
        <w:t>模型 A：强势回踩</w:t>
      </w:r>
    </w:p>
    <w:p>
      <w:pPr>
        <w:pStyle w:val="ListBullet"/>
      </w:pPr>
      <w:r>
        <w:rPr>
          <w:rFonts w:eastAsia="Microsoft YaHei"/>
        </w:rPr>
        <w:t>股票近期明显强于大盘，且处在热门板块或强趋势中。</w:t>
      </w:r>
    </w:p>
    <w:p>
      <w:pPr>
        <w:pStyle w:val="ListBullet"/>
      </w:pPr>
      <w:r>
        <w:rPr>
          <w:rFonts w:eastAsia="Microsoft YaHei"/>
        </w:rPr>
        <w:t>股价在 20 日线或 60 日线上方，前期有放量上涨。</w:t>
      </w:r>
    </w:p>
    <w:p>
      <w:pPr>
        <w:pStyle w:val="ListBullet"/>
      </w:pPr>
      <w:r>
        <w:rPr>
          <w:rFonts w:eastAsia="Microsoft YaHei"/>
        </w:rPr>
        <w:t>回调时缩量，回踩 5 日线、10 日线、20 日线或前高支撑不破。</w:t>
      </w:r>
    </w:p>
    <w:p>
      <w:pPr>
        <w:pStyle w:val="ListBullet"/>
      </w:pPr>
      <w:r>
        <w:rPr>
          <w:rFonts w:eastAsia="Microsoft YaHei"/>
        </w:rPr>
        <w:t>出现重新放量转强的阳线后再买，不因为“跌了”就提前买。</w:t>
      </w:r>
    </w:p>
    <w:p>
      <w:pPr>
        <w:pStyle w:val="ListBullet"/>
      </w:pPr>
      <w:r>
        <w:rPr>
          <w:rFonts w:eastAsia="Microsoft YaHei"/>
        </w:rPr>
        <w:t>止损位放在支撑位下方，或按 6%-8% 的常规止损执行。</w:t>
      </w:r>
    </w:p>
    <w:p>
      <w:pPr>
        <w:pStyle w:val="Heading2"/>
      </w:pPr>
      <w:r>
        <w:rPr>
          <w:rFonts w:eastAsia="Microsoft YaHei"/>
        </w:rPr>
        <w:t>模型 B：平台突破</w:t>
      </w:r>
    </w:p>
    <w:p>
      <w:pPr>
        <w:pStyle w:val="ListBullet"/>
      </w:pPr>
      <w:r>
        <w:rPr>
          <w:rFonts w:eastAsia="Microsoft YaHei"/>
        </w:rPr>
        <w:t>横盘至少 2-4 周，平台高点清晰。</w:t>
      </w:r>
    </w:p>
    <w:p>
      <w:pPr>
        <w:pStyle w:val="ListBullet"/>
      </w:pPr>
      <w:r>
        <w:rPr>
          <w:rFonts w:eastAsia="Microsoft YaHei"/>
        </w:rPr>
        <w:t>突破当日成交量明显放大，大盘环境不能太弱。</w:t>
      </w:r>
    </w:p>
    <w:p>
      <w:pPr>
        <w:pStyle w:val="ListBullet"/>
      </w:pPr>
      <w:r>
        <w:rPr>
          <w:rFonts w:eastAsia="Microsoft YaHei"/>
        </w:rPr>
        <w:t>突破后不能离 20 日线太远，避免追在短线情绪高潮。</w:t>
      </w:r>
    </w:p>
    <w:p>
      <w:pPr>
        <w:pStyle w:val="ListBullet"/>
      </w:pPr>
      <w:r>
        <w:rPr>
          <w:rFonts w:eastAsia="Microsoft YaHei"/>
        </w:rPr>
        <w:t>跌回突破位且收不回，必须减仓或止损。</w:t>
      </w:r>
    </w:p>
    <w:p>
      <w:pPr>
        <w:pStyle w:val="Heading1"/>
      </w:pPr>
      <w:r>
        <w:rPr>
          <w:rFonts w:eastAsia="Microsoft YaHei"/>
        </w:rPr>
        <w:t>五、禁止交易清单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200"/>
        <w:gridCol w:w="3600"/>
        <w:gridCol w:w="3560"/>
      </w:tblGrid>
      <w:tr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禁止事项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原因</w:t>
            </w:r>
          </w:p>
        </w:tc>
        <w:tc>
          <w:tcPr>
            <w:tcW w:type="dxa" w:w="35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替代动作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听到推荐马上买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容易接利好最后一棒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先放入观察池，等回踩或突破确认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高开 5% 以上冲进去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赔率差，止损距离大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等盘中回落承接，或次日再看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亏损中不断做 T 摊低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会把短线错单变成长线套牢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先确认是否跌破逻辑，必要时止损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没有止损价就买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盘中会临时改剧本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先写交易卡，再下单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仓位超过计划后继续补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单笔错误会伤到账户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停止加仓，等复盘结论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连续亏损还想翻本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情绪交易概率大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暂停 3 天，只观察不交易</w:t>
            </w:r>
          </w:p>
        </w:tc>
      </w:tr>
    </w:tbl>
    <w:p/>
    <w:p>
      <w:pPr>
        <w:pStyle w:val="Heading1"/>
      </w:pPr>
      <w:r>
        <w:rPr>
          <w:rFonts w:eastAsia="Microsoft YaHei"/>
        </w:rPr>
        <w:t>六、每日复盘 20 分钟</w:t>
      </w:r>
    </w:p>
    <w:p>
      <w:r>
        <w:rPr>
          <w:rFonts w:eastAsia="Microsoft YaHei"/>
        </w:rPr>
        <w:t>每天只复盘 5 件事。不要追求复杂，先做到连续记录 20 个交易日。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复盘问题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填写区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1. 今天大盘环境：强 / 中性 / 弱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2. 今天最强板块是哪 2-3 个？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3. 我的持仓有没有跌破买入逻辑？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4. 今天有没有冲动交易？如果有，原因是什么？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5. 明天只观察哪 3 只票？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</w:tbl>
    <w:p/>
    <w:p>
      <w:pPr>
        <w:pStyle w:val="Heading1"/>
      </w:pPr>
      <w:r>
        <w:rPr>
          <w:rFonts w:eastAsia="Microsoft YaHei"/>
        </w:rPr>
        <w:t>七、交易前检查表</w:t>
      </w:r>
    </w:p>
    <w:p>
      <w:r>
        <w:rPr>
          <w:rFonts w:eastAsia="Microsoft YaHei"/>
        </w:rPr>
        <w:t>下单前必须至少满足 7 项中的 5 项；如果第 1、2、6 项任意一项不满足，禁止买入。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7200"/>
        <w:gridCol w:w="2160"/>
      </w:tblGrid>
      <w:tr>
        <w:tc>
          <w:tcPr>
            <w:tcW w:type="dxa" w:w="7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检查项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是否通过</w:t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□ 我知道这只票为什么涨，且不是刚看到利好才追进去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□ 它属于强势回踩或平台突破，不是随手买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□ 大盘环境不差，至少不是明显杀跌日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□ 买入价距离支撑位不远，止损空间可控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□ 首次买入金额不超过 2 万，或符合较高把握规则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□ 已写好止损价和止盈计划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□ 如果明天低开，我知道该怎么处理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</w:tbl>
    <w:p/>
    <w:p>
      <w:pPr>
        <w:pStyle w:val="Heading1"/>
      </w:pPr>
      <w:r>
        <w:rPr>
          <w:rFonts w:eastAsia="Microsoft YaHei"/>
        </w:rPr>
        <w:t>八、单笔交易卡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字段</w:t>
            </w:r>
          </w:p>
        </w:tc>
        <w:tc>
          <w:tcPr>
            <w:tcW w:type="dxa" w:w="6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填写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股票代码 / 名称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买入日期 / 买入价格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买入金额 / 计划仓位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交易模式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强势回踩 / 平台突破 / 其他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买入理由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 xml:space="preserve">1. </w:t>
              <w:br/>
              <w:t xml:space="preserve">2. </w:t>
              <w:br/>
              <w:t xml:space="preserve">3. 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止损价格 / 止损条件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第一目标价 / 止盈动作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计划持有时间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几天 / 一周 / 两周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如果明天跌了怎么办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如果明天涨了怎么办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复盘结论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按系统交易 / 情绪交易 / 需要改进</w:t>
            </w:r>
          </w:p>
        </w:tc>
      </w:tr>
    </w:tbl>
    <w:p/>
    <w:p>
      <w:pPr>
        <w:pStyle w:val="Heading1"/>
      </w:pPr>
      <w:r>
        <w:rPr>
          <w:rFonts w:eastAsia="Microsoft YaHei"/>
        </w:rPr>
        <w:t>九、当前持仓分类表</w:t>
      </w:r>
    </w:p>
    <w:p>
      <w:r>
        <w:rPr>
          <w:rFonts w:eastAsia="Microsoft YaHei"/>
        </w:rPr>
        <w:t>把现有持仓先分成四类。C 类优先处理，D 类禁止加仓。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500"/>
        <w:gridCol w:w="1600"/>
        <w:gridCol w:w="1500"/>
        <w:gridCol w:w="2500"/>
        <w:gridCol w:w="2260"/>
      </w:tblGrid>
      <w:tr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股票</w:t>
            </w:r>
          </w:p>
        </w:tc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仓位金额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当前盈亏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分类</w:t>
            </w:r>
          </w:p>
        </w:tc>
        <w:tc>
          <w:tcPr>
            <w:tcW w:type="dxa" w:w="2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处理动作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A 盈利且趋势仍在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保留，跌破 20 日线或关键支撑减仓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B 小亏但逻辑仍在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设明确止损，不加仓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C 亏损扩大且理由说不清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优先减仓或止损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D 纯听推荐买入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禁止加仓，等待反弹处理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</w:tbl>
    <w:p/>
    <w:p>
      <w:pPr>
        <w:pStyle w:val="Heading1"/>
      </w:pPr>
      <w:r>
        <w:rPr>
          <w:rFonts w:eastAsia="Microsoft YaHei"/>
        </w:rPr>
        <w:t>十、每周复盘统计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指标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  <w:b/>
              </w:rPr>
              <w:t>本周记录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本周交易次数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盈利笔数 / 亏损笔数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最大单笔亏损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是否有无计划交易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是否有追高推荐票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是否遵守止损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  <w:t>下周只改进一件事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eastAsia="Microsoft YaHei"/>
              </w:rPr>
            </w:r>
          </w:p>
        </w:tc>
      </w:tr>
    </w:tbl>
    <w:p/>
    <w:p>
      <w:pPr>
        <w:pStyle w:val="Heading1"/>
      </w:pPr>
      <w:r>
        <w:rPr>
          <w:rFonts w:eastAsia="Microsoft YaHei"/>
        </w:rPr>
        <w:t>十一、执行口令</w:t>
      </w:r>
    </w:p>
    <w:p>
      <w:pPr>
        <w:pStyle w:val="ListNumber"/>
      </w:pPr>
      <w:r>
        <w:rPr>
          <w:rFonts w:eastAsia="Microsoft YaHei"/>
        </w:rPr>
        <w:t>推荐票先进观察池，不直接买。</w:t>
      </w:r>
    </w:p>
    <w:p>
      <w:pPr>
        <w:pStyle w:val="ListNumber"/>
      </w:pPr>
      <w:r>
        <w:rPr>
          <w:rFonts w:eastAsia="Microsoft YaHei"/>
        </w:rPr>
        <w:t>只做强势回踩和平台突破。</w:t>
      </w:r>
    </w:p>
    <w:p>
      <w:pPr>
        <w:pStyle w:val="ListNumber"/>
      </w:pPr>
      <w:r>
        <w:rPr>
          <w:rFonts w:eastAsia="Microsoft YaHei"/>
        </w:rPr>
        <w:t>小仓试错，错了快走。</w:t>
      </w:r>
    </w:p>
    <w:p>
      <w:pPr>
        <w:pStyle w:val="ListNumber"/>
      </w:pPr>
      <w:r>
        <w:rPr>
          <w:rFonts w:eastAsia="Microsoft YaHei"/>
        </w:rPr>
        <w:t>港股做 T 不救亏损仓。</w:t>
      </w:r>
    </w:p>
    <w:p>
      <w:pPr>
        <w:pStyle w:val="ListNumber"/>
      </w:pPr>
      <w:r>
        <w:rPr>
          <w:rFonts w:eastAsia="Microsoft YaHei"/>
        </w:rPr>
        <w:t>每天复盘 20 分钟，连续记录 20 个交易日。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个人交易纪律表 V1</dc:title>
  <dc:subject>短线交易纪律、仓位控制、复盘模板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