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 w:eastAsia="Microsoft YaHei"/>
          <w:b/>
          <w:color w:val="17365D"/>
          <w:sz w:val="44"/>
        </w:rPr>
        <w:t>TMSKD1 参考文献删减与引用逻辑说明</w:t>
      </w:r>
    </w:p>
    <w:p>
      <w:pPr>
        <w:spacing w:after="280"/>
      </w:pPr>
      <w:r>
        <w:rPr>
          <w:rFonts w:ascii="Calibri" w:hAnsi="Calibri" w:eastAsia="Microsoft YaHei"/>
          <w:b w:val="0"/>
          <w:color w:val="666666"/>
          <w:sz w:val="21"/>
        </w:rPr>
        <w:t>审计范围：references.bib、Chinese.tex、TMSKDv1.tex｜50 条保留、23 条删除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22"/>
              </w:rPr>
              <w:t>结论：</w:t>
            </w:r>
            <w:r>
              <w:rPr>
                <w:rFonts w:ascii="Calibri" w:hAnsi="Calibri" w:eastAsia="Microsoft YaHei"/>
                <w:b/>
                <w:color w:val="1F3A5F"/>
                <w:sz w:val="22"/>
              </w:rPr>
              <w:t>参考文献由 73 条精简为 50 条。实验表中的全部方法、数据集和复现骨干均保留；删减集中在重复背景、通用架构源头、未采用的 KD 旁支和常识性指标引用。两份 TeX 的 50 个引用键与 BibTeX 完全一致。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一、删减原则与数量构成</w:t>
      </w:r>
    </w:p>
    <w:p>
      <w:r>
        <w:rPr>
          <w:rFonts w:ascii="Calibri" w:hAnsi="Calibri" w:eastAsia="Microsoft YaHei"/>
          <w:b w:val="0"/>
          <w:sz w:val="22"/>
        </w:rPr>
        <w:t>保留优先级按“实验可复查性 &gt; 方法直接来源 &gt; 核心论点不可替代性 &gt; 代表性综述/基础来源”执行。删除不以年份或引用量为唯一标准，而以正文是否真正使用该知识、是否存在更直接来源、是否与保留文献重复为判断依据。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0"/>
        <w:gridCol w:w="68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保留模块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数量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实验不可替代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 个数据集 + 21 个 KD 基线 + 4 个 UATR 对比方法 + 3 个轻量骨干。凡在表格中出现的方法均保留原始出处。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LNN/CfC 方法主线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Neural ODE、LTC、CfC、NCP 分别承担连续时间上位理论、LNN 定义、本文单元公式、AutoNCP 拓扑来源。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原始波形与时序卷积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WaveNet 与 TCN 直接支撑 raw waveform/1D temporal encoder 的设计可行性。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水声基础与噪声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Urick、Jensen、Wenz、Medwin 与 UATR 综述覆盖传播、噪声、早期路线，替代重复或间接来源。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边缘部署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水下移动边缘场景与深度模型压缩各保留一条直接来源。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预训练迁移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wav2vec 2.0 与 PANNs 分别代表语音和通用音频预训练。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KD 基础与综述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新增保留 Buciluă、Gou 与 Romero，分别承担早期压缩、系统综述和 hint 蒸馏；Hinton 已计入 21 个实验基线，同时兼任经典 KD 来源。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时序蒸馏动机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TKD 与 TSKD 直接支撑时间维度对齐；温度与软标签机制由已保留的 LSKD/WSLD 兼任。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二、元数据纠错（不是删减）</w:t>
      </w:r>
    </w:p>
    <w:p>
      <w:r>
        <w:rPr>
          <w:rFonts w:ascii="Calibri" w:hAnsi="Calibri" w:eastAsia="Microsoft YaHei"/>
          <w:b w:val="0"/>
          <w:sz w:val="22"/>
        </w:rPr>
        <w:t>以下条目原先存在“键名、方法简称、题名、作者、年份或期刊”之间的错配。若不先纠正，实验表虽然能编译，但引用到的并不是实际实现的方法。纠错依据优先使用 CVF、DOI 出版页或官方会议页面。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760"/>
        <w:gridCol w:w="4200"/>
        <w:gridCol w:w="75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修正后键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原问题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修正结果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7"/>
              </w:rPr>
              <w:t>链接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Yang2023NKD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原记录误写为 MGD 题名/作者/年份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ICCV 2023 Normalized KD 原始论文。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Wei2024SDD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原键 Xu2023SDD 指向不相关的 ECCV Workshops 条目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Wei et al., CVPR 2024, Scaled Decoupled Distillation。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Zhang2024FreeKD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原键 Chen2023FreeKD 与作者、年份不符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Zhang et al., CVPR 2024 官方记录。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Miles2024VKD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原键 Lee2021VKD 实际是 2018 SVD-KD，且与项目 VkD 实现不符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Miles et al., CVPR 2024, VkD。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Lao2023MKD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 Liu2022MKD 指向不相干的跨模态 Neurocomputing 条目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ICCV 2023 Masked Knowledge Distillation；结构与项目 SAM/decoder/SRM 实现一致。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Huang2023DiffKD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原记录误写为 CVPR 2023，且遗漏两位作者、页码不符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Huang et al., NeurIPS 2023, pp. 65299--65316。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Liu2021ICKD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原条目混入 2019 Instance Relationship Graph 的题名、作者和年份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ICCV 2021 Inter-Channel Correlation for KD。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Guo2023CATKD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原作者名 Haosen/Xiaojun 与官方页面不一致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Haonan Yan / Xiaodong Lin。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ALSIUATR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原作者、期刊与论文实际记录不符，且缺 DOI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改为 Pu et al., Remote Sensing 16(13):2442, DOI 10.3390/rs16132442。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官方页</w:t>
              </w:r>
            </w:hyperlink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三、保留的 50 条文献及其逻辑</w:t>
      </w:r>
    </w:p>
    <w:p>
      <w:r>
        <w:rPr>
          <w:rFonts w:ascii="Calibri" w:hAnsi="Calibri" w:eastAsia="Microsoft YaHei"/>
          <w:b w:val="0"/>
          <w:sz w:val="22"/>
        </w:rPr>
        <w:t>“正文位置”使用当前文件行号：EN 表示 TMSKDv1.tex，CN 表示 Chinese.tex。行号用于快速定位，后续若继续编辑正文可能变化；BibTeX 键保持稳定。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40"/>
        <w:gridCol w:w="4470"/>
        <w:gridCol w:w="75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BibTeX 键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文献信息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正文位置与保留理由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复查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David2016ShipsEar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Santos-Domínguez (2016)</w:t>
              <w:br/>
              <w:t>ShipsEar: An underwater vessel noise database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L74,76,340；CN L80,82,440。</w:t>
              <w:br/>
              <w:t>保留理由：实验直接使用 ShipsEar；必须保留数据集原始出处，支撑类别、录音数量、时长与采集信息。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Irfan2021DeepShip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Irfan (2021)</w:t>
              <w:br/>
              <w:t>DeepShip: An underwater acoustic benchmark dataset and a separable convolution based autoencoder for classification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L74,340；CN L80,440。</w:t>
              <w:br/>
              <w:t>保留理由：实验直接使用 DeepShip；必须保留数据集与基准模型的原始出处。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Hinton2015Distilling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Hinton (2015)</w:t>
              <w:br/>
              <w:t>Distilling the knowledge in a neural network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L57,86,376,400；CN L55,98,491,524。</w:t>
              <w:br/>
              <w:t>保留理由：经典 logits 蒸馏定义，也是实验表中的 KD 基线；兼具理论与实验双重作用。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Zhao2022DKD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Zhao (2022)</w:t>
              <w:br/>
              <w:t>Decoupled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L376,401；CN L491,525。</w:t>
              <w:br/>
              <w:t>保留理由：实验表中的 DKD 基线原始论文，支撑目标类/非目标类解耦的比较来源。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Yang2023NKD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Yang (2023)</w:t>
              <w:br/>
              <w:t>From Knowledge Distillation to Self-Knowledge Distillation: A Unified Approach with Normalized Loss and Customized Soft Labels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L376,402；CN L491,526。</w:t>
              <w:br/>
              <w:t>保留理由：实验表中的 NKD 基线原始论文；正文使用的是归一化非目标分布的 NKD。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Sun2024LSKD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Sun (2024)</w:t>
              <w:br/>
              <w:t>Logit Standardization in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L63,88,376,403；CN L65,102,491,527。</w:t>
              <w:br/>
              <w:t>保留理由：实验表中的 LSKD 基线，同时直接支撑本文 Z-score logit 标准化与自适应温度动机。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Wei2024SDD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Wei (2024)</w:t>
              <w:br/>
              <w:t>Scaled Decoupled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L376,404；CN L491,528。</w:t>
              <w:br/>
              <w:t>保留理由：实验表中的 SDD 基线原始论文；其多尺度局部 logits 解耦与项目实现相符。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Zhou2021WSLD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Zhou (2021)</w:t>
              <w:br/>
              <w:t>Rethinking Soft Labels for Knowledge Distillation: A Bias-Variance Tradeoff Perspective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L88,376,405；CN L102,491,529。</w:t>
              <w:br/>
              <w:t>保留理由：实验表中的 WSLD 基线，并支撑软标签重加权/偏差-方差视角。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Zagoruyko2017AT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Zagoruyko (2017)</w:t>
              <w:br/>
              <w:t>Paying More Attention to Attention: Improving the Performance of Convolutional Neural Networks via Attention Transfer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L61,86,376,408；CN L60,100,491,534。</w:t>
              <w:br/>
              <w:t>保留理由：实验表中的 AT 基线，也是相关工作中注意力特征对齐的代表来源。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Tung2019SP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Tung (2019)</w:t>
              <w:br/>
              <w:t>Similarity-Preserving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L376,409；CN L491,535。</w:t>
              <w:br/>
              <w:t>保留理由：实验表中的 similarity-preserving 蒸馏基线，结果需要可追溯到原始论文。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Yim2017FSP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Yim (2017)</w:t>
              <w:br/>
              <w:t>A Gift from Knowledge Distillation: Fast Optimization, Network Minimization and Transfer Learning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L61,376,410；CN L60,491,536。</w:t>
              <w:br/>
              <w:t>保留理由：实验表中的 FSP 基线，同时用于说明中间特征硬对齐范式及其局限。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Huang2017NST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Huang (2017)</w:t>
              <w:br/>
              <w:t>Like What You Like: Knowledge Distill via Neuron Selectivity Transfer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L376,411；CN L537。</w:t>
              <w:br/>
              <w:t>保留理由：实验表中的 neuron selectivity transfer 基线，保留以保证表格方法来源完整。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Park2019RKD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Park (2019)</w:t>
              <w:br/>
              <w:t>Relational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L86,376,412；CN L100,491,538。</w:t>
              <w:br/>
              <w:t>保留理由：实验表中的关系蒸馏基线，也用于概括关系型 KD 技术路线。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Passalis2018PKT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Passalis (2018)</w:t>
              <w:br/>
              <w:t>Learning Deep Representations with Probabilistic Knowledge Transfer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L376,413；CN L491,539。</w:t>
              <w:br/>
              <w:t>保留理由：实验表中的 probabilistic knowledge transfer 基线，保留用于结果复查。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2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Zhang2024FreeKD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Zhang (2024)</w:t>
              <w:br/>
              <w:t>FreeKD: Knowledge Distillation via Semantic Frequency Prompt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L414；CN L542。</w:t>
              <w:br/>
              <w:t>保留理由：实验表中的 FreeKD 基线；官方论文与项目频域/小波实现方向一致。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Peng2019CC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Peng (2019)</w:t>
              <w:br/>
              <w:t>Correlation Congruence for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L415；CN L543。</w:t>
              <w:br/>
              <w:t>保留理由：实验表中的 correlation congruence 基线，保留用于结果复查。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Ahn2019VID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Ahn (2019)</w:t>
              <w:br/>
              <w:t>Variational Information Distillation for Knowledge Transfer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L61,416；CN L60,544。</w:t>
              <w:br/>
              <w:t>保留理由：实验表中的 VID 基线，并支撑异构网络间直接特征拟合的比较背景。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Miles2024VKD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Miles (2024)</w:t>
              <w:br/>
              <w:t>VkD: Improving Knowledge Distillation Using Orthogonal Projections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L417；CN L545。</w:t>
              <w:br/>
              <w:t>保留理由：实验表中的 VkD 基线；正交投影与归一化和项目中的投影/归一化实现相符。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Yang2022MGD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Yang (2022)</w:t>
              <w:br/>
              <w:t>Masked Generative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L376,418；CN L491,546。</w:t>
              <w:br/>
              <w:t>保留理由：实验表中的 masked generative distillation 基线，保留用于结果复查。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Huang2023DiffKD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Huang (2023)</w:t>
              <w:br/>
              <w:t>Knowledge Diffusion for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L419；CN L547。</w:t>
              <w:br/>
              <w:t>保留理由：实验表中的 diffusion-based KD 基线；项目实现明确以扩散去噪为核心。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Lao2023MKD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Lao (2023)</w:t>
              <w:br/>
              <w:t>Masked Autoencoders Are Stronger Knowledge Distillers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L376,420；CN L491,548。</w:t>
              <w:br/>
              <w:t>保留理由：实验表中的 masked knowledge distillation 基线；SAM、decoder、SRM 与项目参考实现相符。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Guo2023CATKD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Guo (2023)</w:t>
              <w:br/>
              <w:t>Class Attention Transfer Based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L421；CN L549。</w:t>
              <w:br/>
              <w:t>保留理由：实验表中的 CAT-KD 基线，保留其 class attention transfer 原始出处。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Liu2021ICKD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Liu (2021)</w:t>
              <w:br/>
              <w:t>Exploring Inter-Channel Correlation for Diversity-Preserved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L422；CN L550。</w:t>
              <w:br/>
              <w:t>保留理由：实验表中的 ICKD 基线；项目损失计算通道相关矩阵，与原论文一致。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ALSIUATR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Pu (2024)</w:t>
              <w:br/>
              <w:t>A Novel Multi-Feature Fusion Model Based on Pre-Trained wav2vec 2.0 for Underwater Acoustic Target Recognition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L78,460；CN L84,630。</w:t>
              <w:br/>
              <w:t>保留理由：UATR 对比表中的 ALSI 方法原始论文，且支撑 wav2vec 2.0 向水声领域迁移的讨论。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1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MHTUATR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Feng (2024)</w:t>
              <w:br/>
              <w:t>Masking Hierarchical Tokens for Underwater Acoustic Target Recognition With Self-Supervised Learning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L78,461；CN L84,631。</w:t>
              <w:br/>
              <w:t>保留理由：UATR 对比表中的 MHT-UATR 原始论文，也是自监督/Transformer 水声方法的直接证据。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CAFJTUATR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Zhou (2024)</w:t>
              <w:br/>
              <w:t>A Novel Cross-Attention Fusion-Based Joint Training Framework for Robust Underwater Acoustic Signal Recognition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L78,462；CN L84,632。</w:t>
              <w:br/>
              <w:t>保留理由：UATR 对比表中的 CAF-JT 原始论文，支撑跨注意力融合与迁移路线。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TFTokenViT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Feng (2022)</w:t>
              <w:br/>
              <w:t>A Transformer-Based Deep Learning Network for Underwater Acoustic Target Recognition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L78,463；CN L84,633。</w:t>
              <w:br/>
              <w:t>保留理由：UATR 对比表中的 T-F Token ViT 原始论文，直接支撑 Transformer 在 UATR 中的应用。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Baevski2020Wav2Vec2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Baevski (2020)</w:t>
              <w:br/>
              <w:t>wav2vec 2.0: A Framework for Self-Supervised Learning of Speech Representations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L57,78；CN L55,84。</w:t>
              <w:br/>
              <w:t>保留理由：教师/迁移学习背景所依赖的 wav2vec 2.0 原始论文；与 ALSI 路线直接相关。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Hasani2021LTC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Hasani (2021)</w:t>
              <w:br/>
              <w:t>Liquid Time-Constant Networks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L59,81,83；CN L58,90,94。</w:t>
              <w:br/>
              <w:t>保留理由：Liquid Time-Constant Networks 的核心来源，用于界定 LNN 技术谱系。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Hasani2022CfC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Hasani (2022)</w:t>
              <w:br/>
              <w:t>Closed-form Continuous-time Neural Networks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L59,81,83,101；CN L58,92,94,119。</w:t>
              <w:br/>
              <w:t>保留理由：本文学生网络直接采用 CfC；方法公式、闭式连续时间更新与轻量性均依赖该来源。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Lechner2020NCP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Lechner (2020)</w:t>
              <w:br/>
              <w:t>Neural Circuit Policies Enabling Auditable Autonomy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L81,83,127；CN L92,94,144。</w:t>
              <w:br/>
              <w:t>保留理由：AutoNCP/结构化稀疏神经回路的直接来源，方法章节不可替代。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3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Farhadi2019TKD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Farhadi (2019)</w:t>
              <w:br/>
              <w:t>TKD: Temporal Knowledge Distillation for Active Perception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L88；CN L102。</w:t>
              <w:br/>
              <w:t>保留理由：保留为 temporal KD 早期代表，支撑时序任务需利用时间维度监督的论点。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Wang2023TSKD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Wang (2023)</w:t>
              <w:br/>
              <w:t>Review Helps Learn Better: Temporal Supervised Knowledge Distillation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L88；CN L102。</w:t>
              <w:br/>
              <w:t>保留理由：保留为较新的 temporal supervised KD 代表，与 TS-T 的时间维度对齐动机直接相关。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Urick1983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Urick (1983)</w:t>
              <w:br/>
              <w:t>Principles of Underwater Sound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L48,57,74；CN L53,55,80。</w:t>
              <w:br/>
              <w:t>保留理由：水声传播与信号复杂性的权威基础教材，集中替代多篇重复背景引用。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Jensen2011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Jensen (2011)</w:t>
              <w:br/>
              <w:t>Computational Ocean Acoustics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L48,57,74；CN L53,55,80。</w:t>
              <w:br/>
              <w:t>保留理由：计算海洋声学权威教材，支撑时变传播、多径与非平稳性等核心背景。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Wenz1962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Wenz (1962)</w:t>
              <w:br/>
              <w:t>Acoustic ambient noise in the ocean: Spectra and sources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L48；CN L53。</w:t>
              <w:br/>
              <w:t>保留理由：海洋环境噪声谱与来源的经典论文，直接支撑噪声干扰论述。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Medwin2005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Medwin (2005)</w:t>
              <w:br/>
              <w:t>Fundamentals of Acoustical Oceanography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L48,57,74；CN L53,55,80。</w:t>
              <w:br/>
              <w:t>保留理由：海洋声学传播与声场基础教材，与 Wenz 互补支撑水下声道背景。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Cai2020MobileAUV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Cai (2020)</w:t>
              <w:br/>
              <w:t>Data collection in underwater sensor networks based on mobile edge computing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L48；CN L53。</w:t>
              <w:br/>
              <w:t>保留理由：直接对应水下传感网络与移动边缘计算场景，支撑资源受限部署动机。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Han2016DeepCompression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Han (2016)</w:t>
              <w:br/>
              <w:t>Deep Compression: Compressing Deep Neural Networks with Pruning, Trained Quantization and Huffman Coding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L48,372；CN L53,484。</w:t>
              <w:br/>
              <w:t>保留理由：模型压缩与部署效率的经典来源，并支撑参数量、模型大小和计算开销评价。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Kong2020PANNs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Kong (2020)</w:t>
              <w:br/>
              <w:t>PANNs: Large-scale pretrained audio neural networks for audio pattern recognition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L57,78；CN L55,84。</w:t>
              <w:br/>
              <w:t>保留理由：代表大规模通用音频预训练模型；比单独引用 AudioSet 数据集更直接。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Gou2021KDSurvey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Gou (2021)</w:t>
              <w:br/>
              <w:t>Knowledge distillation: A survey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L57,86；CN L55,98。</w:t>
              <w:br/>
              <w:t>保留理由：KD 系统综述，用于概括模型压缩与蒸馏技术路线，减少零散枚举。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4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Bucila2006Compression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Buciluă (2006)</w:t>
              <w:br/>
              <w:t>Model compression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L57,86；CN L55,98。</w:t>
              <w:br/>
              <w:t>保留理由：模型压缩早期源头，与 Hinton 共同交代 teacher-student 蒸馏历史。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Romero2015FitNets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Romero (2015)</w:t>
              <w:br/>
              <w:t>FitNets: Hints for thin deep nets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L57,86；CN L55,100。</w:t>
              <w:br/>
              <w:t>保留理由：中间表示/hint 蒸馏的代表来源，也支撑一维学生的特征蒸馏背景。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Oord2016WaveNet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van den Oord (2016)</w:t>
              <w:br/>
              <w:t>WaveNet: A generative model for raw audio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L57,131；CN L55,154。</w:t>
              <w:br/>
              <w:t>保留理由：原始音频波形直接建模的代表工作，支撑 1D waveform 输入的可行性。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Bai2018TCN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Bai (2018)</w:t>
              <w:br/>
              <w:t>An empirical evaluation of generic convolutional and recurrent networks for sequence modeling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L57,131；CN L55,154。</w:t>
              <w:br/>
              <w:t>保留理由：时序卷积与长程依赖建模的代表工作，支撑学生 1D 编码器设计。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Vasu2023MobileOne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Vasu (2023)</w:t>
              <w:br/>
              <w:t>MobileOne: An Improved One Millisecond Mobile Backbone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L464；CN L634。</w:t>
              <w:br/>
              <w:t>保留理由：UATR 复杂度/精度表中实际复现的轻量视觉骨干，必须保留原始出处。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Tang2022GhostNetV2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Tang (2022)</w:t>
              <w:br/>
              <w:t>GhostNetV2: Enhance Cheap Operation with Long-Range Attention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L465；CN L635。</w:t>
              <w:br/>
              <w:t>保留理由：UATR 复杂度/精度表中实际复现的轻量视觉骨干，必须保留原始出处。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Mehta2022MobileViT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Mehta (2022)</w:t>
              <w:br/>
              <w:t>MobileViT: Light-Weight, General-Purpose, and Mobile-Friendly Vision Transformer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L466；CN L636。</w:t>
              <w:br/>
              <w:t>保留理由：UATR 复杂度/精度表中实际复现的轻量视觉骨干，必须保留原始出处。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Chen2018NeuralODE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Chen (2018)</w:t>
              <w:br/>
              <w:t>Neural Ordinary Differential Equations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L59,81；CN L58,90。</w:t>
              <w:br/>
              <w:t>保留理由：连续时间深度模型的基础来源，为 LNN 的 ODE 建模提供上位理论背景。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Chen2021LOFAR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Chen (2021)</w:t>
              <w:br/>
              <w:t>Underwater acoustic target recognition based on deep learning: A survey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正文位置：EN L76,78；CN L82,84。</w:t>
              <w:br/>
              <w:t>保留理由：UATR 综述性来源，用一篇文献覆盖早期手工特征、传统分类器与深度方法演进。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四、删除的 23 条文献及逐条原因</w:t>
      </w:r>
    </w:p>
    <w:p>
      <w:r>
        <w:rPr>
          <w:rFonts w:ascii="Calibri" w:hAnsi="Calibri" w:eastAsia="Microsoft YaHei"/>
          <w:b w:val="0"/>
          <w:sz w:val="22"/>
        </w:rPr>
        <w:t>删除条目均已从 references.bib 移除，同时从 Chinese.tex 与 TMSKDv1.tex 的引用命令中删除；必要时同步收紧了正文表述，避免留下无来源的过度概括。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80"/>
        <w:gridCol w:w="2040"/>
        <w:gridCol w:w="3180"/>
        <w:gridCol w:w="2040"/>
        <w:gridCol w:w="720"/>
      </w:tblGrid>
      <w:tr>
        <w:trPr>
          <w:tblHeader w:val="true"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原键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文献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删除原因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正文处理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6"/>
              </w:rPr>
              <w:t>复查</w:t>
            </w:r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Simmonds2005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Simmonds &amp; MacLennan (2005), Fisheries Acoustics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面向渔业声学，不直接支撑 UATR 模型或实验；开篇背景已由 Urick1983 与 Jensen2011 覆盖。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Introduction/Related Work 中的重复背景调用。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5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Hildebrand2009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Hildebrand (2009), ocean ambient-noise sources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与 Wenz1962、Medwin2005 的海洋噪声背景高度重叠，且不直接讨论目标识别。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从 UATR 定义句与开篇背景组移除。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Merchant2015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Merchant et al. (2015), Measuring acoustic habitats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声景测量与本文的非平稳识别论点仅属间接背景；改由水声教材直接支撑。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原句改引 Urick1983、Jensen2011。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Gemmeke2017AudioSet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Gemmeke et al. (2017), AudioSet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它是数据集论文，不是预训练模型本身；PANNs 与 wav2vec 2.0 对迁移学习论点更直接。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预训练引用组保留 Kong2020PANNs 与 Baevski2020Wav2Vec2。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Mallat1989Wavelet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Mallat (1989), wavelet representation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基础信号处理方法已是常识性技术，且正文不再逐项论证 wavelet；UATR 综述足以覆盖。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早期方法句改为概括性表述。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Allen1977STFT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Allen (1977), short-term spectral analysis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STFT 基础出处对本文创新链条贡献有限，与 UATR 综述重复。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早期方法句不再逐项枚举 STFT。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Cortes1995SVM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Cortes &amp; Vapnik (1995), SVM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通用分类器源头，不是 UATR 专属证据；正文已将传统分类器合并概述。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SVM 单独引用。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Reynolds1995GMM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Reynolds &amp; Rose (1995), GMM speaker model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论文针对说话人识别，迁移到 UATR 的支撑较间接。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GMM 单独引用。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Rabiner1989HMM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Rabiner (1989), HMM tutorial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语音识别教程与本文方法、数据和对比均无直接对应。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HMM 单独引用。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Hochreiter1997LSTM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Hochreiter &amp; Schmidhuber (1997), LSTM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通用网络架构源头；正文重点是 UATR 方法演进，不需为每类通用网络保留一条。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深度模型段改引 UATR 综述与 UATR 原始论文。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Cho2014GRU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Cho et al. (2014), GRU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通用序列模型源头，且原论文场景为机器翻译；对 UATR 论点较间接。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与 LSTM/Transformer 基础条目一并精简。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6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Vaswani2017Transformer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Vaswani et al. (2017), Transformer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通用架构源头；T-F Token ViT 与 MHT-UATR 已直接证明 Transformer 在 UATR 中的使用。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改保留 UATR 专属 Transformer 文献。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Hu2020ATCNN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Hu et al. (2020), ATCNN for UATR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仅为 arXiv 预印本，且与更新的同行评审 UATR 方法和综述作用重复。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从深度 UATR 引用组移除。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He2016ResNet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He et al. (2016), ResNet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视觉骨干基础论文不能直接支撑水声时序建模；且正文不再论证 ResNet 本身。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删除通用 CNN 架构引用。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2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Hershey2017CNNAudio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Hershey et al. (2017), CNN audio architectures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通用音频 CNN 与 PANNs/UATR 专属方法存在功能重复。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深度音频背景由 PANNs 与 UATR 文献承担。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3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Salamon2017DeepConv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Salamon &amp; Bello (2017), environmental-sound CNN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环境声分类场景与 UATR 有域差异，对本文方法链条不是必需。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从 CNN 能力概述句移除。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4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Rubanova2019LatentODE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Rubanova et al. (2019), Latent ODE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属于连续时间模型的相邻分支，但本文不使用 Latent ODE。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LNN 小节聚焦 Neural ODE、LTC、CfC、NCP 四个直接来源。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5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Kidger2020NeuralCDE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Kidger et al. (2020), Neural CDE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属于相邻连续时间方法，本文未采用 CDE 形式，保留会分散 LNN 主线。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从 LNN 理论背景组移除。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6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Furlanello2018BornAgain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Furlanello et al. (2018), Born-Again Networks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正文不再展开自蒸馏路线，实验表也未比较该方法。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KD 分类段收紧为 feature/attention/relation 三类。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7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Polino2018KDQuant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Polino et al. (2018), distillation + quantization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本文没有量化模块或量化实验，属于超出研究边界的旁支。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quantization-aware KD 枚举。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8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Tian2020CRD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Tian et al. (2020), CRD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本文没有对比 CRD，也未采用对比学习目标；相关工作不必为未展开的类别单列来源。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删除 contrastive KD 枚举。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79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Mirzadeh2020TAKD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Mirzadeh et al. (2020), Teacher Assistant KD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本文没有 assistant teacher；与 TS-T 的温度/软标签动机不直接对应。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优化动机句仅保留 LSKD 与 WSLD。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80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  <w:t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Fawcett2006ROC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Fawcett (2006), ROC analysis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AUC 是标准评价指标，当前稿件只做常规定义；删除不会影响指标可复查性。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  <w:t>保留 AUC 定义，移除该常识性引用。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hyperlink r:id="rId81">
              <w:r>
                <w:rPr>
                  <w:rFonts w:ascii="Calibri" w:hAnsi="Calibri" w:eastAsia="Microsoft YaHei"/>
                  <w:color w:val="0563C1"/>
                  <w:u w:val="single"/>
                  <w:sz w:val="17"/>
                </w:rPr>
                <w:t>打开</w:t>
              </w:r>
            </w:hyperlink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五、两份 TeX 的同步修改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修改点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处理逻辑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水声背景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用 Urick/Jensen/Wenz/Medwin 形成传播—噪声主线，删除渔业声学、声景测量与重复环境噪声来源。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传统 UATR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将 wavelet/STFT/SVM/GMM/HMM 的逐项枚举收紧为“手工特征 + 传统分类器”，由 ShipsEar 与 UATR 综述支撑。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深度 UATR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删除通用 LSTM/GRU/Transformer/ResNet 源头，改用 UATR 综述、T-F Token ViT 与 MHT-UATR 直接支撑。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连续时间模型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删除未采用的 Latent ODE 与 Neural CDE，聚焦 Neural ODE、LTC、CfC 和 NCP。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KD 分类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删除未使用的 born-again、quantization-aware 和 contrastive KD 旁支；保留 feature/attention/relation 主线。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指标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AUC 保留定义但删除常识性 ROC 引用；复杂度评价仍保留 Deep Compression。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实验表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21 个 KD 基线、4 个 UATR 方法、3 个轻量骨干与 2 个数据集全部保留，并纠正 8 类错配元数据。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六、一致性检查结果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检查项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结果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references.bib：50 个条目、50 个唯一键。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Chinese.tex：50 个唯一引用键；无缺失键、无 BibTeX 闲置条目。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TMSKDv1.tex：50 个唯一引用键；无缺失键、无 BibTeX 闲置条目。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中英文两份 TeX 的引用键集合完全一致。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删除条目共 23 条；纠错条目共 9 类；保留表和删除表均提供可点击复查链接。</w:t>
            </w:r>
          </w:p>
        </w:tc>
      </w:tr>
    </w:tbl>
    <w:sectPr w:rsidR="00FC693F" w:rsidRPr="0006063C" w:rsidSect="00034616">
      <w:headerReference w:type="default" r:id="rId82"/>
      <w:footerReference w:type="default" r:id="rId8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777777"/>
        <w:sz w:val="17"/>
      </w:rPr>
      <w:t>TMSKD1 Reference Audit | 50 retained / 23 removed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ccess.thecvf.com/content/ICCV2023/html/Yang_From_Knowledge_Distillation_to_Self-Knowledge_Distillation_A_Unified_Approach_with_ICCV_2023_paper.html" TargetMode="External"/><Relationship Id="rId10" Type="http://schemas.openxmlformats.org/officeDocument/2006/relationships/hyperlink" Target="https://openaccess.thecvf.com/content/CVPR2024/html/Wei_Scaled_Decoupled_Distillation_CVPR_2024_paper.html" TargetMode="External"/><Relationship Id="rId11" Type="http://schemas.openxmlformats.org/officeDocument/2006/relationships/hyperlink" Target="https://openaccess.thecvf.com/content/CVPR2024/html/Zhang_FreeKD_Knowledge_Distillation_via_Semantic_Frequency_Prompt_CVPR_2024_paper.html" TargetMode="External"/><Relationship Id="rId12" Type="http://schemas.openxmlformats.org/officeDocument/2006/relationships/hyperlink" Target="https://openaccess.thecvf.com/content/CVPR2024/html/Miles_VkD_Improving_Knowledge_Distillation_using_Orthogonal_Projections_CVPR_2024_paper.html" TargetMode="External"/><Relationship Id="rId13" Type="http://schemas.openxmlformats.org/officeDocument/2006/relationships/hyperlink" Target="https://openaccess.thecvf.com/content/ICCV2023/html/Lao_Masked_Autoencoders_Are_Stronger_Knowledge_Distillers_ICCV_2023_paper.html" TargetMode="External"/><Relationship Id="rId14" Type="http://schemas.openxmlformats.org/officeDocument/2006/relationships/hyperlink" Target="https://papers.nips.cc/paper_files/paper/2023/hash/cdddf13f06182063c4dbde8cbd5a5c21-Abstract-Conference.html" TargetMode="External"/><Relationship Id="rId15" Type="http://schemas.openxmlformats.org/officeDocument/2006/relationships/hyperlink" Target="https://openaccess.thecvf.com/content/ICCV2021/html/Liu_Exploring_Inter-Channel_Correlation_for_Diversity-Preserved_Knowledge_Distillation_ICCV_2021_paper.html" TargetMode="External"/><Relationship Id="rId16" Type="http://schemas.openxmlformats.org/officeDocument/2006/relationships/hyperlink" Target="https://openaccess.thecvf.com/content/CVPR2023/html/Guo_Class_Attention_Transfer_Based_Knowledge_Distillation_CVPR_2023_paper.html" TargetMode="External"/><Relationship Id="rId17" Type="http://schemas.openxmlformats.org/officeDocument/2006/relationships/hyperlink" Target="https://doi.org/10.3390/rs16132442" TargetMode="External"/><Relationship Id="rId18" Type="http://schemas.openxmlformats.org/officeDocument/2006/relationships/hyperlink" Target="https://doi.org/10.1016/j.apacoust.2016.06.008" TargetMode="External"/><Relationship Id="rId19" Type="http://schemas.openxmlformats.org/officeDocument/2006/relationships/hyperlink" Target="https://doi.org/10.1016/j.eswa.2021.115270" TargetMode="External"/><Relationship Id="rId20" Type="http://schemas.openxmlformats.org/officeDocument/2006/relationships/hyperlink" Target="https://arxiv.org/abs/1503.02531" TargetMode="External"/><Relationship Id="rId21" Type="http://schemas.openxmlformats.org/officeDocument/2006/relationships/hyperlink" Target="https://openaccess.thecvf.com/content/CVPR2022/html/Zhao_Decoupled_Knowledge_Distillation_CVPR_2022_paper.html" TargetMode="External"/><Relationship Id="rId22" Type="http://schemas.openxmlformats.org/officeDocument/2006/relationships/hyperlink" Target="https://doi.org/10.1109/CVPR52733.2024.01489" TargetMode="External"/><Relationship Id="rId23" Type="http://schemas.openxmlformats.org/officeDocument/2006/relationships/hyperlink" Target="https://arxiv.org/abs/2102.00650" TargetMode="External"/><Relationship Id="rId24" Type="http://schemas.openxmlformats.org/officeDocument/2006/relationships/hyperlink" Target="https://arxiv.org/abs/1612.03928" TargetMode="External"/><Relationship Id="rId25" Type="http://schemas.openxmlformats.org/officeDocument/2006/relationships/hyperlink" Target="https://openaccess.thecvf.com/content_ICCV_2019/html/Tung_Similarity-Preserving_Knowledge_Distillation_ICCV_2019_paper.html" TargetMode="External"/><Relationship Id="rId26" Type="http://schemas.openxmlformats.org/officeDocument/2006/relationships/hyperlink" Target="https://openaccess.thecvf.com/content_cvpr_2017/html/Yim_A_Gift_From_CVPR_2017_paper.html" TargetMode="External"/><Relationship Id="rId27" Type="http://schemas.openxmlformats.org/officeDocument/2006/relationships/hyperlink" Target="https://arxiv.org/abs/1707.01219" TargetMode="External"/><Relationship Id="rId28" Type="http://schemas.openxmlformats.org/officeDocument/2006/relationships/hyperlink" Target="https://openaccess.thecvf.com/content_CVPR_2019/html/Park_Relational_Knowledge_Distillation_CVPR_2019_paper.html" TargetMode="External"/><Relationship Id="rId29" Type="http://schemas.openxmlformats.org/officeDocument/2006/relationships/hyperlink" Target="https://arxiv.org/abs/1803.10837" TargetMode="External"/><Relationship Id="rId30" Type="http://schemas.openxmlformats.org/officeDocument/2006/relationships/hyperlink" Target="https://openaccess.thecvf.com/content_ICCV_2019/html/Peng_Correlation_Congruence_for_Knowledge_Distillation_ICCV_2019_paper.html" TargetMode="External"/><Relationship Id="rId31" Type="http://schemas.openxmlformats.org/officeDocument/2006/relationships/hyperlink" Target="https://openaccess.thecvf.com/content_CVPR_2019/html/Ahn_Variational_Information_Distillation_for_Knowledge_Transfer_CVPR_2019_paper.html" TargetMode="External"/><Relationship Id="rId32" Type="http://schemas.openxmlformats.org/officeDocument/2006/relationships/hyperlink" Target="https://www.ecva.net/papers/eccv_2022/papers_ECCV/html/1407_ECCV_2022_paper.php" TargetMode="External"/><Relationship Id="rId33" Type="http://schemas.openxmlformats.org/officeDocument/2006/relationships/hyperlink" Target="https://doi.org/10.1109/TASLP.2024.3358719" TargetMode="External"/><Relationship Id="rId34" Type="http://schemas.openxmlformats.org/officeDocument/2006/relationships/hyperlink" Target="https://doi.org/10.1109/TGRS.2023.3333971" TargetMode="External"/><Relationship Id="rId35" Type="http://schemas.openxmlformats.org/officeDocument/2006/relationships/hyperlink" Target="https://doi.org/10.1109/LGRS.2022.3201396" TargetMode="External"/><Relationship Id="rId36" Type="http://schemas.openxmlformats.org/officeDocument/2006/relationships/hyperlink" Target="https://proceedings.neurips.cc/paper/2020/hash/92d1e1eb1cd6f9fba3227870bb6d7f07-Abstract.html" TargetMode="External"/><Relationship Id="rId37" Type="http://schemas.openxmlformats.org/officeDocument/2006/relationships/hyperlink" Target="https://doi.org/10.1609/aaai.v35i9.16936" TargetMode="External"/><Relationship Id="rId38" Type="http://schemas.openxmlformats.org/officeDocument/2006/relationships/hyperlink" Target="https://doi.org/10.1038/s42256-022-00556-7" TargetMode="External"/><Relationship Id="rId39" Type="http://schemas.openxmlformats.org/officeDocument/2006/relationships/hyperlink" Target="https://doi.org/10.1038/s42256-020-00237-3" TargetMode="External"/><Relationship Id="rId40" Type="http://schemas.openxmlformats.org/officeDocument/2006/relationships/hyperlink" Target="https://arxiv.org/abs/1903.01522" TargetMode="External"/><Relationship Id="rId41" Type="http://schemas.openxmlformats.org/officeDocument/2006/relationships/hyperlink" Target="https://arxiv.org/abs/2307.00811" TargetMode="External"/><Relationship Id="rId42" Type="http://schemas.openxmlformats.org/officeDocument/2006/relationships/hyperlink" Target="https://books.google.com/books?vid=ISBN9780070660875" TargetMode="External"/><Relationship Id="rId43" Type="http://schemas.openxmlformats.org/officeDocument/2006/relationships/hyperlink" Target="https://doi.org/10.1007/978-1-4419-8678-8" TargetMode="External"/><Relationship Id="rId44" Type="http://schemas.openxmlformats.org/officeDocument/2006/relationships/hyperlink" Target="https://doi.org/10.1121/1.1909155" TargetMode="External"/><Relationship Id="rId45" Type="http://schemas.openxmlformats.org/officeDocument/2006/relationships/hyperlink" Target="https://www.sciencedirect.com/book/9780124875708/fundamentals-of-acoustical-oceanography" TargetMode="External"/><Relationship Id="rId46" Type="http://schemas.openxmlformats.org/officeDocument/2006/relationships/hyperlink" Target="https://doi.org/10.1109/ACCESS.2020.2995403" TargetMode="External"/><Relationship Id="rId47" Type="http://schemas.openxmlformats.org/officeDocument/2006/relationships/hyperlink" Target="https://arxiv.org/abs/1510.00149" TargetMode="External"/><Relationship Id="rId48" Type="http://schemas.openxmlformats.org/officeDocument/2006/relationships/hyperlink" Target="https://doi.org/10.1109/TASLP.2020.3030497" TargetMode="External"/><Relationship Id="rId49" Type="http://schemas.openxmlformats.org/officeDocument/2006/relationships/hyperlink" Target="https://doi.org/10.1007/s11263-021-01453-z" TargetMode="External"/><Relationship Id="rId50" Type="http://schemas.openxmlformats.org/officeDocument/2006/relationships/hyperlink" Target="https://doi.org/10.1145/1150402.1150464" TargetMode="External"/><Relationship Id="rId51" Type="http://schemas.openxmlformats.org/officeDocument/2006/relationships/hyperlink" Target="https://arxiv.org/abs/1412.6550" TargetMode="External"/><Relationship Id="rId52" Type="http://schemas.openxmlformats.org/officeDocument/2006/relationships/hyperlink" Target="https://arxiv.org/abs/1609.03499" TargetMode="External"/><Relationship Id="rId53" Type="http://schemas.openxmlformats.org/officeDocument/2006/relationships/hyperlink" Target="https://arxiv.org/abs/1803.01271" TargetMode="External"/><Relationship Id="rId54" Type="http://schemas.openxmlformats.org/officeDocument/2006/relationships/hyperlink" Target="https://doi.org/10.1109/CVPR52729.2023.00764" TargetMode="External"/><Relationship Id="rId55" Type="http://schemas.openxmlformats.org/officeDocument/2006/relationships/hyperlink" Target="https://proceedings.neurips.cc/paper_files/paper/2022/hash/40b60852a4abdaa696b5a1a78da34635-Abstract-Conference.html" TargetMode="External"/><Relationship Id="rId56" Type="http://schemas.openxmlformats.org/officeDocument/2006/relationships/hyperlink" Target="https://openreview.net/forum?id=qUcX0Zn5ROG" TargetMode="External"/><Relationship Id="rId57" Type="http://schemas.openxmlformats.org/officeDocument/2006/relationships/hyperlink" Target="https://arxiv.org/abs/1806.07366" TargetMode="External"/><Relationship Id="rId58" Type="http://schemas.openxmlformats.org/officeDocument/2006/relationships/hyperlink" Target="https://doi.org/10.3390/jmse9040384" TargetMode="External"/><Relationship Id="rId59" Type="http://schemas.openxmlformats.org/officeDocument/2006/relationships/hyperlink" Target="https://books.google.com/books?vid=ISBN9780632059942" TargetMode="External"/><Relationship Id="rId60" Type="http://schemas.openxmlformats.org/officeDocument/2006/relationships/hyperlink" Target="https://doi.org/10.3354/meps08353" TargetMode="External"/><Relationship Id="rId61" Type="http://schemas.openxmlformats.org/officeDocument/2006/relationships/hyperlink" Target="https://doi.org/10.1111/2041-210X.12330" TargetMode="External"/><Relationship Id="rId62" Type="http://schemas.openxmlformats.org/officeDocument/2006/relationships/hyperlink" Target="https://doi.org/10.1109/ICASSP.2017.7952261" TargetMode="External"/><Relationship Id="rId63" Type="http://schemas.openxmlformats.org/officeDocument/2006/relationships/hyperlink" Target="https://doi.org/10.1109/34.192463" TargetMode="External"/><Relationship Id="rId64" Type="http://schemas.openxmlformats.org/officeDocument/2006/relationships/hyperlink" Target="https://doi.org/10.1109/TASSP.1977.1162950" TargetMode="External"/><Relationship Id="rId65" Type="http://schemas.openxmlformats.org/officeDocument/2006/relationships/hyperlink" Target="https://doi.org/10.1007/BF00994018" TargetMode="External"/><Relationship Id="rId66" Type="http://schemas.openxmlformats.org/officeDocument/2006/relationships/hyperlink" Target="https://doi.org/10.1109/89.365379" TargetMode="External"/><Relationship Id="rId67" Type="http://schemas.openxmlformats.org/officeDocument/2006/relationships/hyperlink" Target="https://doi.org/10.1109/5.18626" TargetMode="External"/><Relationship Id="rId68" Type="http://schemas.openxmlformats.org/officeDocument/2006/relationships/hyperlink" Target="https://doi.org/10.1162/neco.1997.9.8.1735" TargetMode="External"/><Relationship Id="rId69" Type="http://schemas.openxmlformats.org/officeDocument/2006/relationships/hyperlink" Target="https://doi.org/10.3115/v1/D14-1179" TargetMode="External"/><Relationship Id="rId70" Type="http://schemas.openxmlformats.org/officeDocument/2006/relationships/hyperlink" Target="https://arxiv.org/abs/1706.03762" TargetMode="External"/><Relationship Id="rId71" Type="http://schemas.openxmlformats.org/officeDocument/2006/relationships/hyperlink" Target="https://arxiv.org/abs/2011.14336" TargetMode="External"/><Relationship Id="rId72" Type="http://schemas.openxmlformats.org/officeDocument/2006/relationships/hyperlink" Target="https://doi.org/10.1109/CVPR.2016.90" TargetMode="External"/><Relationship Id="rId73" Type="http://schemas.openxmlformats.org/officeDocument/2006/relationships/hyperlink" Target="https://doi.org/10.1109/ICASSP.2017.7952132" TargetMode="External"/><Relationship Id="rId74" Type="http://schemas.openxmlformats.org/officeDocument/2006/relationships/hyperlink" Target="https://doi.org/10.1109/LSP.2017.2657381" TargetMode="External"/><Relationship Id="rId75" Type="http://schemas.openxmlformats.org/officeDocument/2006/relationships/hyperlink" Target="https://arxiv.org/abs/1907.03907" TargetMode="External"/><Relationship Id="rId76" Type="http://schemas.openxmlformats.org/officeDocument/2006/relationships/hyperlink" Target="https://arxiv.org/abs/2005.08926" TargetMode="External"/><Relationship Id="rId77" Type="http://schemas.openxmlformats.org/officeDocument/2006/relationships/hyperlink" Target="https://proceedings.mlr.press/v80/furlanello18a.html" TargetMode="External"/><Relationship Id="rId78" Type="http://schemas.openxmlformats.org/officeDocument/2006/relationships/hyperlink" Target="https://openreview.net/forum?id=S1XolQbRW" TargetMode="External"/><Relationship Id="rId79" Type="http://schemas.openxmlformats.org/officeDocument/2006/relationships/hyperlink" Target="https://openreview.net/forum?id=SkgpBJrtvS" TargetMode="External"/><Relationship Id="rId80" Type="http://schemas.openxmlformats.org/officeDocument/2006/relationships/hyperlink" Target="https://doi.org/10.1609/aaai.v34i04.5963" TargetMode="External"/><Relationship Id="rId81" Type="http://schemas.openxmlformats.org/officeDocument/2006/relationships/hyperlink" Target="https://doi.org/10.1016/j.patrec.2005.10.010" TargetMode="External"/><Relationship Id="rId82" Type="http://schemas.openxmlformats.org/officeDocument/2006/relationships/header" Target="header1.xml"/><Relationship Id="rId8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TMSKD1 参考文献删减与引用逻辑说明</dc:title>
  <dc:subject>50 条保留参考文献与 23 条删除文献的逐条审计</dc:subject>
  <dc:creator>TMSKD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