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82D28" w14:textId="77777777" w:rsidR="00EA753D" w:rsidRDefault="00EA753D" w:rsidP="00EA753D">
      <w:pPr>
        <w:jc w:val="center"/>
        <w:rPr>
          <w:rFonts w:ascii="黑体" w:eastAsia="黑体" w:hAnsi="黑体" w:hint="eastAsia"/>
          <w:sz w:val="32"/>
          <w:szCs w:val="32"/>
        </w:rPr>
      </w:pPr>
      <w:r w:rsidRPr="00151899">
        <w:rPr>
          <w:rFonts w:ascii="黑体" w:eastAsia="黑体" w:hAnsi="黑体" w:hint="eastAsia"/>
          <w:sz w:val="32"/>
          <w:szCs w:val="32"/>
          <w:lang w:eastAsia="zh-TW"/>
        </w:rPr>
        <w:t>置身事內，保持冷靜</w:t>
      </w:r>
    </w:p>
    <w:p w14:paraId="4A7758EC" w14:textId="77777777" w:rsidR="001D6E23" w:rsidRDefault="001D6E23" w:rsidP="00EA753D"/>
    <w:p w14:paraId="5524A8E5" w14:textId="77777777" w:rsidR="00EA753D" w:rsidRDefault="00EA753D" w:rsidP="00EA753D">
      <w:pPr>
        <w:spacing w:line="360" w:lineRule="auto"/>
        <w:jc w:val="center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請睜開眼睛，直面無盡黑暗吧！</w:t>
      </w:r>
    </w:p>
    <w:p w14:paraId="26AF0A8D" w14:textId="77777777" w:rsidR="00EA753D" w:rsidRDefault="00EA753D" w:rsidP="00EA753D">
      <w:pPr>
        <w:spacing w:line="360" w:lineRule="auto"/>
        <w:jc w:val="center"/>
        <w:rPr>
          <w:rFonts w:ascii="楷体" w:eastAsia="楷体" w:hAnsi="楷体" w:hint="eastAsia"/>
          <w:sz w:val="28"/>
          <w:szCs w:val="28"/>
        </w:rPr>
      </w:pPr>
    </w:p>
    <w:p w14:paraId="7D19782F" w14:textId="56FD7E51" w:rsidR="00EA753D" w:rsidRDefault="00EA753D" w:rsidP="00EA753D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（前文只顧得輸出觀點了，還沒來得及好好談論什麽是“置身事内”呢！佛陀悟得</w:t>
      </w:r>
      <w:r w:rsidR="000337E2">
        <w:rPr>
          <w:rFonts w:ascii="黑体" w:eastAsia="黑体" w:hAnsi="黑体" w:hint="eastAsia"/>
          <w:sz w:val="28"/>
          <w:szCs w:val="28"/>
        </w:rPr>
        <w:t>“阿若多羅三藐三菩提”後沒有離世索居而是返回頭來重新登上此岸普渡衆生，他這樣做是因爲他有餘力。世間難再有他這樣的存在，剩下的顧自己都來不及，比如我。逃不出去的我只能面對這個難以</w:t>
      </w:r>
      <w:r w:rsidR="00604E40">
        <w:rPr>
          <w:rFonts w:ascii="黑体" w:eastAsia="黑体" w:hAnsi="黑体" w:hint="eastAsia"/>
          <w:sz w:val="28"/>
          <w:szCs w:val="28"/>
        </w:rPr>
        <w:t>讓我“煢煢孑立”的</w:t>
      </w:r>
      <w:r w:rsidR="000337E2">
        <w:rPr>
          <w:rFonts w:ascii="黑体" w:eastAsia="黑体" w:hAnsi="黑体" w:hint="eastAsia"/>
          <w:sz w:val="28"/>
          <w:szCs w:val="28"/>
        </w:rPr>
        <w:t>世界，</w:t>
      </w:r>
      <w:r w:rsidR="00604E40">
        <w:rPr>
          <w:rFonts w:ascii="黑体" w:eastAsia="黑体" w:hAnsi="黑体" w:hint="eastAsia"/>
          <w:sz w:val="28"/>
          <w:szCs w:val="28"/>
        </w:rPr>
        <w:t>消除“認爲世界的某一部分不會影響到我”的僥幸的思想空間，不再假裝自己“曾經出世”。</w:t>
      </w:r>
      <w:r w:rsidR="003A706D">
        <w:rPr>
          <w:rFonts w:ascii="黑体" w:eastAsia="黑体" w:hAnsi="黑体" w:hint="eastAsia"/>
          <w:sz w:val="28"/>
          <w:szCs w:val="28"/>
        </w:rPr>
        <w:t>自</w:t>
      </w:r>
      <w:r w:rsidR="00604E40">
        <w:rPr>
          <w:rFonts w:ascii="黑体" w:eastAsia="黑体" w:hAnsi="黑体" w:hint="eastAsia"/>
          <w:sz w:val="28"/>
          <w:szCs w:val="28"/>
        </w:rPr>
        <w:t>以爲燒不過來的火不知何時就來到你的脚下，</w:t>
      </w:r>
      <w:r w:rsidR="003A706D">
        <w:rPr>
          <w:rFonts w:ascii="黑体" w:eastAsia="黑体" w:hAnsi="黑体" w:hint="eastAsia"/>
          <w:sz w:val="28"/>
          <w:szCs w:val="28"/>
        </w:rPr>
        <w:t>自</w:t>
      </w:r>
      <w:r w:rsidR="00604E40">
        <w:rPr>
          <w:rFonts w:ascii="黑体" w:eastAsia="黑体" w:hAnsi="黑体" w:hint="eastAsia"/>
          <w:sz w:val="28"/>
          <w:szCs w:val="28"/>
        </w:rPr>
        <w:t>以爲不會找上門來的不知何時敲響了你的門鈴，</w:t>
      </w:r>
      <w:r w:rsidR="003A706D">
        <w:rPr>
          <w:rFonts w:ascii="黑体" w:eastAsia="黑体" w:hAnsi="黑体" w:hint="eastAsia"/>
          <w:sz w:val="28"/>
          <w:szCs w:val="28"/>
        </w:rPr>
        <w:t>這不是你想不承認就不存在的事情。對一切的一切不再躲閃或事不關己。</w:t>
      </w:r>
      <w:r w:rsidR="000337E2">
        <w:rPr>
          <w:rFonts w:ascii="黑体" w:eastAsia="黑体" w:hAnsi="黑体" w:hint="eastAsia"/>
          <w:sz w:val="28"/>
          <w:szCs w:val="28"/>
        </w:rPr>
        <w:t>此為</w:t>
      </w:r>
      <w:r w:rsidR="00604E40">
        <w:rPr>
          <w:rFonts w:ascii="黑体" w:eastAsia="黑体" w:hAnsi="黑体" w:hint="eastAsia"/>
          <w:sz w:val="28"/>
          <w:szCs w:val="28"/>
        </w:rPr>
        <w:t>“置身事内”也。</w:t>
      </w:r>
      <w:r>
        <w:rPr>
          <w:rFonts w:ascii="黑体" w:eastAsia="黑体" w:hAnsi="黑体" w:hint="eastAsia"/>
          <w:sz w:val="28"/>
          <w:szCs w:val="28"/>
        </w:rPr>
        <w:t>）</w:t>
      </w:r>
    </w:p>
    <w:p w14:paraId="2CFBE990" w14:textId="16863990" w:rsidR="003A706D" w:rsidRDefault="003A706D" w:rsidP="006B698C">
      <w:pPr>
        <w:spacing w:line="360" w:lineRule="auto"/>
        <w:ind w:firstLineChars="200"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（那什麽是“保持冷靜”呢？《西游記》第七十七回孫悟空被金翅大鵬雕關進陰陽二氣瓶，那個瓶子如果不出聲寂靜無比，一旦出聲蛇、火、刀就會從虛無裏鉆出來咬人</w:t>
      </w:r>
      <w:r w:rsidR="006B698C">
        <w:rPr>
          <w:rFonts w:ascii="黑体" w:eastAsia="黑体" w:hAnsi="黑体" w:hint="eastAsia"/>
          <w:sz w:val="28"/>
          <w:szCs w:val="28"/>
        </w:rPr>
        <w:t>。孫悟空使用提前附著在他脖子上的硬毛變成金鋼鉆逃離瓶子。紅塵世界相較於我而言處於不可預測的量子波動中，關係也不是簡簡單單的“擲色子”。</w:t>
      </w:r>
      <w:r w:rsidR="006B698C" w:rsidRPr="006B698C">
        <w:rPr>
          <w:rFonts w:ascii="黑体" w:eastAsia="黑体" w:hAnsi="黑体" w:hint="eastAsia"/>
          <w:sz w:val="28"/>
          <w:szCs w:val="28"/>
          <w:lang w:eastAsia="zh-TW"/>
        </w:rPr>
        <w:t>但這個世界的大多數事件，你連它什麼時候出現、以什麼形態出現、會持續多久，都無從預料：你只能知道某個位置可能塌陷，但永遠不知道下一瞬塌陷的是不是你的立足之地。</w:t>
      </w:r>
      <w:r w:rsidR="006B698C">
        <w:rPr>
          <w:rFonts w:ascii="黑体" w:eastAsia="黑体" w:hAnsi="黑体" w:hint="eastAsia"/>
          <w:sz w:val="28"/>
          <w:szCs w:val="28"/>
        </w:rPr>
        <w:t>“保持冷靜”不是盲目預言，而是提前推演——平靜地過一遍，像消防演習或者戰爭推演。等到事件發生，腦子裏的預備模式就自動命令手和脚擺出該擺出的姿勢。此所謂“保持冷</w:t>
      </w:r>
      <w:r w:rsidR="006B698C">
        <w:rPr>
          <w:rFonts w:ascii="黑体" w:eastAsia="黑体" w:hAnsi="黑体" w:hint="eastAsia"/>
          <w:sz w:val="28"/>
          <w:szCs w:val="28"/>
        </w:rPr>
        <w:lastRenderedPageBreak/>
        <w:t>靜”也。</w:t>
      </w:r>
      <w:r>
        <w:rPr>
          <w:rFonts w:ascii="黑体" w:eastAsia="黑体" w:hAnsi="黑体" w:hint="eastAsia"/>
          <w:sz w:val="28"/>
          <w:szCs w:val="28"/>
        </w:rPr>
        <w:t>）</w:t>
      </w:r>
    </w:p>
    <w:p w14:paraId="16FBEB44" w14:textId="70DE0D5E" w:rsidR="00B20267" w:rsidRPr="00EA753D" w:rsidRDefault="00B20267" w:rsidP="006B698C">
      <w:pPr>
        <w:spacing w:line="360" w:lineRule="auto"/>
        <w:ind w:firstLineChars="200" w:firstLine="56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（實際上我還有很多命題想要表達，但是均可以歸結到“不要迷信故事”的框架裏。因爲我將“故事”定義爲“使用語言構建秩序和意義”，那麽一切可言說之物均在此。）</w:t>
      </w:r>
    </w:p>
    <w:sectPr w:rsidR="00B20267" w:rsidRPr="00EA7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D446E" w14:textId="77777777" w:rsidR="00FB71CE" w:rsidRDefault="00FB71CE" w:rsidP="00EA753D">
      <w:pPr>
        <w:rPr>
          <w:rFonts w:hint="eastAsia"/>
        </w:rPr>
      </w:pPr>
      <w:r>
        <w:separator/>
      </w:r>
    </w:p>
  </w:endnote>
  <w:endnote w:type="continuationSeparator" w:id="0">
    <w:p w14:paraId="3991E1C5" w14:textId="77777777" w:rsidR="00FB71CE" w:rsidRDefault="00FB71CE" w:rsidP="00EA75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CF7CB" w14:textId="77777777" w:rsidR="00FB71CE" w:rsidRDefault="00FB71CE" w:rsidP="00EA753D">
      <w:pPr>
        <w:rPr>
          <w:rFonts w:hint="eastAsia"/>
        </w:rPr>
      </w:pPr>
      <w:r>
        <w:separator/>
      </w:r>
    </w:p>
  </w:footnote>
  <w:footnote w:type="continuationSeparator" w:id="0">
    <w:p w14:paraId="30D8BE33" w14:textId="77777777" w:rsidR="00FB71CE" w:rsidRDefault="00FB71CE" w:rsidP="00EA753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AA"/>
    <w:rsid w:val="000337E2"/>
    <w:rsid w:val="001D6E23"/>
    <w:rsid w:val="002A49B3"/>
    <w:rsid w:val="003A706D"/>
    <w:rsid w:val="005F6038"/>
    <w:rsid w:val="00604E40"/>
    <w:rsid w:val="006439FF"/>
    <w:rsid w:val="006B698C"/>
    <w:rsid w:val="009A5DAA"/>
    <w:rsid w:val="00B20267"/>
    <w:rsid w:val="00B513BF"/>
    <w:rsid w:val="00EA753D"/>
    <w:rsid w:val="00FB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2110B"/>
  <w15:chartTrackingRefBased/>
  <w15:docId w15:val="{D875DB80-4DC5-40A5-B7F8-10E314C7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5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5D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D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D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D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D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D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D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D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D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D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D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5D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D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D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D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D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D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D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D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D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D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D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D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5D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75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753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75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7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2026-02-12T15:37:00Z</dcterms:created>
  <dcterms:modified xsi:type="dcterms:W3CDTF">2026-02-12T17:13:00Z</dcterms:modified>
</cp:coreProperties>
</file>