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80"/>
        <w:jc w:val="center"/>
      </w:pPr>
      <w:r>
        <w:rPr>
          <w:rFonts w:ascii="Calibri" w:hAnsi="Calibri" w:eastAsia="PingFang SC"/>
          <w:b/>
          <w:color w:val="2E74B5"/>
          <w:sz w:val="22"/>
        </w:rPr>
        <w:t>操作手册</w:t>
      </w:r>
    </w:p>
    <w:p>
      <w:pPr>
        <w:spacing w:after="200"/>
        <w:jc w:val="center"/>
      </w:pPr>
      <w:r>
        <w:rPr>
          <w:rFonts w:ascii="Calibri" w:hAnsi="Calibri" w:eastAsia="PingFang SC"/>
          <w:b/>
          <w:color w:val="1F4D78"/>
          <w:sz w:val="56"/>
        </w:rPr>
        <w:t>做市表格实时监控系统</w:t>
      </w:r>
    </w:p>
    <w:p>
      <w:pPr>
        <w:spacing w:after="800"/>
        <w:jc w:val="center"/>
      </w:pPr>
      <w:r>
        <w:rPr>
          <w:rFonts w:ascii="Calibri" w:hAnsi="Calibri" w:eastAsia="PingFang SC"/>
          <w:b w:val="0"/>
          <w:color w:val="2E74B5"/>
          <w:sz w:val="34"/>
        </w:rPr>
        <w:t>U盘迁移与新电脑启动操作说明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40" w:after="40"/>
            </w:pPr>
            <w:r>
              <w:rPr>
                <w:rFonts w:ascii="Calibri" w:hAnsi="Calibri" w:eastAsia="PingFang SC"/>
                <w:b/>
                <w:color w:val="1F4D78"/>
                <w:sz w:val="22"/>
              </w:rPr>
              <w:t>适用范围：</w:t>
            </w:r>
            <w:r>
              <w:rPr>
                <w:rFonts w:ascii="Calibri" w:hAnsi="Calibri" w:eastAsia="PingFang SC"/>
                <w:b w:val="0"/>
                <w:color w:val="243447"/>
                <w:sz w:val="22"/>
              </w:rPr>
              <w:t>旧 Mac → 新 Mac；完整复制程序、业务表格和历史数据后，在新电脑完成一次初始化。</w:t>
            </w:r>
          </w:p>
        </w:tc>
      </w:tr>
    </w:tbl>
    <w:p>
      <w:pPr>
        <w:spacing w:before="880"/>
        <w:jc w:val="center"/>
      </w:pPr>
      <w:r>
        <w:rPr>
          <w:rFonts w:ascii="Calibri" w:hAnsi="Calibri" w:eastAsia="PingFang SC"/>
          <w:b w:val="0"/>
          <w:color w:val="667085"/>
          <w:sz w:val="21"/>
        </w:rPr>
        <w:t>系统版本：V3.2</w:t>
        <w:br/>
        <w:t>文档版本：1.0</w:t>
        <w:br/>
        <w:t>更新日期：2026年8月17日</w:t>
      </w:r>
    </w:p>
    <w:p>
      <w:pPr>
        <w:spacing w:before="1080"/>
        <w:jc w:val="center"/>
      </w:pPr>
      <w:r>
        <w:rPr>
          <w:rFonts w:ascii="Calibri" w:hAnsi="Calibri" w:eastAsia="PingFang SC"/>
          <w:b w:val="0"/>
          <w:color w:val="667085"/>
          <w:sz w:val="20"/>
        </w:rPr>
        <w:t>本系统为本地只读旁路监控，不写入、不保存、不关闭业务工作簿。</w:t>
      </w:r>
    </w:p>
    <w:p>
      <w:r>
        <w:br w:type="page"/>
      </w:r>
    </w:p>
    <w:p>
      <w:pPr>
        <w:pStyle w:val="Heading1"/>
        <w:keepNext/>
      </w:pPr>
      <w:r>
        <w:t>1. 先看结论</w:t>
      </w:r>
    </w:p>
    <w:p>
      <w:pPr/>
      <w:r>
        <w:rPr>
          <w:rFonts w:ascii="Calibri" w:hAnsi="Calibri" w:eastAsia="PingFang SC"/>
          <w:b w:val="0"/>
          <w:color w:val="243447"/>
          <w:sz w:val="22"/>
        </w:rPr>
        <w:t>可以通过 U 盘把系统迁移到另一台 Mac。建议将文件从 U 盘复制到新电脑本地磁盘后运行，不建议长期直接在 U 盘中运行。新电脑第一次使用仍需安装运行环境、修正旧电脑路径并重新录入 GPT API Key。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40" w:after="40"/>
            </w:pPr>
            <w:r>
              <w:rPr>
                <w:rFonts w:ascii="Calibri" w:hAnsi="Calibri" w:eastAsia="PingFang SC"/>
                <w:b/>
                <w:color w:val="1F4D78"/>
                <w:sz w:val="22"/>
              </w:rPr>
              <w:t>推荐方式：</w:t>
            </w:r>
            <w:r>
              <w:rPr>
                <w:rFonts w:ascii="Calibri" w:hAnsi="Calibri" w:eastAsia="PingFang SC"/>
                <w:b w:val="0"/>
                <w:color w:val="243447"/>
                <w:sz w:val="22"/>
              </w:rPr>
              <w:t>完整迁移：复制整个系统目录、全部业务 Excel 和数据目录，可以保留历史对话、检测任务、报告、模板及项目数据库。</w:t>
            </w:r>
          </w:p>
        </w:tc>
      </w:tr>
    </w:tbl>
    <w:p>
      <w:pPr>
        <w:pStyle w:val="Heading2"/>
        <w:keepNext/>
      </w:pPr>
      <w:r>
        <w:t>1.1 迁移结果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50"/>
        <w:gridCol w:w="2050"/>
        <w:gridCol w:w="5260"/>
      </w:tblGrid>
      <w:tr>
        <w:trPr>
          <w:tblHeader w:val="true"/>
        </w:trPr>
        <w:tc>
          <w:tcPr>
            <w:tcW w:type="dxa" w:w="205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PingFang SC"/>
                <w:b/>
                <w:color w:val="1F4D78"/>
                <w:sz w:val="22"/>
              </w:rPr>
              <w:t>内容</w:t>
            </w:r>
          </w:p>
        </w:tc>
        <w:tc>
          <w:tcPr>
            <w:tcW w:type="dxa" w:w="205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PingFang SC"/>
                <w:b/>
                <w:color w:val="1F4D78"/>
                <w:sz w:val="22"/>
              </w:rPr>
              <w:t>是否可通过 U 盘迁移</w:t>
            </w:r>
          </w:p>
        </w:tc>
        <w:tc>
          <w:tcPr>
            <w:tcW w:type="dxa" w:w="526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PingFang SC"/>
                <w:b/>
                <w:color w:val="1F4D78"/>
                <w:sz w:val="22"/>
              </w:rPr>
              <w:t>说明</w:t>
            </w:r>
          </w:p>
        </w:tc>
      </w:tr>
      <w:tr>
        <w:tc>
          <w:tcPr>
            <w:tcW w:type="dxa" w:w="2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color w:val="243447"/>
                <w:sz w:val="21"/>
              </w:rPr>
              <w:t>系统程序</w:t>
            </w:r>
          </w:p>
        </w:tc>
        <w:tc>
          <w:tcPr>
            <w:tcW w:type="dxa" w:w="2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color w:val="243447"/>
                <w:sz w:val="21"/>
              </w:rPr>
              <w:t>可以</w:t>
            </w:r>
          </w:p>
        </w:tc>
        <w:tc>
          <w:tcPr>
            <w:tcW w:type="dxa" w:w="5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color w:val="243447"/>
                <w:sz w:val="21"/>
              </w:rPr>
              <w:t>复制整个 MM表格数据汇报 文件夹</w:t>
            </w:r>
          </w:p>
        </w:tc>
      </w:tr>
      <w:tr>
        <w:tc>
          <w:tcPr>
            <w:tcW w:type="dxa" w:w="205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color w:val="243447"/>
                <w:sz w:val="21"/>
              </w:rPr>
              <w:t>业务 Excel</w:t>
            </w:r>
          </w:p>
        </w:tc>
        <w:tc>
          <w:tcPr>
            <w:tcW w:type="dxa" w:w="205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color w:val="243447"/>
                <w:sz w:val="21"/>
              </w:rPr>
              <w:t>可以</w:t>
            </w:r>
          </w:p>
        </w:tc>
        <w:tc>
          <w:tcPr>
            <w:tcW w:type="dxa" w:w="526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color w:val="243447"/>
                <w:sz w:val="21"/>
              </w:rPr>
              <w:t>所有被监控的 .xlsx/.xlsm 都要复制</w:t>
            </w:r>
          </w:p>
        </w:tc>
      </w:tr>
      <w:tr>
        <w:tc>
          <w:tcPr>
            <w:tcW w:type="dxa" w:w="2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color w:val="243447"/>
                <w:sz w:val="21"/>
              </w:rPr>
              <w:t>历史对话与快照</w:t>
            </w:r>
          </w:p>
        </w:tc>
        <w:tc>
          <w:tcPr>
            <w:tcW w:type="dxa" w:w="2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color w:val="243447"/>
                <w:sz w:val="21"/>
              </w:rPr>
              <w:t>可以</w:t>
            </w:r>
          </w:p>
        </w:tc>
        <w:tc>
          <w:tcPr>
            <w:tcW w:type="dxa" w:w="5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color w:val="243447"/>
                <w:sz w:val="21"/>
              </w:rPr>
              <w:t>位于 data 目录的数据库中</w:t>
            </w:r>
          </w:p>
        </w:tc>
      </w:tr>
      <w:tr>
        <w:tc>
          <w:tcPr>
            <w:tcW w:type="dxa" w:w="205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color w:val="243447"/>
                <w:sz w:val="21"/>
              </w:rPr>
              <w:t>检测任务与报告</w:t>
            </w:r>
          </w:p>
        </w:tc>
        <w:tc>
          <w:tcPr>
            <w:tcW w:type="dxa" w:w="205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color w:val="243447"/>
                <w:sz w:val="21"/>
              </w:rPr>
              <w:t>可以</w:t>
            </w:r>
          </w:p>
        </w:tc>
        <w:tc>
          <w:tcPr>
            <w:tcW w:type="dxa" w:w="526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color w:val="243447"/>
                <w:sz w:val="21"/>
              </w:rPr>
              <w:t>主要位于 data/control.db</w:t>
            </w:r>
          </w:p>
        </w:tc>
      </w:tr>
      <w:tr>
        <w:tc>
          <w:tcPr>
            <w:tcW w:type="dxa" w:w="2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color w:val="243447"/>
                <w:sz w:val="21"/>
              </w:rPr>
              <w:t>自定义对话模板</w:t>
            </w:r>
          </w:p>
        </w:tc>
        <w:tc>
          <w:tcPr>
            <w:tcW w:type="dxa" w:w="2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color w:val="243447"/>
                <w:sz w:val="21"/>
              </w:rPr>
              <w:t>可以</w:t>
            </w:r>
          </w:p>
        </w:tc>
        <w:tc>
          <w:tcPr>
            <w:tcW w:type="dxa" w:w="5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color w:val="243447"/>
                <w:sz w:val="21"/>
              </w:rPr>
              <w:t>位于 data/chat_templates.json</w:t>
            </w:r>
          </w:p>
        </w:tc>
      </w:tr>
      <w:tr>
        <w:tc>
          <w:tcPr>
            <w:tcW w:type="dxa" w:w="205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color w:val="243447"/>
                <w:sz w:val="21"/>
              </w:rPr>
              <w:t>GPT API Key</w:t>
            </w:r>
          </w:p>
        </w:tc>
        <w:tc>
          <w:tcPr>
            <w:tcW w:type="dxa" w:w="205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color w:val="243447"/>
                <w:sz w:val="21"/>
              </w:rPr>
              <w:t>不可以直接迁移</w:t>
            </w:r>
          </w:p>
        </w:tc>
        <w:tc>
          <w:tcPr>
            <w:tcW w:type="dxa" w:w="526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color w:val="243447"/>
                <w:sz w:val="21"/>
              </w:rPr>
              <w:t>保存在旧 Mac 钥匙串，新电脑需重新填写</w:t>
            </w:r>
          </w:p>
        </w:tc>
      </w:tr>
      <w:tr>
        <w:tc>
          <w:tcPr>
            <w:tcW w:type="dxa" w:w="2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color w:val="243447"/>
                <w:sz w:val="21"/>
              </w:rPr>
              <w:t>WPS Bridge 注册</w:t>
            </w:r>
          </w:p>
        </w:tc>
        <w:tc>
          <w:tcPr>
            <w:tcW w:type="dxa" w:w="20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color w:val="243447"/>
                <w:sz w:val="21"/>
              </w:rPr>
              <w:t>不可以直接迁移</w:t>
            </w:r>
          </w:p>
        </w:tc>
        <w:tc>
          <w:tcPr>
            <w:tcW w:type="dxa" w:w="5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color w:val="243447"/>
                <w:sz w:val="21"/>
              </w:rPr>
              <w:t>新电脑需重新安装并注册加载项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1.2 必要条件</w:t>
      </w:r>
    </w:p>
    <w:p>
      <w:pPr>
        <w:numPr>
          <w:ilvl w:val="0"/>
          <w:numId w:val="42"/>
        </w:numPr>
      </w:pPr>
      <w:r>
        <w:rPr>
          <w:rFonts w:ascii="Calibri" w:hAnsi="Calibri" w:eastAsia="PingFang SC"/>
          <w:b w:val="0"/>
          <w:color w:val="243447"/>
          <w:sz w:val="22"/>
        </w:rPr>
        <w:t>本说明默认旧电脑和新电脑都是 Mac。</w:t>
      </w:r>
    </w:p>
    <w:p>
      <w:pPr>
        <w:numPr>
          <w:ilvl w:val="0"/>
          <w:numId w:val="42"/>
        </w:numPr>
      </w:pPr>
      <w:r>
        <w:rPr>
          <w:rFonts w:ascii="Calibri" w:hAnsi="Calibri" w:eastAsia="PingFang SC"/>
          <w:b w:val="0"/>
          <w:color w:val="243447"/>
          <w:sz w:val="22"/>
        </w:rPr>
        <w:t>新电脑需要拥有管理员权限或至少能够安装 Python、Node.js 和 WPS。</w:t>
      </w:r>
    </w:p>
    <w:p>
      <w:pPr>
        <w:numPr>
          <w:ilvl w:val="0"/>
          <w:numId w:val="42"/>
        </w:numPr>
      </w:pPr>
      <w:r>
        <w:rPr>
          <w:rFonts w:ascii="Calibri" w:hAnsi="Calibri" w:eastAsia="PingFang SC"/>
          <w:b w:val="0"/>
          <w:color w:val="243447"/>
          <w:sz w:val="22"/>
        </w:rPr>
        <w:t>业务表格结构应保持一致，工作表名称为“APR实时表”。</w:t>
      </w:r>
    </w:p>
    <w:p>
      <w:pPr>
        <w:numPr>
          <w:ilvl w:val="0"/>
          <w:numId w:val="42"/>
        </w:numPr>
      </w:pPr>
      <w:r>
        <w:rPr>
          <w:rFonts w:ascii="Calibri" w:hAnsi="Calibri" w:eastAsia="PingFang SC"/>
          <w:b w:val="0"/>
          <w:color w:val="243447"/>
          <w:sz w:val="22"/>
        </w:rPr>
        <w:t>项目名称由“APR实时表!A4:C4”读取；合并单元格时读取锚点 A4。</w:t>
      </w:r>
    </w:p>
    <w:p>
      <w:pPr>
        <w:numPr>
          <w:ilvl w:val="0"/>
          <w:numId w:val="42"/>
        </w:numPr>
      </w:pPr>
      <w:r>
        <w:rPr>
          <w:rFonts w:ascii="Calibri" w:hAnsi="Calibri" w:eastAsia="PingFang SC"/>
          <w:b w:val="0"/>
          <w:color w:val="243447"/>
          <w:sz w:val="22"/>
        </w:rPr>
        <w:t>GPT 功能需要网络；表格保存后的本地监控不依赖互联网。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DECEC"/>
          </w:tcPr>
          <w:p>
            <w:pPr>
              <w:spacing w:before="40" w:after="40"/>
            </w:pPr>
            <w:r>
              <w:rPr>
                <w:rFonts w:ascii="Calibri" w:hAnsi="Calibri" w:eastAsia="PingFang SC"/>
                <w:b/>
                <w:color w:val="9B1C1C"/>
                <w:sz w:val="22"/>
              </w:rPr>
              <w:t>Windows 提示：</w:t>
            </w:r>
            <w:r>
              <w:rPr>
                <w:rFonts w:ascii="Calibri" w:hAnsi="Calibri" w:eastAsia="PingFang SC"/>
                <w:b w:val="0"/>
                <w:color w:val="243447"/>
                <w:sz w:val="22"/>
              </w:rPr>
              <w:t>当前启动文件是 macOS 的 .command，不能在 Windows 直接运行。Windows 电脑需要单独适配启动脚本、路径和 WPS Bridge。</w:t>
            </w:r>
          </w:p>
        </w:tc>
      </w:tr>
    </w:tbl>
    <w:p>
      <w:pPr>
        <w:pStyle w:val="Heading1"/>
        <w:keepNext/>
      </w:pPr>
      <w:r>
        <w:t>2. 旧电脑：制作 U 盘迁移包</w:t>
      </w:r>
    </w:p>
    <w:p>
      <w:pPr>
        <w:pStyle w:val="Heading2"/>
        <w:keepNext/>
      </w:pPr>
      <w:r>
        <w:t>2.1 停止程序并固定数据</w:t>
      </w:r>
    </w:p>
    <w:p>
      <w:pPr>
        <w:numPr>
          <w:ilvl w:val="0"/>
          <w:numId w:val="100"/>
        </w:numPr>
      </w:pPr>
      <w:r>
        <w:rPr>
          <w:rFonts w:ascii="Calibri" w:hAnsi="Calibri" w:eastAsia="PingFang SC"/>
          <w:b w:val="0"/>
          <w:color w:val="243447"/>
          <w:sz w:val="22"/>
        </w:rPr>
        <w:t>停止所有正在进行的检测时段，确认报告已经生成。</w:t>
      </w:r>
    </w:p>
    <w:p>
      <w:pPr>
        <w:numPr>
          <w:ilvl w:val="0"/>
          <w:numId w:val="100"/>
        </w:numPr>
      </w:pPr>
      <w:r>
        <w:rPr>
          <w:rFonts w:ascii="Calibri" w:hAnsi="Calibri" w:eastAsia="PingFang SC"/>
          <w:b w:val="0"/>
          <w:color w:val="243447"/>
          <w:sz w:val="22"/>
        </w:rPr>
        <w:t>关闭监控系统的终端窗口；如无法确认，可重启旧电脑后暂时不要再次启动监控。</w:t>
      </w:r>
    </w:p>
    <w:p>
      <w:pPr>
        <w:numPr>
          <w:ilvl w:val="0"/>
          <w:numId w:val="100"/>
        </w:numPr>
      </w:pPr>
      <w:r>
        <w:rPr>
          <w:rFonts w:ascii="Calibri" w:hAnsi="Calibri" w:eastAsia="PingFang SC"/>
          <w:b w:val="0"/>
          <w:color w:val="243447"/>
          <w:sz w:val="22"/>
        </w:rPr>
        <w:t>在 WPS 中保存全部业务表格，然后完整退出 WPS。</w:t>
      </w:r>
    </w:p>
    <w:p>
      <w:pPr>
        <w:numPr>
          <w:ilvl w:val="0"/>
          <w:numId w:val="100"/>
        </w:numPr>
      </w:pPr>
      <w:r>
        <w:rPr>
          <w:rFonts w:ascii="Calibri" w:hAnsi="Calibri" w:eastAsia="PingFang SC"/>
          <w:b w:val="0"/>
          <w:color w:val="243447"/>
          <w:sz w:val="22"/>
        </w:rPr>
        <w:t>确认 U 盘剩余空间充足，并等待正在同步或写入的数据完成。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4CE"/>
          </w:tcPr>
          <w:p>
            <w:pPr>
              <w:spacing w:before="40" w:after="40"/>
            </w:pPr>
            <w:r>
              <w:rPr>
                <w:rFonts w:ascii="Calibri" w:hAnsi="Calibri" w:eastAsia="PingFang SC"/>
                <w:b/>
                <w:color w:val="1F4D78"/>
                <w:sz w:val="22"/>
              </w:rPr>
              <w:t>重要：</w:t>
            </w:r>
            <w:r>
              <w:rPr>
                <w:rFonts w:ascii="Calibri" w:hAnsi="Calibri" w:eastAsia="PingFang SC"/>
                <w:b w:val="0"/>
                <w:color w:val="243447"/>
                <w:sz w:val="22"/>
              </w:rPr>
              <w:t>必须先停止程序和退出 WPS再复制，避免 SQLite 数据库或 Excel 正在写入时得到不完整副本。</w:t>
            </w:r>
          </w:p>
        </w:tc>
      </w:tr>
    </w:tbl>
    <w:p>
      <w:pPr>
        <w:pStyle w:val="Heading2"/>
        <w:keepNext/>
      </w:pPr>
      <w:r>
        <w:t>2.2 复制系统文件</w:t>
      </w:r>
    </w:p>
    <w:p>
      <w:pPr/>
      <w:r>
        <w:rPr>
          <w:rFonts w:ascii="Calibri" w:hAnsi="Calibri" w:eastAsia="PingFang SC"/>
          <w:b w:val="0"/>
          <w:color w:val="243447"/>
          <w:sz w:val="22"/>
        </w:rPr>
        <w:t>在 Finder 中找到当前系统目录：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202733"/>
          </w:tcPr>
          <w:p>
            <w:pPr>
              <w:spacing w:before="60" w:after="60"/>
            </w:pPr>
            <w:r>
              <w:rPr>
                <w:rFonts w:ascii="Menlo" w:hAnsi="Menlo" w:eastAsia="PingFang SC"/>
                <w:b w:val="0"/>
                <w:color w:val="FFFFFF"/>
                <w:sz w:val="19"/>
              </w:rPr>
              <w:t>/Users/xingxiu/Desktop/MM表格数据汇报</w:t>
            </w:r>
          </w:p>
        </w:tc>
      </w:tr>
    </w:tbl>
    <w:p>
      <w:pPr>
        <w:spacing w:after="0"/>
      </w:pPr>
    </w:p>
    <w:p>
      <w:pPr/>
      <w:r>
        <w:rPr>
          <w:rFonts w:ascii="Calibri" w:hAnsi="Calibri" w:eastAsia="PingFang SC"/>
          <w:b w:val="0"/>
          <w:color w:val="243447"/>
          <w:sz w:val="22"/>
        </w:rPr>
        <w:t>将整个“MM表格数据汇报”文件夹复制到 U 盘。不要只复制启动文件，也不要遗漏隐藏目录或子目录。</w:t>
      </w:r>
    </w:p>
    <w:p>
      <w:pPr>
        <w:pStyle w:val="Heading2"/>
        <w:keepNext/>
      </w:pPr>
      <w:r>
        <w:t>2.3 复制业务表格</w:t>
      </w:r>
    </w:p>
    <w:p>
      <w:pPr/>
      <w:r>
        <w:rPr>
          <w:rFonts w:ascii="Calibri" w:hAnsi="Calibri" w:eastAsia="PingFang SC"/>
          <w:b w:val="0"/>
          <w:color w:val="243447"/>
          <w:sz w:val="22"/>
        </w:rPr>
        <w:t>将所有已注册和计划监控的 Excel 文件一并复制到 U 盘。建议建立清晰目录：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202733"/>
          </w:tcPr>
          <w:p>
            <w:pPr>
              <w:spacing w:before="60" w:after="60"/>
            </w:pPr>
            <w:r>
              <w:rPr>
                <w:rFonts w:ascii="Menlo" w:hAnsi="Menlo" w:eastAsia="PingFang SC"/>
                <w:b w:val="0"/>
                <w:color w:val="FFFFFF"/>
                <w:sz w:val="19"/>
              </w:rPr>
              <w:t>做市监控迁移包/</w:t>
            </w:r>
            <w:r>
              <w:br/>
            </w:r>
            <w:r>
              <w:rPr>
                <w:rFonts w:ascii="Menlo" w:hAnsi="Menlo" w:eastAsia="PingFang SC"/>
                <w:b w:val="0"/>
                <w:color w:val="FFFFFF"/>
                <w:sz w:val="19"/>
              </w:rPr>
              <w:t>├── MM表格数据汇报/</w:t>
            </w:r>
            <w:r>
              <w:br/>
            </w:r>
            <w:r>
              <w:rPr>
                <w:rFonts w:ascii="Menlo" w:hAnsi="Menlo" w:eastAsia="PingFang SC"/>
                <w:b w:val="0"/>
                <w:color w:val="FFFFFF"/>
                <w:sz w:val="19"/>
              </w:rPr>
              <w:t>└── 业务表格/</w:t>
            </w:r>
            <w:r>
              <w:br/>
            </w:r>
            <w:r>
              <w:rPr>
                <w:rFonts w:ascii="Menlo" w:hAnsi="Menlo" w:eastAsia="PingFang SC"/>
                <w:b w:val="0"/>
                <w:color w:val="FFFFFF"/>
                <w:sz w:val="19"/>
              </w:rPr>
              <w:t xml:space="preserve">    ├── APR_做市实时表_V3_美化版.xlsx</w:t>
            </w:r>
            <w:r>
              <w:br/>
            </w:r>
            <w:r>
              <w:rPr>
                <w:rFonts w:ascii="Menlo" w:hAnsi="Menlo" w:eastAsia="PingFang SC"/>
                <w:b w:val="0"/>
                <w:color w:val="FFFFFF"/>
                <w:sz w:val="19"/>
              </w:rPr>
              <w:t xml:space="preserve">    └── 其他项目.xlsx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2.4 复制后核对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6060"/>
      </w:tblGrid>
      <w:tr>
        <w:trPr>
          <w:tblHeader w:val="true"/>
        </w:trPr>
        <w:tc>
          <w:tcPr>
            <w:tcW w:type="dxa" w:w="33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PingFang SC"/>
                <w:b/>
                <w:color w:val="1F4D78"/>
                <w:sz w:val="22"/>
              </w:rPr>
              <w:t>必须存在</w:t>
            </w:r>
          </w:p>
        </w:tc>
        <w:tc>
          <w:tcPr>
            <w:tcW w:type="dxa" w:w="606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PingFang SC"/>
                <w:b/>
                <w:color w:val="1F4D78"/>
                <w:sz w:val="22"/>
              </w:rPr>
              <w:t>用途</w:t>
            </w:r>
          </w:p>
        </w:tc>
      </w:tr>
      <w:tr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color w:val="243447"/>
                <w:sz w:val="21"/>
              </w:rPr>
              <w:t>启动APR监控.command、run.sh、requirements.txt</w:t>
            </w:r>
          </w:p>
        </w:tc>
        <w:tc>
          <w:tcPr>
            <w:tcW w:type="dxa" w:w="6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color w:val="243447"/>
                <w:sz w:val="21"/>
              </w:rPr>
              <w:t>启动系统和安装 Python 依赖</w:t>
            </w:r>
          </w:p>
        </w:tc>
      </w:tr>
      <w:tr>
        <w:tc>
          <w:tcPr>
            <w:tcW w:type="dxa" w:w="33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color w:val="243447"/>
                <w:sz w:val="21"/>
              </w:rPr>
              <w:t>app、static、wps-bridge</w:t>
            </w:r>
          </w:p>
        </w:tc>
        <w:tc>
          <w:tcPr>
            <w:tcW w:type="dxa" w:w="606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color w:val="243447"/>
                <w:sz w:val="21"/>
              </w:rPr>
              <w:t>后端、页面和 WPS 内存读取组件</w:t>
            </w:r>
          </w:p>
        </w:tc>
      </w:tr>
      <w:tr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color w:val="243447"/>
                <w:sz w:val="21"/>
              </w:rPr>
              <w:t>data</w:t>
            </w:r>
          </w:p>
        </w:tc>
        <w:tc>
          <w:tcPr>
            <w:tcW w:type="dxa" w:w="6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color w:val="243447"/>
                <w:sz w:val="21"/>
              </w:rPr>
              <w:t>历史快照、对话、项目登记、检测任务和模板</w:t>
            </w:r>
          </w:p>
        </w:tc>
      </w:tr>
      <w:tr>
        <w:tc>
          <w:tcPr>
            <w:tcW w:type="dxa" w:w="33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color w:val="243447"/>
                <w:sz w:val="21"/>
              </w:rPr>
              <w:t>backups</w:t>
            </w:r>
          </w:p>
        </w:tc>
        <w:tc>
          <w:tcPr>
            <w:tcW w:type="dxa" w:w="606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color w:val="243447"/>
                <w:sz w:val="21"/>
              </w:rPr>
              <w:t>系统生成的业务表备份</w:t>
            </w:r>
          </w:p>
        </w:tc>
      </w:tr>
      <w:tr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color w:val="243447"/>
                <w:sz w:val="21"/>
              </w:rPr>
              <w:t>config.json</w:t>
            </w:r>
          </w:p>
        </w:tc>
        <w:tc>
          <w:tcPr>
            <w:tcW w:type="dxa" w:w="6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color w:val="243447"/>
                <w:sz w:val="21"/>
              </w:rPr>
              <w:t>基础路径、端口和 GPT 模型配置</w:t>
            </w:r>
          </w:p>
        </w:tc>
      </w:tr>
      <w:tr>
        <w:tc>
          <w:tcPr>
            <w:tcW w:type="dxa" w:w="33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color w:val="243447"/>
                <w:sz w:val="21"/>
              </w:rPr>
              <w:t>全部业务 Excel</w:t>
            </w:r>
          </w:p>
        </w:tc>
        <w:tc>
          <w:tcPr>
            <w:tcW w:type="dxa" w:w="606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color w:val="243447"/>
                <w:sz w:val="21"/>
              </w:rPr>
              <w:t>监控数据源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3. 新电脑：准备运行环境</w:t>
      </w:r>
    </w:p>
    <w:p>
      <w:pPr>
        <w:pStyle w:val="Heading2"/>
        <w:keepNext/>
      </w:pPr>
      <w:r>
        <w:t>3.1 安装软件</w:t>
      </w:r>
    </w:p>
    <w:p>
      <w:pPr>
        <w:numPr>
          <w:ilvl w:val="0"/>
          <w:numId w:val="101"/>
        </w:numPr>
      </w:pPr>
      <w:r>
        <w:rPr>
          <w:rFonts w:ascii="Calibri" w:hAnsi="Calibri" w:eastAsia="PingFang SC"/>
          <w:b w:val="0"/>
          <w:color w:val="243447"/>
          <w:sz w:val="22"/>
        </w:rPr>
        <w:t>安装 WPS Office for Mac，并至少启动一次。</w:t>
      </w:r>
    </w:p>
    <w:p>
      <w:pPr>
        <w:numPr>
          <w:ilvl w:val="0"/>
          <w:numId w:val="101"/>
        </w:numPr>
      </w:pPr>
      <w:r>
        <w:rPr>
          <w:rFonts w:ascii="Calibri" w:hAnsi="Calibri" w:eastAsia="PingFang SC"/>
          <w:b w:val="0"/>
          <w:color w:val="243447"/>
          <w:sz w:val="22"/>
        </w:rPr>
        <w:t>从 Python 官方安装 Python 3.11 或 3.12，安装后重新打开终端。</w:t>
      </w:r>
    </w:p>
    <w:p>
      <w:pPr>
        <w:numPr>
          <w:ilvl w:val="0"/>
          <w:numId w:val="101"/>
        </w:numPr>
      </w:pPr>
      <w:r>
        <w:rPr>
          <w:rFonts w:ascii="Calibri" w:hAnsi="Calibri" w:eastAsia="PingFang SC"/>
          <w:b w:val="0"/>
          <w:color w:val="243447"/>
          <w:sz w:val="22"/>
        </w:rPr>
        <w:t>安装 Node.js 的长期支持版（LTS）；只有使用 WPS 未保存内存监控时才是必需项，但建议安装。</w:t>
      </w:r>
    </w:p>
    <w:p>
      <w:pPr>
        <w:numPr>
          <w:ilvl w:val="0"/>
          <w:numId w:val="101"/>
        </w:numPr>
      </w:pPr>
      <w:r>
        <w:rPr>
          <w:rFonts w:ascii="Calibri" w:hAnsi="Calibri" w:eastAsia="PingFang SC"/>
          <w:b w:val="0"/>
          <w:color w:val="243447"/>
          <w:sz w:val="22"/>
        </w:rPr>
        <w:t>确认网络可访问 Python 和 Node.js 的依赖下载服务。</w:t>
      </w:r>
    </w:p>
    <w:p>
      <w:pPr>
        <w:pStyle w:val="Heading2"/>
        <w:keepNext/>
      </w:pPr>
      <w:r>
        <w:t>3.2 检查版本</w:t>
      </w:r>
    </w:p>
    <w:p>
      <w:pPr/>
      <w:r>
        <w:rPr>
          <w:rFonts w:ascii="Calibri" w:hAnsi="Calibri" w:eastAsia="PingFang SC"/>
          <w:b w:val="0"/>
          <w:color w:val="243447"/>
          <w:sz w:val="22"/>
        </w:rPr>
        <w:t>打开“终端”，逐行执行：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202733"/>
          </w:tcPr>
          <w:p>
            <w:pPr>
              <w:spacing w:before="60" w:after="60"/>
            </w:pPr>
            <w:r>
              <w:rPr>
                <w:rFonts w:ascii="Menlo" w:hAnsi="Menlo" w:eastAsia="PingFang SC"/>
                <w:b w:val="0"/>
                <w:color w:val="FFFFFF"/>
                <w:sz w:val="19"/>
              </w:rPr>
              <w:t>python3 --version</w:t>
            </w:r>
            <w:r>
              <w:br/>
            </w:r>
            <w:r>
              <w:rPr>
                <w:rFonts w:ascii="Menlo" w:hAnsi="Menlo" w:eastAsia="PingFang SC"/>
                <w:b w:val="0"/>
                <w:color w:val="FFFFFF"/>
                <w:sz w:val="19"/>
              </w:rPr>
              <w:t>python3 -m pip --version</w:t>
            </w:r>
            <w:r>
              <w:br/>
            </w:r>
            <w:r>
              <w:rPr>
                <w:rFonts w:ascii="Menlo" w:hAnsi="Menlo" w:eastAsia="PingFang SC"/>
                <w:b w:val="0"/>
                <w:color w:val="FFFFFF"/>
                <w:sz w:val="19"/>
              </w:rPr>
              <w:t>node --version</w:t>
            </w:r>
            <w:r>
              <w:br/>
            </w:r>
            <w:r>
              <w:rPr>
                <w:rFonts w:ascii="Menlo" w:hAnsi="Menlo" w:eastAsia="PingFang SC"/>
                <w:b w:val="0"/>
                <w:color w:val="FFFFFF"/>
                <w:sz w:val="19"/>
              </w:rPr>
              <w:t>npm --version</w:t>
            </w:r>
          </w:p>
        </w:tc>
      </w:tr>
    </w:tbl>
    <w:p>
      <w:pPr>
        <w:spacing w:after="0"/>
      </w:pPr>
    </w:p>
    <w:p>
      <w:pPr/>
      <w:r>
        <w:rPr>
          <w:rFonts w:ascii="Calibri" w:hAnsi="Calibri" w:eastAsia="PingFang SC"/>
          <w:b w:val="0"/>
          <w:color w:val="243447"/>
          <w:sz w:val="22"/>
        </w:rPr>
        <w:t>能显示版本号即可。推荐 Python 3.11/3.12 和 Node.js LTS。</w:t>
      </w:r>
    </w:p>
    <w:p>
      <w:pPr>
        <w:pStyle w:val="Heading2"/>
        <w:keepNext/>
      </w:pPr>
      <w:r>
        <w:t>3.3 从 U 盘复制到本地</w:t>
      </w:r>
    </w:p>
    <w:p>
      <w:pPr>
        <w:numPr>
          <w:ilvl w:val="0"/>
          <w:numId w:val="102"/>
        </w:numPr>
      </w:pPr>
      <w:r>
        <w:rPr>
          <w:rFonts w:ascii="Calibri" w:hAnsi="Calibri" w:eastAsia="PingFang SC"/>
          <w:b w:val="0"/>
          <w:color w:val="243447"/>
          <w:sz w:val="22"/>
        </w:rPr>
        <w:t>在新电脑桌面创建“MM表格数据汇报”文件夹，或直接复制同名文件夹。</w:t>
      </w:r>
    </w:p>
    <w:p>
      <w:pPr>
        <w:numPr>
          <w:ilvl w:val="0"/>
          <w:numId w:val="102"/>
        </w:numPr>
      </w:pPr>
      <w:r>
        <w:rPr>
          <w:rFonts w:ascii="Calibri" w:hAnsi="Calibri" w:eastAsia="PingFang SC"/>
          <w:b w:val="0"/>
          <w:color w:val="243447"/>
          <w:sz w:val="22"/>
        </w:rPr>
        <w:t>将“业务表格”文件夹复制到新电脑固定位置，例如桌面或文稿目录。</w:t>
      </w:r>
    </w:p>
    <w:p>
      <w:pPr>
        <w:numPr>
          <w:ilvl w:val="0"/>
          <w:numId w:val="102"/>
        </w:numPr>
      </w:pPr>
      <w:r>
        <w:rPr>
          <w:rFonts w:ascii="Calibri" w:hAnsi="Calibri" w:eastAsia="PingFang SC"/>
          <w:b w:val="0"/>
          <w:color w:val="243447"/>
          <w:sz w:val="22"/>
        </w:rPr>
        <w:t>迁移完成后不要改变系统目录内部结构。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4CE"/>
          </w:tcPr>
          <w:p>
            <w:pPr>
              <w:spacing w:before="40" w:after="40"/>
            </w:pPr>
            <w:r>
              <w:rPr>
                <w:rFonts w:ascii="Calibri" w:hAnsi="Calibri" w:eastAsia="PingFang SC"/>
                <w:b/>
                <w:color w:val="1F4D78"/>
                <w:sz w:val="22"/>
              </w:rPr>
              <w:t>不要直接在 U 盘运行：</w:t>
            </w:r>
            <w:r>
              <w:rPr>
                <w:rFonts w:ascii="Calibri" w:hAnsi="Calibri" w:eastAsia="PingFang SC"/>
                <w:b w:val="0"/>
                <w:color w:val="243447"/>
                <w:sz w:val="22"/>
              </w:rPr>
              <w:t>U 盘断开、休眠、盘符变化或写入速度不足都可能造成监控中断和数据库异常。应先复制到新电脑本地磁盘。</w:t>
            </w:r>
          </w:p>
        </w:tc>
      </w:tr>
    </w:tbl>
    <w:p>
      <w:pPr>
        <w:pStyle w:val="Heading2"/>
        <w:keepNext/>
      </w:pPr>
      <w:r>
        <w:t>3.4 安装系统依赖</w:t>
      </w:r>
    </w:p>
    <w:p>
      <w:pPr/>
      <w:r>
        <w:rPr>
          <w:rFonts w:ascii="Calibri" w:hAnsi="Calibri" w:eastAsia="PingFang SC"/>
          <w:b w:val="0"/>
          <w:color w:val="243447"/>
          <w:sz w:val="22"/>
        </w:rPr>
        <w:t>假设系统位于新电脑桌面，在终端执行：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202733"/>
          </w:tcPr>
          <w:p>
            <w:pPr>
              <w:spacing w:before="60" w:after="60"/>
            </w:pPr>
            <w:r>
              <w:rPr>
                <w:rFonts w:ascii="Menlo" w:hAnsi="Menlo" w:eastAsia="PingFang SC"/>
                <w:b w:val="0"/>
                <w:color w:val="FFFFFF"/>
                <w:sz w:val="19"/>
              </w:rPr>
              <w:t>cd "$HOME/Desktop/MM表格数据汇报"</w:t>
            </w:r>
            <w:r>
              <w:br/>
            </w:r>
            <w:r>
              <w:rPr>
                <w:rFonts w:ascii="Menlo" w:hAnsi="Menlo" w:eastAsia="PingFang SC"/>
                <w:b w:val="0"/>
                <w:color w:val="FFFFFF"/>
                <w:sz w:val="19"/>
              </w:rPr>
              <w:t>python3 -m pip install -r requirements.txt</w:t>
            </w:r>
            <w:r>
              <w:br/>
            </w:r>
            <w:r>
              <w:rPr>
                <w:rFonts w:ascii="Menlo" w:hAnsi="Menlo" w:eastAsia="PingFang SC"/>
                <w:b w:val="0"/>
                <w:color w:val="FFFFFF"/>
                <w:sz w:val="19"/>
              </w:rPr>
              <w:t>chmod +x run.sh "启动APR监控.command"</w:t>
            </w:r>
            <w:r>
              <w:br/>
            </w:r>
            <w:r>
              <w:rPr>
                <w:rFonts w:ascii="Menlo" w:hAnsi="Menlo" w:eastAsia="PingFang SC"/>
                <w:b w:val="0"/>
                <w:color w:val="FFFFFF"/>
                <w:sz w:val="19"/>
              </w:rPr>
              <w:t>cd wps-bridge</w:t>
            </w:r>
            <w:r>
              <w:br/>
            </w:r>
            <w:r>
              <w:rPr>
                <w:rFonts w:ascii="Menlo" w:hAnsi="Menlo" w:eastAsia="PingFang SC"/>
                <w:b w:val="0"/>
                <w:color w:val="FFFFFF"/>
                <w:sz w:val="19"/>
              </w:rPr>
              <w:t>npm install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DECEC"/>
          </w:tcPr>
          <w:p>
            <w:pPr>
              <w:spacing w:before="40" w:after="40"/>
            </w:pPr>
            <w:r>
              <w:rPr>
                <w:rFonts w:ascii="Calibri" w:hAnsi="Calibri" w:eastAsia="PingFang SC"/>
                <w:b/>
                <w:color w:val="9B1C1C"/>
                <w:sz w:val="22"/>
              </w:rPr>
              <w:t>安装失败：</w:t>
            </w:r>
            <w:r>
              <w:rPr>
                <w:rFonts w:ascii="Calibri" w:hAnsi="Calibri" w:eastAsia="PingFang SC"/>
                <w:b w:val="0"/>
                <w:color w:val="243447"/>
                <w:sz w:val="22"/>
              </w:rPr>
              <w:t>若 pip 或 npm 显示权限、证书或网络错误，不要反复启动系统；先按第 9 章排查。</w:t>
            </w:r>
          </w:p>
        </w:tc>
      </w:tr>
    </w:tbl>
    <w:p>
      <w:pPr>
        <w:pStyle w:val="Heading1"/>
        <w:keepNext/>
      </w:pPr>
      <w:r>
        <w:t>4. 修正新电脑路径</w:t>
      </w:r>
    </w:p>
    <w:p>
      <w:pPr/>
      <w:r>
        <w:rPr>
          <w:rFonts w:ascii="Calibri" w:hAnsi="Calibri" w:eastAsia="PingFang SC"/>
          <w:b w:val="0"/>
          <w:color w:val="243447"/>
          <w:sz w:val="22"/>
        </w:rPr>
        <w:t>系统和项目登记中保存了旧电脑的绝对路径，例如 /Users/xingxiu/Desktop/...。新电脑用户名或存放位置不同，必须在首次启动前修正。</w:t>
      </w:r>
    </w:p>
    <w:p>
      <w:pPr>
        <w:pStyle w:val="Heading2"/>
        <w:keepNext/>
      </w:pPr>
      <w:r>
        <w:t>4.1 修改 config.json</w:t>
      </w:r>
    </w:p>
    <w:p>
      <w:pPr>
        <w:numPr>
          <w:ilvl w:val="0"/>
          <w:numId w:val="103"/>
        </w:numPr>
      </w:pPr>
      <w:r>
        <w:rPr>
          <w:rFonts w:ascii="Calibri" w:hAnsi="Calibri" w:eastAsia="PingFang SC"/>
          <w:b w:val="0"/>
          <w:color w:val="243447"/>
          <w:sz w:val="22"/>
        </w:rPr>
        <w:t>在系统目录中找到 config.json，先复制一份 config.json.bak 作为备份。</w:t>
      </w:r>
    </w:p>
    <w:p>
      <w:pPr>
        <w:numPr>
          <w:ilvl w:val="0"/>
          <w:numId w:val="103"/>
        </w:numPr>
      </w:pPr>
      <w:r>
        <w:rPr>
          <w:rFonts w:ascii="Calibri" w:hAnsi="Calibri" w:eastAsia="PingFang SC"/>
          <w:b w:val="0"/>
          <w:color w:val="243447"/>
          <w:sz w:val="22"/>
        </w:rPr>
        <w:t>用文本编辑器打开 config.json。</w:t>
      </w:r>
    </w:p>
    <w:p>
      <w:pPr>
        <w:numPr>
          <w:ilvl w:val="0"/>
          <w:numId w:val="103"/>
        </w:numPr>
      </w:pPr>
      <w:r>
        <w:rPr>
          <w:rFonts w:ascii="Calibri" w:hAnsi="Calibri" w:eastAsia="PingFang SC"/>
          <w:b w:val="0"/>
          <w:color w:val="243447"/>
          <w:sz w:val="22"/>
        </w:rPr>
        <w:t>把 source_workbook_path 修改为新电脑上主业务表格的完整路径。</w:t>
      </w:r>
    </w:p>
    <w:p>
      <w:pPr/>
      <w:r>
        <w:rPr>
          <w:rFonts w:ascii="Calibri" w:hAnsi="Calibri" w:eastAsia="PingFang SC"/>
          <w:b w:val="0"/>
          <w:color w:val="243447"/>
          <w:sz w:val="22"/>
        </w:rPr>
        <w:t>示例：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202733"/>
          </w:tcPr>
          <w:p>
            <w:pPr>
              <w:spacing w:before="60" w:after="60"/>
            </w:pPr>
            <w:r>
              <w:rPr>
                <w:rFonts w:ascii="Menlo" w:hAnsi="Menlo" w:eastAsia="PingFang SC"/>
                <w:b w:val="0"/>
                <w:color w:val="FFFFFF"/>
                <w:sz w:val="19"/>
              </w:rPr>
              <w:t>"source_workbook_path": "/Users/新用户名/Desktop/业务表格/APR_做市实时表_V3_美化版.xlsx"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4.2 修改 data/projects.json</w:t>
      </w:r>
    </w:p>
    <w:p>
      <w:pPr/>
      <w:r>
        <w:rPr>
          <w:rFonts w:ascii="Calibri" w:hAnsi="Calibri" w:eastAsia="PingFang SC"/>
          <w:b w:val="0"/>
          <w:color w:val="243447"/>
          <w:sz w:val="22"/>
        </w:rPr>
        <w:t>如果要保留原项目和历史数据库，请编辑 data/projects.json，并将以下字段中的旧路径替换为新路径：</w:t>
      </w:r>
    </w:p>
    <w:p>
      <w:pPr>
        <w:numPr>
          <w:ilvl w:val="0"/>
          <w:numId w:val="42"/>
        </w:numPr>
      </w:pPr>
      <w:r>
        <w:rPr>
          <w:rFonts w:ascii="Calibri" w:hAnsi="Calibri" w:eastAsia="PingFang SC"/>
          <w:b w:val="0"/>
          <w:color w:val="243447"/>
          <w:sz w:val="22"/>
        </w:rPr>
        <w:t>每个项目的 workbook_path：指向新电脑上对应 Excel。</w:t>
      </w:r>
    </w:p>
    <w:p>
      <w:pPr>
        <w:numPr>
          <w:ilvl w:val="0"/>
          <w:numId w:val="42"/>
        </w:numPr>
      </w:pPr>
      <w:r>
        <w:rPr>
          <w:rFonts w:ascii="Calibri" w:hAnsi="Calibri" w:eastAsia="PingFang SC"/>
          <w:b w:val="0"/>
          <w:color w:val="243447"/>
          <w:sz w:val="22"/>
        </w:rPr>
        <w:t>每个项目的 database_path：指向新电脑系统目录内对应数据库。</w:t>
      </w:r>
    </w:p>
    <w:p>
      <w:pPr/>
      <w:r>
        <w:rPr>
          <w:rFonts w:ascii="Calibri" w:hAnsi="Calibri" w:eastAsia="PingFang SC"/>
          <w:b w:val="0"/>
          <w:color w:val="243447"/>
          <w:sz w:val="22"/>
        </w:rPr>
        <w:t>常用替换方式：将 `/Users/旧用户名` 整体替换为 `/Users/新用户名`；如果目录位置也变化，应替换完整前缀。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4CE"/>
          </w:tcPr>
          <w:p>
            <w:pPr>
              <w:spacing w:before="40" w:after="40"/>
            </w:pPr>
            <w:r>
              <w:rPr>
                <w:rFonts w:ascii="Calibri" w:hAnsi="Calibri" w:eastAsia="PingFang SC"/>
                <w:b/>
                <w:color w:val="1F4D78"/>
                <w:sz w:val="22"/>
              </w:rPr>
              <w:t>路径规则：</w:t>
            </w:r>
            <w:r>
              <w:rPr>
                <w:rFonts w:ascii="Calibri" w:hAnsi="Calibri" w:eastAsia="PingFang SC"/>
                <w:b w:val="0"/>
                <w:color w:val="243447"/>
                <w:sz w:val="22"/>
              </w:rPr>
              <w:t>JSON 中必须使用英文双引号，不能删除逗号；路径和文件名必须与 Finder 中实际文件完全一致。</w:t>
            </w:r>
          </w:p>
        </w:tc>
      </w:tr>
    </w:tbl>
    <w:p>
      <w:pPr>
        <w:pStyle w:val="Heading2"/>
        <w:keepNext/>
      </w:pPr>
      <w:r>
        <w:t>4.3 不保留项目登记时</w:t>
      </w:r>
    </w:p>
    <w:p>
      <w:pPr/>
      <w:r>
        <w:rPr>
          <w:rFonts w:ascii="Calibri" w:hAnsi="Calibri" w:eastAsia="PingFang SC"/>
          <w:b w:val="0"/>
          <w:color w:val="243447"/>
          <w:sz w:val="22"/>
        </w:rPr>
        <w:t>如果只要全新开始、不需要历史项目关系，可以把 data/projects.json 移到一个安全备份目录后启动，再在页面“管理项目”中重新注册表格。不要直接删除数据库文件。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40" w:after="40"/>
            </w:pPr>
            <w:r>
              <w:rPr>
                <w:rFonts w:ascii="Calibri" w:hAnsi="Calibri" w:eastAsia="PingFang SC"/>
                <w:b/>
                <w:color w:val="1F4D78"/>
                <w:sz w:val="22"/>
              </w:rPr>
              <w:t>历史恢复：</w:t>
            </w:r>
            <w:r>
              <w:rPr>
                <w:rFonts w:ascii="Calibri" w:hAnsi="Calibri" w:eastAsia="PingFang SC"/>
                <w:b w:val="0"/>
                <w:color w:val="243447"/>
                <w:sz w:val="22"/>
              </w:rPr>
              <w:t>若需要完整保留历史对话和报告，优先修改 projects.json 原路径，不要随意新建同名项目，以免生成新的 project_id 和新数据库。</w:t>
            </w:r>
          </w:p>
        </w:tc>
      </w:tr>
    </w:tbl>
    <w:p>
      <w:pPr>
        <w:pStyle w:val="Heading1"/>
        <w:keepNext/>
      </w:pPr>
      <w:r>
        <w:t>5. 首次启动</w:t>
      </w:r>
    </w:p>
    <w:p>
      <w:pPr>
        <w:pStyle w:val="Heading2"/>
        <w:keepNext/>
      </w:pPr>
      <w:r>
        <w:t>5.1 启动系统</w:t>
      </w:r>
    </w:p>
    <w:p>
      <w:pPr>
        <w:numPr>
          <w:ilvl w:val="0"/>
          <w:numId w:val="104"/>
        </w:numPr>
      </w:pPr>
      <w:r>
        <w:rPr>
          <w:rFonts w:ascii="Calibri" w:hAnsi="Calibri" w:eastAsia="PingFang SC"/>
          <w:b w:val="0"/>
          <w:color w:val="243447"/>
          <w:sz w:val="22"/>
        </w:rPr>
        <w:t>双击系统根目录中的“启动APR监控.command”。</w:t>
      </w:r>
    </w:p>
    <w:p>
      <w:pPr>
        <w:numPr>
          <w:ilvl w:val="0"/>
          <w:numId w:val="104"/>
        </w:numPr>
      </w:pPr>
      <w:r>
        <w:rPr>
          <w:rFonts w:ascii="Calibri" w:hAnsi="Calibri" w:eastAsia="PingFang SC"/>
          <w:b w:val="0"/>
          <w:color w:val="243447"/>
          <w:sz w:val="22"/>
        </w:rPr>
        <w:t>macOS 首次拦截时，右键该文件 → 打开 → 再确认打开。</w:t>
      </w:r>
    </w:p>
    <w:p>
      <w:pPr>
        <w:numPr>
          <w:ilvl w:val="0"/>
          <w:numId w:val="104"/>
        </w:numPr>
      </w:pPr>
      <w:r>
        <w:rPr>
          <w:rFonts w:ascii="Calibri" w:hAnsi="Calibri" w:eastAsia="PingFang SC"/>
          <w:b w:val="0"/>
          <w:color w:val="243447"/>
          <w:sz w:val="22"/>
        </w:rPr>
        <w:t>等待浏览器自动打开本地页面。</w:t>
      </w:r>
    </w:p>
    <w:p>
      <w:pPr/>
      <w:r>
        <w:rPr>
          <w:rFonts w:ascii="Calibri" w:hAnsi="Calibri" w:eastAsia="PingFang SC"/>
          <w:b w:val="0"/>
          <w:color w:val="243447"/>
          <w:sz w:val="22"/>
        </w:rPr>
        <w:t>如果浏览器没有自动打开，手动访问：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202733"/>
          </w:tcPr>
          <w:p>
            <w:pPr>
              <w:spacing w:before="60" w:after="60"/>
            </w:pPr>
            <w:r>
              <w:rPr>
                <w:rFonts w:ascii="Menlo" w:hAnsi="Menlo" w:eastAsia="PingFang SC"/>
                <w:b w:val="0"/>
                <w:color w:val="FFFFFF"/>
                <w:sz w:val="19"/>
              </w:rPr>
              <w:t>http://127.0.0.1:8765</w:t>
            </w:r>
          </w:p>
        </w:tc>
      </w:tr>
    </w:tbl>
    <w:p>
      <w:pPr>
        <w:spacing w:after="0"/>
      </w:pPr>
    </w:p>
    <w:p>
      <w:pPr/>
      <w:r>
        <w:rPr>
          <w:rFonts w:ascii="Calibri" w:hAnsi="Calibri" w:eastAsia="PingFang SC"/>
          <w:b w:val="0"/>
          <w:color w:val="243447"/>
          <w:sz w:val="22"/>
        </w:rPr>
        <w:t>系统会使用两个本机端口：Agent 为 8765，WPS Bridge 页面为 3889。</w:t>
      </w:r>
    </w:p>
    <w:p>
      <w:pPr>
        <w:pStyle w:val="Heading2"/>
        <w:keepNext/>
      </w:pPr>
      <w:r>
        <w:t>5.2 注册和核对项目</w:t>
      </w:r>
    </w:p>
    <w:p>
      <w:pPr>
        <w:numPr>
          <w:ilvl w:val="0"/>
          <w:numId w:val="105"/>
        </w:numPr>
      </w:pPr>
      <w:r>
        <w:rPr>
          <w:rFonts w:ascii="Calibri" w:hAnsi="Calibri" w:eastAsia="PingFang SC"/>
          <w:b w:val="0"/>
          <w:color w:val="243447"/>
          <w:sz w:val="22"/>
        </w:rPr>
        <w:t>进入页面右上角“管理项目”。</w:t>
      </w:r>
    </w:p>
    <w:p>
      <w:pPr>
        <w:numPr>
          <w:ilvl w:val="0"/>
          <w:numId w:val="105"/>
        </w:numPr>
      </w:pPr>
      <w:r>
        <w:rPr>
          <w:rFonts w:ascii="Calibri" w:hAnsi="Calibri" w:eastAsia="PingFang SC"/>
          <w:b w:val="0"/>
          <w:color w:val="243447"/>
          <w:sz w:val="22"/>
        </w:rPr>
        <w:t>确认每个项目显示的工作簿名、完整路径和工作表均正确。</w:t>
      </w:r>
    </w:p>
    <w:p>
      <w:pPr>
        <w:numPr>
          <w:ilvl w:val="0"/>
          <w:numId w:val="105"/>
        </w:numPr>
      </w:pPr>
      <w:r>
        <w:rPr>
          <w:rFonts w:ascii="Calibri" w:hAnsi="Calibri" w:eastAsia="PingFang SC"/>
          <w:b w:val="0"/>
          <w:color w:val="243447"/>
          <w:sz w:val="22"/>
        </w:rPr>
        <w:t>不存在的旧路径应先修正或移除，再选择新电脑上的对应表格。</w:t>
      </w:r>
    </w:p>
    <w:p>
      <w:pPr>
        <w:numPr>
          <w:ilvl w:val="0"/>
          <w:numId w:val="105"/>
        </w:numPr>
      </w:pPr>
      <w:r>
        <w:rPr>
          <w:rFonts w:ascii="Calibri" w:hAnsi="Calibri" w:eastAsia="PingFang SC"/>
          <w:b w:val="0"/>
          <w:color w:val="243447"/>
          <w:sz w:val="22"/>
        </w:rPr>
        <w:t>确认项目名称与工作表 APR实时表 的 A4:C4 内容一致。</w:t>
      </w:r>
    </w:p>
    <w:p>
      <w:pPr>
        <w:numPr>
          <w:ilvl w:val="0"/>
          <w:numId w:val="105"/>
        </w:numPr>
      </w:pPr>
      <w:r>
        <w:rPr>
          <w:rFonts w:ascii="Calibri" w:hAnsi="Calibri" w:eastAsia="PingFang SC"/>
          <w:b w:val="0"/>
          <w:color w:val="243447"/>
          <w:sz w:val="22"/>
        </w:rPr>
        <w:t>如果同名表格有多个副本，必须根据完整路径判断当前真正监控的是哪一个。</w:t>
      </w:r>
    </w:p>
    <w:p>
      <w:pPr>
        <w:pStyle w:val="Heading2"/>
        <w:keepNext/>
      </w:pPr>
      <w:r>
        <w:t>5.3 验证保存后实时监控</w:t>
      </w:r>
    </w:p>
    <w:p>
      <w:pPr>
        <w:numPr>
          <w:ilvl w:val="0"/>
          <w:numId w:val="106"/>
        </w:numPr>
      </w:pPr>
      <w:r>
        <w:rPr>
          <w:rFonts w:ascii="Calibri" w:hAnsi="Calibri" w:eastAsia="PingFang SC"/>
          <w:b w:val="0"/>
          <w:color w:val="243447"/>
          <w:sz w:val="22"/>
        </w:rPr>
        <w:t>用 WPS 打开已经注册的业务表格。</w:t>
      </w:r>
    </w:p>
    <w:p>
      <w:pPr>
        <w:numPr>
          <w:ilvl w:val="0"/>
          <w:numId w:val="106"/>
        </w:numPr>
      </w:pPr>
      <w:r>
        <w:rPr>
          <w:rFonts w:ascii="Calibri" w:hAnsi="Calibri" w:eastAsia="PingFang SC"/>
          <w:b w:val="0"/>
          <w:color w:val="243447"/>
          <w:sz w:val="22"/>
        </w:rPr>
        <w:t>记住页面当前的“数据时间”和一个准备测试的数值。</w:t>
      </w:r>
    </w:p>
    <w:p>
      <w:pPr>
        <w:numPr>
          <w:ilvl w:val="0"/>
          <w:numId w:val="106"/>
        </w:numPr>
      </w:pPr>
      <w:r>
        <w:rPr>
          <w:rFonts w:ascii="Calibri" w:hAnsi="Calibri" w:eastAsia="PingFang SC"/>
          <w:b w:val="0"/>
          <w:color w:val="243447"/>
          <w:sz w:val="22"/>
        </w:rPr>
        <w:t>在 WPS 中修改该数值并手动点击保存。</w:t>
      </w:r>
    </w:p>
    <w:p>
      <w:pPr>
        <w:numPr>
          <w:ilvl w:val="0"/>
          <w:numId w:val="106"/>
        </w:numPr>
      </w:pPr>
      <w:r>
        <w:rPr>
          <w:rFonts w:ascii="Calibri" w:hAnsi="Calibri" w:eastAsia="PingFang SC"/>
          <w:b w:val="0"/>
          <w:color w:val="243447"/>
          <w:sz w:val="22"/>
        </w:rPr>
        <w:t>等待约 1～3 秒，确认页面数据和“数据时间”更新。</w:t>
      </w:r>
    </w:p>
    <w:p>
      <w:pPr>
        <w:numPr>
          <w:ilvl w:val="0"/>
          <w:numId w:val="106"/>
        </w:numPr>
      </w:pPr>
      <w:r>
        <w:rPr>
          <w:rFonts w:ascii="Calibri" w:hAnsi="Calibri" w:eastAsia="PingFang SC"/>
          <w:b w:val="0"/>
          <w:color w:val="243447"/>
          <w:sz w:val="22"/>
        </w:rPr>
        <w:t>恢复测试值并再次保存，确认页面同步恢复。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40" w:after="40"/>
            </w:pPr>
            <w:r>
              <w:rPr>
                <w:rFonts w:ascii="Calibri" w:hAnsi="Calibri" w:eastAsia="PingFang SC"/>
                <w:b/>
                <w:color w:val="1F4D78"/>
                <w:sz w:val="22"/>
              </w:rPr>
              <w:t>合格标准：</w:t>
            </w:r>
            <w:r>
              <w:rPr>
                <w:rFonts w:ascii="Calibri" w:hAnsi="Calibri" w:eastAsia="PingFang SC"/>
                <w:b w:val="0"/>
                <w:color w:val="243447"/>
                <w:sz w:val="22"/>
              </w:rPr>
              <w:t>手动保存后页面能在数秒内更新，即 DISK_REALTIME 磁盘实时监控正常；这一功能不依赖 WPS Bridge。</w:t>
            </w:r>
          </w:p>
        </w:tc>
      </w:tr>
    </w:tbl>
    <w:p>
      <w:pPr>
        <w:pStyle w:val="Heading1"/>
        <w:keepNext/>
      </w:pPr>
      <w:r>
        <w:t>6. 恢复 GPT 数据对话</w:t>
      </w:r>
    </w:p>
    <w:p>
      <w:pPr/>
      <w:r>
        <w:rPr>
          <w:rFonts w:ascii="Calibri" w:hAnsi="Calibri" w:eastAsia="PingFang SC"/>
          <w:b w:val="0"/>
          <w:color w:val="243447"/>
          <w:sz w:val="22"/>
        </w:rPr>
        <w:t>GPT API Key 保存在旧电脑 macOS 钥匙串的 APRMonitorOpenAI 项中，不会写入系统目录，因此不能靠 U 盘迁移。</w:t>
      </w:r>
    </w:p>
    <w:p>
      <w:pPr>
        <w:numPr>
          <w:ilvl w:val="0"/>
          <w:numId w:val="107"/>
        </w:numPr>
      </w:pPr>
      <w:r>
        <w:rPr>
          <w:rFonts w:ascii="Calibri" w:hAnsi="Calibri" w:eastAsia="PingFang SC"/>
          <w:b w:val="0"/>
          <w:color w:val="243447"/>
          <w:sz w:val="22"/>
        </w:rPr>
        <w:t>打开监控页面的“数据对话”。</w:t>
      </w:r>
    </w:p>
    <w:p>
      <w:pPr>
        <w:numPr>
          <w:ilvl w:val="0"/>
          <w:numId w:val="107"/>
        </w:numPr>
      </w:pPr>
      <w:r>
        <w:rPr>
          <w:rFonts w:ascii="Calibri" w:hAnsi="Calibri" w:eastAsia="PingFang SC"/>
          <w:b w:val="0"/>
          <w:color w:val="243447"/>
          <w:sz w:val="22"/>
        </w:rPr>
        <w:t>进入“API 设置”。</w:t>
      </w:r>
    </w:p>
    <w:p>
      <w:pPr>
        <w:numPr>
          <w:ilvl w:val="0"/>
          <w:numId w:val="107"/>
        </w:numPr>
      </w:pPr>
      <w:r>
        <w:rPr>
          <w:rFonts w:ascii="Calibri" w:hAnsi="Calibri" w:eastAsia="PingFang SC"/>
          <w:b w:val="0"/>
          <w:color w:val="243447"/>
          <w:sz w:val="22"/>
        </w:rPr>
        <w:t>填写 OpenAI API Key 并保存。</w:t>
      </w:r>
    </w:p>
    <w:p>
      <w:pPr>
        <w:numPr>
          <w:ilvl w:val="0"/>
          <w:numId w:val="107"/>
        </w:numPr>
      </w:pPr>
      <w:r>
        <w:rPr>
          <w:rFonts w:ascii="Calibri" w:hAnsi="Calibri" w:eastAsia="PingFang SC"/>
          <w:b w:val="0"/>
          <w:color w:val="243447"/>
          <w:sz w:val="22"/>
        </w:rPr>
        <w:t>使用一个简短模板生成报告，确认能正常返回。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4CE"/>
          </w:tcPr>
          <w:p>
            <w:pPr>
              <w:spacing w:before="40" w:after="40"/>
            </w:pPr>
            <w:r>
              <w:rPr>
                <w:rFonts w:ascii="Calibri" w:hAnsi="Calibri" w:eastAsia="PingFang SC"/>
                <w:b/>
                <w:color w:val="1F4D78"/>
                <w:sz w:val="22"/>
              </w:rPr>
              <w:t>账号说明：</w:t>
            </w:r>
            <w:r>
              <w:rPr>
                <w:rFonts w:ascii="Calibri" w:hAnsi="Calibri" w:eastAsia="PingFang SC"/>
                <w:b w:val="0"/>
                <w:color w:val="243447"/>
                <w:sz w:val="22"/>
              </w:rPr>
              <w:t>ChatGPT Plus 与 OpenAI API 独立。新电脑使用 GPT 数据对话时，API 账户仍需开通 API 计费。</w:t>
            </w:r>
          </w:p>
        </w:tc>
      </w:tr>
    </w:tbl>
    <w:p>
      <w:pPr>
        <w:pStyle w:val="Heading2"/>
        <w:keepNext/>
      </w:pPr>
      <w:r>
        <w:t>6.1 历史记录核对</w:t>
      </w:r>
    </w:p>
    <w:p>
      <w:pPr>
        <w:numPr>
          <w:ilvl w:val="0"/>
          <w:numId w:val="42"/>
        </w:numPr>
      </w:pPr>
      <w:r>
        <w:rPr>
          <w:rFonts w:ascii="Calibri" w:hAnsi="Calibri" w:eastAsia="PingFang SC"/>
          <w:b w:val="0"/>
          <w:color w:val="243447"/>
          <w:sz w:val="22"/>
        </w:rPr>
        <w:t>切换每个项目，确认历史问题与回答仍然存在。</w:t>
      </w:r>
    </w:p>
    <w:p>
      <w:pPr>
        <w:numPr>
          <w:ilvl w:val="0"/>
          <w:numId w:val="42"/>
        </w:numPr>
      </w:pPr>
      <w:r>
        <w:rPr>
          <w:rFonts w:ascii="Calibri" w:hAnsi="Calibri" w:eastAsia="PingFang SC"/>
          <w:b w:val="0"/>
          <w:color w:val="243447"/>
          <w:sz w:val="22"/>
        </w:rPr>
        <w:t>检查自定义模板是否保留；模板文件为 data/chat_templates.json。</w:t>
      </w:r>
    </w:p>
    <w:p>
      <w:pPr>
        <w:numPr>
          <w:ilvl w:val="0"/>
          <w:numId w:val="42"/>
        </w:numPr>
      </w:pPr>
      <w:r>
        <w:rPr>
          <w:rFonts w:ascii="Calibri" w:hAnsi="Calibri" w:eastAsia="PingFang SC"/>
          <w:b w:val="0"/>
          <w:color w:val="243447"/>
          <w:sz w:val="22"/>
        </w:rPr>
        <w:t>检查最近检测任务、时段和合并报告是否可打开。</w:t>
      </w:r>
    </w:p>
    <w:p>
      <w:pPr>
        <w:numPr>
          <w:ilvl w:val="0"/>
          <w:numId w:val="42"/>
        </w:numPr>
      </w:pPr>
      <w:r>
        <w:rPr>
          <w:rFonts w:ascii="Calibri" w:hAnsi="Calibri" w:eastAsia="PingFang SC"/>
          <w:b w:val="0"/>
          <w:color w:val="243447"/>
          <w:sz w:val="22"/>
        </w:rPr>
        <w:t>若历史为空，优先检查 data 目录是否完整、projects.json 的 project_id 和 database_path 是否仍对应原数据库。</w:t>
      </w:r>
    </w:p>
    <w:p>
      <w:pPr>
        <w:pStyle w:val="Heading2"/>
        <w:keepNext/>
      </w:pPr>
      <w:r>
        <w:t>6.2 数据口径抽查</w:t>
      </w:r>
    </w:p>
    <w:p>
      <w:pPr>
        <w:numPr>
          <w:ilvl w:val="0"/>
          <w:numId w:val="42"/>
        </w:numPr>
      </w:pPr>
      <w:r>
        <w:rPr>
          <w:rFonts w:ascii="Calibri" w:hAnsi="Calibri" w:eastAsia="PingFang SC"/>
          <w:b w:val="0"/>
          <w:color w:val="243447"/>
          <w:sz w:val="22"/>
        </w:rPr>
        <w:t>所有名称含“均价”的结果应固定保留 5 位小数。</w:t>
      </w:r>
    </w:p>
    <w:p>
      <w:pPr>
        <w:numPr>
          <w:ilvl w:val="0"/>
          <w:numId w:val="42"/>
        </w:numPr>
      </w:pPr>
      <w:r>
        <w:rPr>
          <w:rFonts w:ascii="Calibri" w:hAnsi="Calibri" w:eastAsia="PingFang SC"/>
          <w:b w:val="0"/>
          <w:color w:val="243447"/>
          <w:sz w:val="22"/>
        </w:rPr>
        <w:t>现货持仓总均价应直接读取 APR实时表!G7:H7 合并区域的锚点 G7。</w:t>
      </w:r>
    </w:p>
    <w:p>
      <w:pPr>
        <w:numPr>
          <w:ilvl w:val="0"/>
          <w:numId w:val="42"/>
        </w:numPr>
      </w:pPr>
      <w:r>
        <w:rPr>
          <w:rFonts w:ascii="Calibri" w:hAnsi="Calibri" w:eastAsia="PingFang SC"/>
          <w:b w:val="0"/>
          <w:color w:val="243447"/>
          <w:sz w:val="22"/>
        </w:rPr>
        <w:t>阶段买入均价应来自检测阶段内的数量和资金变化计算，不能使用当前市价或现货持仓总均价替代。</w:t>
      </w:r>
    </w:p>
    <w:p>
      <w:pPr>
        <w:pStyle w:val="Heading1"/>
        <w:keepNext/>
      </w:pPr>
      <w:r>
        <w:t>7. 安装并验证 WPS Bridge（可选）</w:t>
      </w:r>
    </w:p>
    <w:p>
      <w:pPr/>
      <w:r>
        <w:rPr>
          <w:rFonts w:ascii="Calibri" w:hAnsi="Calibri" w:eastAsia="PingFang SC"/>
          <w:b w:val="0"/>
          <w:color w:val="243447"/>
          <w:sz w:val="22"/>
        </w:rPr>
        <w:t>只有需要捕获“尚未保存到磁盘”的 WPS 内存值时，才必须安装 Bridge。仅依赖手动保存后的监控，可以跳过本章。</w:t>
      </w:r>
    </w:p>
    <w:p>
      <w:pPr>
        <w:pStyle w:val="Heading2"/>
        <w:keepNext/>
      </w:pPr>
      <w:r>
        <w:t>7.1 注册加载项</w:t>
      </w:r>
    </w:p>
    <w:p>
      <w:pPr/>
      <w:r>
        <w:rPr>
          <w:rFonts w:ascii="Calibri" w:hAnsi="Calibri" w:eastAsia="PingFang SC"/>
          <w:b w:val="0"/>
          <w:color w:val="243447"/>
          <w:sz w:val="22"/>
        </w:rPr>
        <w:t>确认 Agent 正在运行，然后打开新终端执行：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202733"/>
          </w:tcPr>
          <w:p>
            <w:pPr>
              <w:spacing w:before="60" w:after="60"/>
            </w:pPr>
            <w:r>
              <w:rPr>
                <w:rFonts w:ascii="Menlo" w:hAnsi="Menlo" w:eastAsia="PingFang SC"/>
                <w:b w:val="0"/>
                <w:color w:val="FFFFFF"/>
                <w:sz w:val="19"/>
              </w:rPr>
              <w:t>cd "$HOME/Desktop/MM表格数据汇报/wps-bridge"</w:t>
            </w:r>
            <w:r>
              <w:br/>
            </w:r>
            <w:r>
              <w:rPr>
                <w:rFonts w:ascii="Menlo" w:hAnsi="Menlo" w:eastAsia="PingFang SC"/>
                <w:b w:val="0"/>
                <w:color w:val="FFFFFF"/>
                <w:sz w:val="19"/>
              </w:rPr>
              <w:t>npm install</w:t>
            </w:r>
            <w:r>
              <w:br/>
            </w:r>
            <w:r>
              <w:rPr>
                <w:rFonts w:ascii="Menlo" w:hAnsi="Menlo" w:eastAsia="PingFang SC"/>
                <w:b w:val="0"/>
                <w:color w:val="FFFFFF"/>
                <w:sz w:val="19"/>
              </w:rPr>
              <w:t>npx wpsjs debug -p 3889</w:t>
            </w:r>
          </w:p>
        </w:tc>
      </w:tr>
    </w:tbl>
    <w:p>
      <w:pPr>
        <w:spacing w:after="0"/>
      </w:pPr>
    </w:p>
    <w:p>
      <w:pPr>
        <w:numPr>
          <w:ilvl w:val="0"/>
          <w:numId w:val="108"/>
        </w:numPr>
      </w:pPr>
      <w:r>
        <w:rPr>
          <w:rFonts w:ascii="Calibri" w:hAnsi="Calibri" w:eastAsia="PingFang SC"/>
          <w:b w:val="0"/>
          <w:color w:val="243447"/>
          <w:sz w:val="22"/>
        </w:rPr>
        <w:t>命令执行完成后，完整退出 WPS。</w:t>
      </w:r>
    </w:p>
    <w:p>
      <w:pPr>
        <w:numPr>
          <w:ilvl w:val="0"/>
          <w:numId w:val="108"/>
        </w:numPr>
      </w:pPr>
      <w:r>
        <w:rPr>
          <w:rFonts w:ascii="Calibri" w:hAnsi="Calibri" w:eastAsia="PingFang SC"/>
          <w:b w:val="0"/>
          <w:color w:val="243447"/>
          <w:sz w:val="22"/>
        </w:rPr>
        <w:t>重新打开 WPS 和要监控的业务表格。</w:t>
      </w:r>
    </w:p>
    <w:p>
      <w:pPr>
        <w:numPr>
          <w:ilvl w:val="0"/>
          <w:numId w:val="108"/>
        </w:numPr>
      </w:pPr>
      <w:r>
        <w:rPr>
          <w:rFonts w:ascii="Calibri" w:hAnsi="Calibri" w:eastAsia="PingFang SC"/>
          <w:b w:val="0"/>
          <w:color w:val="243447"/>
          <w:sz w:val="22"/>
        </w:rPr>
        <w:t>再次双击“启动APR监控.command”。</w:t>
      </w:r>
    </w:p>
    <w:p>
      <w:pPr>
        <w:pStyle w:val="Heading2"/>
        <w:keepNext/>
      </w:pPr>
      <w:r>
        <w:t>7.2 检查状态</w:t>
      </w:r>
    </w:p>
    <w:p>
      <w:pPr/>
      <w:r>
        <w:rPr>
          <w:rFonts w:ascii="Calibri" w:hAnsi="Calibri" w:eastAsia="PingFang SC"/>
          <w:b w:val="0"/>
          <w:color w:val="243447"/>
          <w:sz w:val="22"/>
        </w:rPr>
        <w:t>浏览器访问：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202733"/>
          </w:tcPr>
          <w:p>
            <w:pPr>
              <w:spacing w:before="60" w:after="60"/>
            </w:pPr>
            <w:r>
              <w:rPr>
                <w:rFonts w:ascii="Menlo" w:hAnsi="Menlo" w:eastAsia="PingFang SC"/>
                <w:b w:val="0"/>
                <w:color w:val="FFFFFF"/>
                <w:sz w:val="19"/>
              </w:rPr>
              <w:t>http://127.0.0.1:8765/api/v1/bridge/status</w:t>
            </w:r>
          </w:p>
        </w:tc>
      </w:tr>
    </w:tbl>
    <w:p>
      <w:pPr>
        <w:spacing w:after="0"/>
      </w:pPr>
    </w:p>
    <w:p>
      <w:pPr/>
      <w:r>
        <w:rPr>
          <w:rFonts w:ascii="Calibri" w:hAnsi="Calibri" w:eastAsia="PingFang SC"/>
          <w:b w:val="0"/>
          <w:color w:val="243447"/>
          <w:sz w:val="22"/>
        </w:rPr>
        <w:t>以下四项同时满足才算未保存值通道生效：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2200"/>
        <w:gridCol w:w="4460"/>
      </w:tblGrid>
      <w:tr>
        <w:trPr>
          <w:tblHeader w:val="true"/>
        </w:trPr>
        <w:tc>
          <w:tcPr>
            <w:tcW w:type="dxa" w:w="27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PingFang SC"/>
                <w:b/>
                <w:color w:val="1F4D78"/>
                <w:sz w:val="22"/>
              </w:rPr>
              <w:t>字段</w:t>
            </w:r>
          </w:p>
        </w:tc>
        <w:tc>
          <w:tcPr>
            <w:tcW w:type="dxa" w:w="22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PingFang SC"/>
                <w:b/>
                <w:color w:val="1F4D78"/>
                <w:sz w:val="22"/>
              </w:rPr>
              <w:t>正确值</w:t>
            </w:r>
          </w:p>
        </w:tc>
        <w:tc>
          <w:tcPr>
            <w:tcW w:type="dxa" w:w="446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PingFang SC"/>
                <w:b/>
                <w:color w:val="1F4D78"/>
                <w:sz w:val="22"/>
              </w:rPr>
              <w:t>含义</w:t>
            </w:r>
          </w:p>
        </w:tc>
      </w:tr>
      <w:t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color w:val="243447"/>
                <w:sz w:val="21"/>
              </w:rPr>
              <w:t>connected</w:t>
            </w:r>
          </w:p>
        </w:tc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color w:val="243447"/>
                <w:sz w:val="21"/>
              </w:rPr>
              <w:t>true</w:t>
            </w:r>
          </w:p>
        </w:tc>
        <w:tc>
          <w:tcPr>
            <w:tcW w:type="dxa" w:w="4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color w:val="243447"/>
                <w:sz w:val="21"/>
              </w:rPr>
              <w:t>Bridge 页面与 Agent 已连接</w:t>
            </w:r>
          </w:p>
        </w:tc>
      </w:tr>
      <w:tr>
        <w:tc>
          <w:tcPr>
            <w:tcW w:type="dxa" w:w="27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color w:val="243447"/>
                <w:sz w:val="21"/>
              </w:rPr>
              <w:t>mode</w:t>
            </w:r>
          </w:p>
        </w:tc>
        <w:tc>
          <w:tcPr>
            <w:tcW w:type="dxa" w:w="22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color w:val="243447"/>
                <w:sz w:val="21"/>
              </w:rPr>
              <w:t>WPS_MEMORY</w:t>
            </w:r>
          </w:p>
        </w:tc>
        <w:tc>
          <w:tcPr>
            <w:tcW w:type="dxa" w:w="446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color w:val="243447"/>
                <w:sz w:val="21"/>
              </w:rPr>
              <w:t>当前正在使用 WPS 内存数据</w:t>
            </w:r>
          </w:p>
        </w:tc>
      </w:tr>
      <w:t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color w:val="243447"/>
                <w:sz w:val="21"/>
              </w:rPr>
              <w:t>event_registered</w:t>
            </w:r>
          </w:p>
        </w:tc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color w:val="243447"/>
                <w:sz w:val="21"/>
              </w:rPr>
              <w:t>true</w:t>
            </w:r>
          </w:p>
        </w:tc>
        <w:tc>
          <w:tcPr>
            <w:tcW w:type="dxa" w:w="4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color w:val="243447"/>
                <w:sz w:val="21"/>
              </w:rPr>
              <w:t>SheetChange 事件注册成功</w:t>
            </w:r>
          </w:p>
        </w:tc>
      </w:tr>
      <w:tr>
        <w:tc>
          <w:tcPr>
            <w:tcW w:type="dxa" w:w="27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color w:val="243447"/>
                <w:sz w:val="21"/>
              </w:rPr>
              <w:t>last_error</w:t>
            </w:r>
          </w:p>
        </w:tc>
        <w:tc>
          <w:tcPr>
            <w:tcW w:type="dxa" w:w="22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color w:val="243447"/>
                <w:sz w:val="21"/>
              </w:rPr>
              <w:t>null</w:t>
            </w:r>
          </w:p>
        </w:tc>
        <w:tc>
          <w:tcPr>
            <w:tcW w:type="dxa" w:w="446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color w:val="243447"/>
                <w:sz w:val="21"/>
              </w:rPr>
              <w:t>没有持续错误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7.3 未保存值实测</w:t>
      </w:r>
    </w:p>
    <w:p>
      <w:pPr>
        <w:numPr>
          <w:ilvl w:val="0"/>
          <w:numId w:val="109"/>
        </w:numPr>
      </w:pPr>
      <w:r>
        <w:rPr>
          <w:rFonts w:ascii="Calibri" w:hAnsi="Calibri" w:eastAsia="PingFang SC"/>
          <w:b w:val="0"/>
          <w:color w:val="243447"/>
          <w:sz w:val="22"/>
        </w:rPr>
        <w:t>记录一个测试单元格原值。</w:t>
      </w:r>
    </w:p>
    <w:p>
      <w:pPr>
        <w:numPr>
          <w:ilvl w:val="0"/>
          <w:numId w:val="109"/>
        </w:numPr>
      </w:pPr>
      <w:r>
        <w:rPr>
          <w:rFonts w:ascii="Calibri" w:hAnsi="Calibri" w:eastAsia="PingFang SC"/>
          <w:b w:val="0"/>
          <w:color w:val="243447"/>
          <w:sz w:val="22"/>
        </w:rPr>
        <w:t>在 WPS 中修改它，但不要保存。</w:t>
      </w:r>
    </w:p>
    <w:p>
      <w:pPr>
        <w:numPr>
          <w:ilvl w:val="0"/>
          <w:numId w:val="109"/>
        </w:numPr>
      </w:pPr>
      <w:r>
        <w:rPr>
          <w:rFonts w:ascii="Calibri" w:hAnsi="Calibri" w:eastAsia="PingFang SC"/>
          <w:b w:val="0"/>
          <w:color w:val="243447"/>
          <w:sz w:val="22"/>
        </w:rPr>
        <w:t>确认监控页面已经显示新值。</w:t>
      </w:r>
    </w:p>
    <w:p>
      <w:pPr>
        <w:numPr>
          <w:ilvl w:val="0"/>
          <w:numId w:val="109"/>
        </w:numPr>
      </w:pPr>
      <w:r>
        <w:rPr>
          <w:rFonts w:ascii="Calibri" w:hAnsi="Calibri" w:eastAsia="PingFang SC"/>
          <w:b w:val="0"/>
          <w:color w:val="243447"/>
          <w:sz w:val="22"/>
        </w:rPr>
        <w:t>撤销修改或恢复原值，避免污染正式数据。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40" w:after="40"/>
            </w:pPr>
            <w:r>
              <w:rPr>
                <w:rFonts w:ascii="Calibri" w:hAnsi="Calibri" w:eastAsia="PingFang SC"/>
                <w:b/>
                <w:color w:val="1F4D78"/>
                <w:sz w:val="22"/>
              </w:rPr>
              <w:t>安全提示：</w:t>
            </w:r>
            <w:r>
              <w:rPr>
                <w:rFonts w:ascii="Calibri" w:hAnsi="Calibri" w:eastAsia="PingFang SC"/>
                <w:b w:val="0"/>
                <w:color w:val="243447"/>
                <w:sz w:val="22"/>
              </w:rPr>
              <w:t>Bridge 只读取，不会写入、保存、关闭或锁定工作簿。不同 WPS Mac 版本仍应在正式使用前完成一次实机测试。</w:t>
            </w:r>
          </w:p>
        </w:tc>
      </w:tr>
    </w:tbl>
    <w:p>
      <w:pPr>
        <w:pStyle w:val="Heading1"/>
        <w:keepNext/>
      </w:pPr>
      <w:r>
        <w:t>8. 最终验收清单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6060"/>
      </w:tblGrid>
      <w:tr>
        <w:trPr>
          <w:tblHeader w:val="true"/>
        </w:trPr>
        <w:tc>
          <w:tcPr>
            <w:tcW w:type="dxa" w:w="33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PingFang SC"/>
                <w:b/>
                <w:color w:val="1F4D78"/>
                <w:sz w:val="22"/>
              </w:rPr>
              <w:t>检查项</w:t>
            </w:r>
          </w:p>
        </w:tc>
        <w:tc>
          <w:tcPr>
            <w:tcW w:type="dxa" w:w="606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PingFang SC"/>
                <w:b/>
                <w:color w:val="1F4D78"/>
                <w:sz w:val="22"/>
              </w:rPr>
              <w:t>合格标准</w:t>
            </w:r>
          </w:p>
        </w:tc>
      </w:tr>
      <w:tr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color w:val="243447"/>
                <w:sz w:val="21"/>
              </w:rPr>
              <w:t>系统启动</w:t>
            </w:r>
          </w:p>
        </w:tc>
        <w:tc>
          <w:tcPr>
            <w:tcW w:type="dxa" w:w="6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color w:val="243447"/>
                <w:sz w:val="21"/>
              </w:rPr>
              <w:t>双击启动文件后浏览器能打开 127.0.0.1:8765</w:t>
            </w:r>
          </w:p>
        </w:tc>
      </w:tr>
      <w:tr>
        <w:tc>
          <w:tcPr>
            <w:tcW w:type="dxa" w:w="33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color w:val="243447"/>
                <w:sz w:val="21"/>
              </w:rPr>
              <w:t>项目路径</w:t>
            </w:r>
          </w:p>
        </w:tc>
        <w:tc>
          <w:tcPr>
            <w:tcW w:type="dxa" w:w="606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color w:val="243447"/>
                <w:sz w:val="21"/>
              </w:rPr>
              <w:t>页面显示的文件名、完整路径、工作表均正确</w:t>
            </w:r>
          </w:p>
        </w:tc>
      </w:tr>
      <w:tr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color w:val="243447"/>
                <w:sz w:val="21"/>
              </w:rPr>
              <w:t>项目名称</w:t>
            </w:r>
          </w:p>
        </w:tc>
        <w:tc>
          <w:tcPr>
            <w:tcW w:type="dxa" w:w="6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color w:val="243447"/>
                <w:sz w:val="21"/>
              </w:rPr>
              <w:t>与 APR实时表!A4:C4 一致</w:t>
            </w:r>
          </w:p>
        </w:tc>
      </w:tr>
      <w:tr>
        <w:tc>
          <w:tcPr>
            <w:tcW w:type="dxa" w:w="33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color w:val="243447"/>
                <w:sz w:val="21"/>
              </w:rPr>
              <w:t>磁盘监控</w:t>
            </w:r>
          </w:p>
        </w:tc>
        <w:tc>
          <w:tcPr>
            <w:tcW w:type="dxa" w:w="606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color w:val="243447"/>
                <w:sz w:val="21"/>
              </w:rPr>
              <w:t>WPS 保存后 1～3 秒内数据时间和数值更新</w:t>
            </w:r>
          </w:p>
        </w:tc>
      </w:tr>
      <w:tr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color w:val="243447"/>
                <w:sz w:val="21"/>
              </w:rPr>
              <w:t>历史数据库</w:t>
            </w:r>
          </w:p>
        </w:tc>
        <w:tc>
          <w:tcPr>
            <w:tcW w:type="dxa" w:w="6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color w:val="243447"/>
                <w:sz w:val="21"/>
              </w:rPr>
              <w:t>历史对话、检测任务、报告可查看</w:t>
            </w:r>
          </w:p>
        </w:tc>
      </w:tr>
      <w:tr>
        <w:tc>
          <w:tcPr>
            <w:tcW w:type="dxa" w:w="33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color w:val="243447"/>
                <w:sz w:val="21"/>
              </w:rPr>
              <w:t>GPT</w:t>
            </w:r>
          </w:p>
        </w:tc>
        <w:tc>
          <w:tcPr>
            <w:tcW w:type="dxa" w:w="606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color w:val="243447"/>
                <w:sz w:val="21"/>
              </w:rPr>
              <w:t>API 设置成功，模板报告可生成</w:t>
            </w:r>
          </w:p>
        </w:tc>
      </w:tr>
      <w:tr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color w:val="243447"/>
                <w:sz w:val="21"/>
              </w:rPr>
              <w:t>WPS Bridge</w:t>
            </w:r>
          </w:p>
        </w:tc>
        <w:tc>
          <w:tcPr>
            <w:tcW w:type="dxa" w:w="6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color w:val="243447"/>
                <w:sz w:val="21"/>
              </w:rPr>
              <w:t>如启用，四项状态全部满足且未保存值实测通过</w:t>
            </w:r>
          </w:p>
        </w:tc>
      </w:tr>
      <w:tr>
        <w:tc>
          <w:tcPr>
            <w:tcW w:type="dxa" w:w="33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color w:val="243447"/>
                <w:sz w:val="21"/>
              </w:rPr>
              <w:t>备份</w:t>
            </w:r>
          </w:p>
        </w:tc>
        <w:tc>
          <w:tcPr>
            <w:tcW w:type="dxa" w:w="606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color w:val="243447"/>
                <w:sz w:val="21"/>
              </w:rPr>
              <w:t>backups 目录可见，手动备份功能可执行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8.1 建议完成一次完整业务测试</w:t>
      </w:r>
    </w:p>
    <w:p>
      <w:pPr>
        <w:numPr>
          <w:ilvl w:val="0"/>
          <w:numId w:val="110"/>
        </w:numPr>
      </w:pPr>
      <w:r>
        <w:rPr>
          <w:rFonts w:ascii="Calibri" w:hAnsi="Calibri" w:eastAsia="PingFang SC"/>
          <w:b w:val="0"/>
          <w:color w:val="243447"/>
          <w:sz w:val="22"/>
        </w:rPr>
        <w:t>选择一个项目并开始检测任务。</w:t>
      </w:r>
    </w:p>
    <w:p>
      <w:pPr>
        <w:numPr>
          <w:ilvl w:val="0"/>
          <w:numId w:val="110"/>
        </w:numPr>
      </w:pPr>
      <w:r>
        <w:rPr>
          <w:rFonts w:ascii="Calibri" w:hAnsi="Calibri" w:eastAsia="PingFang SC"/>
          <w:b w:val="0"/>
          <w:color w:val="243447"/>
          <w:sz w:val="22"/>
        </w:rPr>
        <w:t>在 WPS 中完成一次小范围数据修改并保存。</w:t>
      </w:r>
    </w:p>
    <w:p>
      <w:pPr>
        <w:numPr>
          <w:ilvl w:val="0"/>
          <w:numId w:val="110"/>
        </w:numPr>
      </w:pPr>
      <w:r>
        <w:rPr>
          <w:rFonts w:ascii="Calibri" w:hAnsi="Calibri" w:eastAsia="PingFang SC"/>
          <w:b w:val="0"/>
          <w:color w:val="243447"/>
          <w:sz w:val="22"/>
        </w:rPr>
        <w:t>停止当前时段并生成检测报告。</w:t>
      </w:r>
    </w:p>
    <w:p>
      <w:pPr>
        <w:numPr>
          <w:ilvl w:val="0"/>
          <w:numId w:val="110"/>
        </w:numPr>
      </w:pPr>
      <w:r>
        <w:rPr>
          <w:rFonts w:ascii="Calibri" w:hAnsi="Calibri" w:eastAsia="PingFang SC"/>
          <w:b w:val="0"/>
          <w:color w:val="243447"/>
          <w:sz w:val="22"/>
        </w:rPr>
        <w:t>检查现货数量变化、可用资金变化、市值变化和阶段买入均价。</w:t>
      </w:r>
    </w:p>
    <w:p>
      <w:pPr>
        <w:numPr>
          <w:ilvl w:val="0"/>
          <w:numId w:val="110"/>
        </w:numPr>
      </w:pPr>
      <w:r>
        <w:rPr>
          <w:rFonts w:ascii="Calibri" w:hAnsi="Calibri" w:eastAsia="PingFang SC"/>
          <w:b w:val="0"/>
          <w:color w:val="243447"/>
          <w:sz w:val="22"/>
        </w:rPr>
        <w:t>用数据对话模板生成同一时段报告，对照确定性检测报告。</w:t>
      </w:r>
    </w:p>
    <w:p>
      <w:pPr>
        <w:pStyle w:val="Heading1"/>
        <w:keepNext/>
      </w:pPr>
      <w:r>
        <w:t>9. 常见故障排查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6060"/>
      </w:tblGrid>
      <w:tr>
        <w:trPr>
          <w:tblHeader w:val="true"/>
        </w:trPr>
        <w:tc>
          <w:tcPr>
            <w:tcW w:type="dxa" w:w="33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PingFang SC"/>
                <w:b/>
                <w:color w:val="1F4D78"/>
                <w:sz w:val="22"/>
              </w:rPr>
              <w:t>现象</w:t>
            </w:r>
          </w:p>
        </w:tc>
        <w:tc>
          <w:tcPr>
            <w:tcW w:type="dxa" w:w="606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PingFang SC"/>
                <w:b/>
                <w:color w:val="1F4D78"/>
                <w:sz w:val="22"/>
              </w:rPr>
              <w:t>处理方法</w:t>
            </w:r>
          </w:p>
        </w:tc>
      </w:tr>
      <w:tr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color w:val="243447"/>
                <w:sz w:val="21"/>
              </w:rPr>
              <w:t>双击后启动失败</w:t>
            </w:r>
          </w:p>
        </w:tc>
        <w:tc>
          <w:tcPr>
            <w:tcW w:type="dxa" w:w="6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color w:val="243447"/>
                <w:sz w:val="21"/>
              </w:rPr>
              <w:t>查看系统目录 logs/agent.log 和 logs/wps-bridge.log；确认依赖已安装</w:t>
            </w:r>
          </w:p>
        </w:tc>
      </w:tr>
      <w:tr>
        <w:tc>
          <w:tcPr>
            <w:tcW w:type="dxa" w:w="33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color w:val="243447"/>
                <w:sz w:val="21"/>
              </w:rPr>
              <w:t>提示 python3 不存在</w:t>
            </w:r>
          </w:p>
        </w:tc>
        <w:tc>
          <w:tcPr>
            <w:tcW w:type="dxa" w:w="606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color w:val="243447"/>
                <w:sz w:val="21"/>
              </w:rPr>
              <w:t>重新安装 Python 3.11/3.12，关闭并重新打开终端</w:t>
            </w:r>
          </w:p>
        </w:tc>
      </w:tr>
      <w:tr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color w:val="243447"/>
                <w:sz w:val="21"/>
              </w:rPr>
              <w:t>提示缺少 fastapi/uvicorn/openpyxl</w:t>
            </w:r>
          </w:p>
        </w:tc>
        <w:tc>
          <w:tcPr>
            <w:tcW w:type="dxa" w:w="6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color w:val="243447"/>
                <w:sz w:val="21"/>
              </w:rPr>
              <w:t>在系统根目录重新执行 python3 -m pip install -r requirements.txt</w:t>
            </w:r>
          </w:p>
        </w:tc>
      </w:tr>
      <w:tr>
        <w:tc>
          <w:tcPr>
            <w:tcW w:type="dxa" w:w="33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color w:val="243447"/>
                <w:sz w:val="21"/>
              </w:rPr>
              <w:t>Bridge 启动失败</w:t>
            </w:r>
          </w:p>
        </w:tc>
        <w:tc>
          <w:tcPr>
            <w:tcW w:type="dxa" w:w="606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color w:val="243447"/>
                <w:sz w:val="21"/>
              </w:rPr>
              <w:t>在 wps-bridge 目录重新执行 npm install，再检查 Node/npm 版本</w:t>
            </w:r>
          </w:p>
        </w:tc>
      </w:tr>
      <w:tr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color w:val="243447"/>
                <w:sz w:val="21"/>
              </w:rPr>
              <w:t>页面打开但数据不更新</w:t>
            </w:r>
          </w:p>
        </w:tc>
        <w:tc>
          <w:tcPr>
            <w:tcW w:type="dxa" w:w="6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color w:val="243447"/>
                <w:sz w:val="21"/>
              </w:rPr>
              <w:t>核对项目完整路径；确认修改的是被监控文件并已在 WPS 保存</w:t>
            </w:r>
          </w:p>
        </w:tc>
      </w:tr>
      <w:tr>
        <w:tc>
          <w:tcPr>
            <w:tcW w:type="dxa" w:w="33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color w:val="243447"/>
                <w:sz w:val="21"/>
              </w:rPr>
              <w:t>项目名称错误</w:t>
            </w:r>
          </w:p>
        </w:tc>
        <w:tc>
          <w:tcPr>
            <w:tcW w:type="dxa" w:w="606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color w:val="243447"/>
                <w:sz w:val="21"/>
              </w:rPr>
              <w:t>检查 APR实时表!A4:C4，保存表格后等待页面同步</w:t>
            </w:r>
          </w:p>
        </w:tc>
      </w:tr>
      <w:tr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color w:val="243447"/>
                <w:sz w:val="21"/>
              </w:rPr>
              <w:t>历史对话或报告为空</w:t>
            </w:r>
          </w:p>
        </w:tc>
        <w:tc>
          <w:tcPr>
            <w:tcW w:type="dxa" w:w="6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color w:val="243447"/>
                <w:sz w:val="21"/>
              </w:rPr>
              <w:t>检查 data 是否完整，以及 projects.json 中 project_id/database_path 是否对应原数据库</w:t>
            </w:r>
          </w:p>
        </w:tc>
      </w:tr>
      <w:tr>
        <w:tc>
          <w:tcPr>
            <w:tcW w:type="dxa" w:w="33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color w:val="243447"/>
                <w:sz w:val="21"/>
              </w:rPr>
              <w:t>GPT 无法回答</w:t>
            </w:r>
          </w:p>
        </w:tc>
        <w:tc>
          <w:tcPr>
            <w:tcW w:type="dxa" w:w="606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color w:val="243447"/>
                <w:sz w:val="21"/>
              </w:rPr>
              <w:t>重新填写 API Key，检查 API 余额和网络；Plus 订阅不能代替 API 计费</w:t>
            </w:r>
          </w:p>
        </w:tc>
      </w:tr>
      <w:tr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color w:val="243447"/>
                <w:sz w:val="21"/>
              </w:rPr>
              <w:t>端口被占用</w:t>
            </w:r>
          </w:p>
        </w:tc>
        <w:tc>
          <w:tcPr>
            <w:tcW w:type="dxa" w:w="6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color w:val="243447"/>
                <w:sz w:val="21"/>
              </w:rPr>
              <w:t>关闭重复启动的监控进程；确认 8765 和 3889 未被其他程序占用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DECEC"/>
          </w:tcPr>
          <w:p>
            <w:pPr>
              <w:spacing w:before="40" w:after="40"/>
            </w:pPr>
            <w:r>
              <w:rPr>
                <w:rFonts w:ascii="Calibri" w:hAnsi="Calibri" w:eastAsia="PingFang SC"/>
                <w:b/>
                <w:color w:val="9B1C1C"/>
                <w:sz w:val="22"/>
              </w:rPr>
              <w:t>回退办法：</w:t>
            </w:r>
            <w:r>
              <w:rPr>
                <w:rFonts w:ascii="Calibri" w:hAnsi="Calibri" w:eastAsia="PingFang SC"/>
                <w:b w:val="0"/>
                <w:color w:val="243447"/>
                <w:sz w:val="22"/>
              </w:rPr>
              <w:t>出现无法判断的问题时，不要删除 data 或 backups。先停止程序，把当前系统目录整体复制一份，再进行路径修正或重新安装依赖。</w:t>
            </w:r>
          </w:p>
        </w:tc>
      </w:tr>
    </w:tbl>
    <w:p>
      <w:pPr>
        <w:pStyle w:val="Heading1"/>
        <w:keepNext/>
      </w:pPr>
      <w:r>
        <w:t>10. 日常使用与备份建议</w:t>
      </w:r>
    </w:p>
    <w:p>
      <w:pPr>
        <w:numPr>
          <w:ilvl w:val="0"/>
          <w:numId w:val="42"/>
        </w:numPr>
      </w:pPr>
      <w:r>
        <w:rPr>
          <w:rFonts w:ascii="Calibri" w:hAnsi="Calibri" w:eastAsia="PingFang SC"/>
          <w:b w:val="0"/>
          <w:color w:val="243447"/>
          <w:sz w:val="22"/>
        </w:rPr>
        <w:t>每次使用前确认顶部当前项目和完整工作簿路径，避免监控错表。</w:t>
      </w:r>
    </w:p>
    <w:p>
      <w:pPr>
        <w:numPr>
          <w:ilvl w:val="0"/>
          <w:numId w:val="42"/>
        </w:numPr>
      </w:pPr>
      <w:r>
        <w:rPr>
          <w:rFonts w:ascii="Calibri" w:hAnsi="Calibri" w:eastAsia="PingFang SC"/>
          <w:b w:val="0"/>
          <w:color w:val="243447"/>
          <w:sz w:val="22"/>
        </w:rPr>
        <w:t>业务操作完成后手动保存 WPS，并确认页面数据时间更新。</w:t>
      </w:r>
    </w:p>
    <w:p>
      <w:pPr>
        <w:numPr>
          <w:ilvl w:val="0"/>
          <w:numId w:val="42"/>
        </w:numPr>
      </w:pPr>
      <w:r>
        <w:rPr>
          <w:rFonts w:ascii="Calibri" w:hAnsi="Calibri" w:eastAsia="PingFang SC"/>
          <w:b w:val="0"/>
          <w:color w:val="243447"/>
          <w:sz w:val="22"/>
        </w:rPr>
        <w:t>结束检测任务后立即检查报告是否完整。</w:t>
      </w:r>
    </w:p>
    <w:p>
      <w:pPr>
        <w:numPr>
          <w:ilvl w:val="0"/>
          <w:numId w:val="42"/>
        </w:numPr>
      </w:pPr>
      <w:r>
        <w:rPr>
          <w:rFonts w:ascii="Calibri" w:hAnsi="Calibri" w:eastAsia="PingFang SC"/>
          <w:b w:val="0"/>
          <w:color w:val="243447"/>
          <w:sz w:val="22"/>
        </w:rPr>
        <w:t>定期将整个系统目录和业务表格复制到另一块存储设备。</w:t>
      </w:r>
    </w:p>
    <w:p>
      <w:pPr>
        <w:numPr>
          <w:ilvl w:val="0"/>
          <w:numId w:val="42"/>
        </w:numPr>
      </w:pPr>
      <w:r>
        <w:rPr>
          <w:rFonts w:ascii="Calibri" w:hAnsi="Calibri" w:eastAsia="PingFang SC"/>
          <w:b w:val="0"/>
          <w:color w:val="243447"/>
          <w:sz w:val="22"/>
        </w:rPr>
        <w:t>备份前必须停止程序并退出 WPS。</w:t>
      </w:r>
    </w:p>
    <w:p>
      <w:pPr>
        <w:numPr>
          <w:ilvl w:val="0"/>
          <w:numId w:val="42"/>
        </w:numPr>
      </w:pPr>
      <w:r>
        <w:rPr>
          <w:rFonts w:ascii="Calibri" w:hAnsi="Calibri" w:eastAsia="PingFang SC"/>
          <w:b w:val="0"/>
          <w:color w:val="243447"/>
          <w:sz w:val="22"/>
        </w:rPr>
        <w:t>不要单独删除 .db、.db-wal、.db-shm 或 projects.json。</w:t>
      </w:r>
    </w:p>
    <w:p>
      <w:pPr>
        <w:numPr>
          <w:ilvl w:val="0"/>
          <w:numId w:val="42"/>
        </w:numPr>
      </w:pPr>
      <w:r>
        <w:rPr>
          <w:rFonts w:ascii="Calibri" w:hAnsi="Calibri" w:eastAsia="PingFang SC"/>
          <w:b w:val="0"/>
          <w:color w:val="243447"/>
          <w:sz w:val="22"/>
        </w:rPr>
        <w:t>不要把 GPT API Key 写入 config.json、说明文档或共享 U 盘。</w:t>
      </w:r>
    </w:p>
    <w:p>
      <w:pPr>
        <w:pStyle w:val="Heading2"/>
        <w:keepNext/>
      </w:pPr>
      <w:r>
        <w:t>10.1 推荐备份命名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202733"/>
          </w:tcPr>
          <w:p>
            <w:pPr>
              <w:spacing w:before="60" w:after="60"/>
            </w:pPr>
            <w:r>
              <w:rPr>
                <w:rFonts w:ascii="Menlo" w:hAnsi="Menlo" w:eastAsia="PingFang SC"/>
                <w:b w:val="0"/>
                <w:color w:val="FFFFFF"/>
                <w:sz w:val="19"/>
              </w:rPr>
              <w:t>做市监控完整备份_YYYY-MM-DD/</w:t>
            </w:r>
            <w:r>
              <w:br/>
            </w:r>
            <w:r>
              <w:rPr>
                <w:rFonts w:ascii="Menlo" w:hAnsi="Menlo" w:eastAsia="PingFang SC"/>
                <w:b w:val="0"/>
                <w:color w:val="FFFFFF"/>
                <w:sz w:val="19"/>
              </w:rPr>
              <w:t>├── MM表格数据汇报/</w:t>
            </w:r>
            <w:r>
              <w:br/>
            </w:r>
            <w:r>
              <w:rPr>
                <w:rFonts w:ascii="Menlo" w:hAnsi="Menlo" w:eastAsia="PingFang SC"/>
                <w:b w:val="0"/>
                <w:color w:val="FFFFFF"/>
                <w:sz w:val="19"/>
              </w:rPr>
              <w:t>└── 业务表格/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10.2 核心地址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6060"/>
      </w:tblGrid>
      <w:tr>
        <w:trPr>
          <w:tblHeader w:val="true"/>
        </w:trPr>
        <w:tc>
          <w:tcPr>
            <w:tcW w:type="dxa" w:w="33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PingFang SC"/>
                <w:b/>
                <w:color w:val="1F4D78"/>
                <w:sz w:val="22"/>
              </w:rPr>
              <w:t>用途</w:t>
            </w:r>
          </w:p>
        </w:tc>
        <w:tc>
          <w:tcPr>
            <w:tcW w:type="dxa" w:w="606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PingFang SC"/>
                <w:b/>
                <w:color w:val="1F4D78"/>
                <w:sz w:val="22"/>
              </w:rPr>
              <w:t>地址</w:t>
            </w:r>
          </w:p>
        </w:tc>
      </w:tr>
      <w:tr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color w:val="243447"/>
                <w:sz w:val="21"/>
              </w:rPr>
              <w:t>监控看板</w:t>
            </w:r>
          </w:p>
        </w:tc>
        <w:tc>
          <w:tcPr>
            <w:tcW w:type="dxa" w:w="6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color w:val="243447"/>
                <w:sz w:val="21"/>
              </w:rPr>
              <w:t>http://127.0.0.1:8765</w:t>
            </w:r>
          </w:p>
        </w:tc>
      </w:tr>
      <w:tr>
        <w:tc>
          <w:tcPr>
            <w:tcW w:type="dxa" w:w="33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color w:val="243447"/>
                <w:sz w:val="21"/>
              </w:rPr>
              <w:t>API 文档</w:t>
            </w:r>
          </w:p>
        </w:tc>
        <w:tc>
          <w:tcPr>
            <w:tcW w:type="dxa" w:w="606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color w:val="243447"/>
                <w:sz w:val="21"/>
              </w:rPr>
              <w:t>http://127.0.0.1:8765/docs</w:t>
            </w:r>
          </w:p>
        </w:tc>
      </w:tr>
      <w:tr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color w:val="243447"/>
                <w:sz w:val="21"/>
              </w:rPr>
              <w:t>Bridge 状态</w:t>
            </w:r>
          </w:p>
        </w:tc>
        <w:tc>
          <w:tcPr>
            <w:tcW w:type="dxa" w:w="6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color w:val="243447"/>
                <w:sz w:val="21"/>
              </w:rPr>
              <w:t>http://127.0.0.1:8765/api/v1/bridge/status</w:t>
            </w:r>
          </w:p>
        </w:tc>
      </w:tr>
      <w:tr>
        <w:tc>
          <w:tcPr>
            <w:tcW w:type="dxa" w:w="33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color w:val="243447"/>
                <w:sz w:val="21"/>
              </w:rPr>
              <w:t>Agent 日志</w:t>
            </w:r>
          </w:p>
        </w:tc>
        <w:tc>
          <w:tcPr>
            <w:tcW w:type="dxa" w:w="606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color w:val="243447"/>
                <w:sz w:val="21"/>
              </w:rPr>
              <w:t>MM表格数据汇报/logs/agent.log</w:t>
            </w:r>
          </w:p>
        </w:tc>
      </w:tr>
      <w:tr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color w:val="243447"/>
                <w:sz w:val="21"/>
              </w:rPr>
              <w:t>Bridge 日志</w:t>
            </w:r>
          </w:p>
        </w:tc>
        <w:tc>
          <w:tcPr>
            <w:tcW w:type="dxa" w:w="6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color w:val="243447"/>
                <w:sz w:val="21"/>
              </w:rPr>
              <w:t>MM表格数据汇报/logs/wps-bridge.log</w:t>
            </w:r>
          </w:p>
        </w:tc>
      </w:tr>
    </w:tbl>
    <w:p>
      <w:pPr>
        <w:spacing w:after="0"/>
      </w:pPr>
    </w:p>
    <w:p>
      <w:pPr>
        <w:spacing w:before="520"/>
        <w:jc w:val="center"/>
      </w:pPr>
      <w:r>
        <w:rPr>
          <w:rFonts w:ascii="Calibri" w:hAnsi="Calibri" w:eastAsia="PingFang SC"/>
          <w:b/>
          <w:color w:val="2E74B5"/>
          <w:sz w:val="22"/>
        </w:rPr>
        <w:t>—— 操作说明结束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PingFang SC"/>
        <w:b w:val="0"/>
        <w:color w:val="667085"/>
        <w:sz w:val="18"/>
      </w:rPr>
      <w:t xml:space="preserve">第 </w:t>
      <w:fldChar w:fldCharType="begin"/>
      <w:instrText xml:space="preserve"> PAGE </w:instrText>
      <w:fldChar w:fldCharType="separate"/>
      <w:fldChar w:fldCharType="end"/>
    </w:r>
    <w:r>
      <w:rPr>
        <w:rFonts w:ascii="Calibri" w:hAnsi="Calibri" w:eastAsia="PingFang SC"/>
        <w:b w:val="0"/>
        <w:color w:val="6670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PingFang SC"/>
        <w:b w:val="0"/>
        <w:color w:val="667085"/>
        <w:sz w:val="18"/>
      </w:rPr>
      <w:t>做市表格实时监控系统 · 迁移操作手册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41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41">
    <w:abstractNumId w:val="41"/>
  </w:num>
  <w:abstractNum w:abstractNumId="42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42">
    <w:abstractNumId w:val="42"/>
  </w:num>
  <w:num w:numId="100">
    <w:abstractNumId w:val="41"/>
    <w:lvlOverride w:ilvl="0">
      <w:startOverride w:val="1"/>
    </w:lvlOverride>
  </w:num>
  <w:num w:numId="101">
    <w:abstractNumId w:val="41"/>
    <w:lvlOverride w:ilvl="0">
      <w:startOverride w:val="1"/>
    </w:lvlOverride>
  </w:num>
  <w:num w:numId="102">
    <w:abstractNumId w:val="41"/>
    <w:lvlOverride w:ilvl="0">
      <w:startOverride w:val="1"/>
    </w:lvlOverride>
  </w:num>
  <w:num w:numId="103">
    <w:abstractNumId w:val="41"/>
    <w:lvlOverride w:ilvl="0">
      <w:startOverride w:val="1"/>
    </w:lvlOverride>
  </w:num>
  <w:num w:numId="104">
    <w:abstractNumId w:val="41"/>
    <w:lvlOverride w:ilvl="0">
      <w:startOverride w:val="1"/>
    </w:lvlOverride>
  </w:num>
  <w:num w:numId="105">
    <w:abstractNumId w:val="41"/>
    <w:lvlOverride w:ilvl="0">
      <w:startOverride w:val="1"/>
    </w:lvlOverride>
  </w:num>
  <w:num w:numId="106">
    <w:abstractNumId w:val="41"/>
    <w:lvlOverride w:ilvl="0">
      <w:startOverride w:val="1"/>
    </w:lvlOverride>
  </w:num>
  <w:num w:numId="107">
    <w:abstractNumId w:val="41"/>
    <w:lvlOverride w:ilvl="0">
      <w:startOverride w:val="1"/>
    </w:lvlOverride>
  </w:num>
  <w:num w:numId="108">
    <w:abstractNumId w:val="41"/>
    <w:lvlOverride w:ilvl="0">
      <w:startOverride w:val="1"/>
    </w:lvlOverride>
  </w:num>
  <w:num w:numId="109">
    <w:abstractNumId w:val="41"/>
    <w:lvlOverride w:ilvl="0">
      <w:startOverride w:val="1"/>
    </w:lvlOverride>
  </w:num>
  <w:num w:numId="110">
    <w:abstractNumId w:val="4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PingFang SC"/>
      <w:color w:val="24344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PingFang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PingFang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PingFang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做市表格实时监控系统 U盘迁移与新电脑启动操作说明</dc:title>
  <dc:subject>Mac 电脑之间通过 U 盘迁移系统的操作手册</dc:subject>
  <dc:creator>做市表格实时监控系统项目组</dc:creator>
  <cp:keywords>做市监控,U盘迁移,Mac,WPS Bridge,操作手册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