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PPT 修改说明</w:t>
      </w:r>
    </w:p>
    <w:p/>
    <w:p>
      <w:r>
        <w:t>原课件 6 页，优化为 22 页，按图片总结的五部分展开，最后回到训练、预测与评价。沿用用户原 PPT 的 16×9 页面、白底、深蓝顶栏、标题分隔线、页码与内容层级；可编辑标题正文公式，逐页嵌入演讲者备注。图片作为内容参考，没有把带字幕截图直接当整页课件。</w:t>
      </w:r>
    </w:p>
    <w:p/>
    <w:p>
      <w:r>
        <w:t>| 原页 | 优化页 | 修改 |</w:t>
      </w:r>
    </w:p>
    <w:p>
      <w:r>
        <w:t>|---|---|---|</w:t>
      </w:r>
    </w:p>
    <w:p>
      <w:r>
        <w:t>|1 XOR|2|保留标签方向，增加凸包中点的解释|</w:t>
      </w:r>
    </w:p>
    <w:p>
      <w:r>
        <w:t>|2 特征映射|3–4|重绘三维图；逐点代入；区分可行平面与最优解|</w:t>
      </w:r>
    </w:p>
    <w:p>
      <w:r>
        <w:t>|3 核技巧|5–8、12–13|扩展两条计算路径、六维展开、√2 系数、数值验算、多项式参数|</w:t>
      </w:r>
    </w:p>
    <w:p>
      <w:r>
        <w:t>|4 半正定与选核|9–11、14–16、20|拆开合法性、RBF、成本与实践；补充反例、参数方向、数据泄漏|</w:t>
      </w:r>
    </w:p>
    <w:p>
      <w:r>
        <w:t>|5 训练预测|17–18|保留原始/对偶/预测公式；补充软间隔支持向量说明|</w:t>
      </w:r>
    </w:p>
    <w:p>
      <w:r>
        <w:t>|6 XOR 模型案例|19|重新训练线性与二次核，绘制实际决策值边界|</w:t>
      </w:r>
    </w:p>
    <w:p>
      <w:r>
        <w:t>|新增|1、21–22|目标、五部分总结与理解检测|</w:t>
      </w:r>
    </w:p>
    <w:p/>
    <w:p>
      <w:pPr>
        <w:pStyle w:val="Heading1"/>
      </w:pPr>
      <w:r>
        <w:t>根据图片作的数学澄清</w:t>
      </w:r>
    </w:p>
    <w:p/>
    <w:p>
      <w:r>
        <w:t>1. 升维可帮助分离 XOR，但不保证任意映射或任意数据都可分。</w:t>
      </w:r>
    </w:p>
    <w:p>
      <w:r>
        <w:t>2. 三维教学映射不等于六维二次核映射；根号二保证内积系数一致。</w:t>
      </w:r>
    </w:p>
    <w:p>
      <w:r>
        <w:t>3. 使用对称半正定核表征；严格 Mercer 展开另有假设。不能只凭某一个有限矩阵通过检查就宣称全局合法。</w:t>
      </w:r>
    </w:p>
    <w:p>
      <w:r>
        <w:t>4. 多项式核补充 γ、r、整数次数及常用合法条件。</w:t>
      </w:r>
    </w:p>
    <w:p>
      <w:r>
        <w:t>5. RBF 补充 γ=1/(2σ²)、无限维展开；图片 O(d) 改为输入维数 p 下的单次 O(p)，并说明完整核矩阵 O(n²) 存储。</w:t>
      </w:r>
    </w:p>
    <w:p>
      <w:r>
        <w:t>6. 训练集全对不代表泛化；预处理必须在交叉验证训练折内拟合。</w:t>
      </w:r>
    </w:p>
    <w:p/>
    <w:p>
      <w:pPr>
        <w:pStyle w:val="Heading1"/>
      </w:pPr>
      <w:r>
        <w:t>验证范围</w:t>
      </w:r>
    </w:p>
    <w:p/>
    <w:p>
      <w:r>
        <w:t>Python/scikit-learn 实际训练四点 XOR：线性核未能完全分类，二次核 C=10、gamma=1、coef0=1、degree=2 四点全部正确。模型图采用这次实际计算结果。Office 文档以标准 OOXML 生成；演讲者备注与独立逐字稿逐页对应。未进行真实学生课堂效果验证。</w:t>
      </w:r>
    </w:p>
    <w:p/>
    <w:p>
      <w:pPr>
        <w:pStyle w:val="Heading1"/>
      </w:pPr>
      <w:r>
        <w:t>图片来源与使用范围</w:t>
      </w:r>
    </w:p>
    <w:p/>
    <w:p>
      <w:r>
        <w:t>依据用户上传“核函数说明图片.zip”的四张截图（XOR、总结、两条计算路径及展开），采用其中五部分教学结构。截图带有 bilibili、@FunInCode、星夜的雪等标识；未据截图推断完整文献、视频标题或额外教材结论。课堂理论以本课中的定义、代数展开与实算说明为准。</w:t>
      </w:r>
    </w:p>
    <w:p/>
    <w:p>
      <w:pPr>
        <w:pStyle w:val="Heading1"/>
      </w:pPr>
      <w:r>
        <w:t>本次模板更新</w:t>
      </w:r>
    </w:p>
    <w:p/>
    <w:p>
      <w:r>
        <w:t>按照用户原始“支持向量机_7.3非线性SVM.pptx”的模板更新全部 22 页：保留原文件的主题、母版和页面尺寸，直接复用深蓝顶栏与分隔线；第 2、3、6、19 页复用原稿的可编辑矢量图、表格与版式，并更新标题和页码，其余页面按相同视觉规范排版。新增正文采用 Noto Sans CJK 兼容字体，解决当前导出环境缺少微软雅黑造成的文字缺失；原稿自带文字样式保留。五小节顺序、22 页页码与合订教学手册对应关系不变。同步更新 PDF 预览。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