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板块二功能逻辑架构生成"/>
    <w:p>
      <w:pPr>
        <w:pStyle w:val="Heading1"/>
      </w:pPr>
      <w:r>
        <w:t xml:space="preserve">板块二：功能逻辑架构生成</w:t>
      </w:r>
    </w:p>
    <w:bookmarkStart w:id="20" w:name="研究进展细化设计方案与关键接口"/>
    <w:p>
      <w:pPr>
        <w:pStyle w:val="Heading2"/>
      </w:pPr>
      <w:r>
        <w:t xml:space="preserve">研究进展、细化设计方案与关键接口</w:t>
      </w:r>
    </w:p>
    <w:p>
      <w:pPr>
        <w:pStyle w:val="FirstParagraph"/>
      </w:pPr>
      <w:r>
        <w:t xml:space="preserve">版本：V2.0｜更新日期：2026年10月28日</w:t>
      </w:r>
    </w:p>
    <w:p>
      <w:pPr>
        <w:pStyle w:val="BodyText"/>
      </w:pPr>
      <w:r>
        <w:t xml:space="preserve">本版依据最新职责说明、《功能逻辑分析模块接口需求.md》、MBSE_app与指定服务器仓库整理，替代V1.0。统一以“功能逻辑架构数据”称呼板块二产出。本文核对了源代码、模型及现有测试文件，未连接实际服务器联调，也未重新运行依赖模型的完整流程；研究方案与当前实现分别说明。</w:t>
      </w:r>
    </w:p>
    <w:bookmarkEnd w:id="20"/>
    <w:bookmarkStart w:id="21" w:name="一模块定位与职责边界"/>
    <w:p>
      <w:pPr>
        <w:pStyle w:val="Heading2"/>
      </w:pPr>
      <w:r>
        <w:t xml:space="preserve">一、模块定位与职责边界</w:t>
      </w:r>
    </w:p>
    <w:p>
      <w:pPr>
        <w:pStyle w:val="FirstParagraph"/>
      </w:pPr>
      <w:r>
        <w:t xml:space="preserve">板块二接收板块一补全并确认的功能点与功能点关系，通过语义聚类、功能分组、关系归属分析和逻辑连接处理，生成功能逻辑架构数据，为物理架构组件选型及连接布局提供输入。</w:t>
      </w:r>
    </w:p>
    <w:p>
      <w:pPr>
        <w:pStyle w:val="BodyText"/>
      </w:pPr>
      <w:r>
        <w:t xml:space="preserve">对外服务对象为“物理架构组件选型及连接布局模块”。根据最新接口需求，板块二承担逻辑架构生成、输入补全两个对外接口。功能逻辑分析模型内部在服务器上进行本地联调，内部服务调用与对外HTTP契约分别管理。</w:t>
      </w:r>
    </w:p>
    <w:p>
      <w:pPr>
        <w:pStyle w:val="BodyText"/>
      </w:pPr>
      <w:r>
        <w:t xml:space="preserve">板块二向板块三周瑜璇同学交付输出JSON。SysML v2转换、建模工具导入及校验由板块三负责，不再列入板块二的实施任务或完成指标。板块二负责JSON的结构、引用和来源一致性；双方交付方式、版本标识及回执另行约定。</w:t>
      </w:r>
    </w:p>
    <w:bookmarkEnd w:id="21"/>
    <w:bookmarkStart w:id="28" w:name="二研究进展与技术路线"/>
    <w:p>
      <w:pPr>
        <w:pStyle w:val="Heading2"/>
      </w:pPr>
      <w:r>
        <w:t xml:space="preserve">二、研究进展与技术路线</w:t>
      </w:r>
    </w:p>
    <w:bookmarkStart w:id="25" w:name="板块二技术路线图"/>
    <w:p>
      <w:pPr>
        <w:pStyle w:val="Heading3"/>
      </w:pPr>
      <w:r>
        <w:t xml:space="preserve">2.1 板块二技术路线图</w:t>
      </w:r>
    </w:p>
    <w:p>
      <w:pPr>
        <w:pStyle w:val="CaptionedFigure"/>
      </w:pPr>
      <w:r>
        <w:drawing>
          <wp:inline>
            <wp:extent cx="5334000" cy="5724755"/>
            <wp:effectExtent b="0" l="0" r="0" t="0"/>
            <wp:docPr descr="板块二技术路线图" title="" id="23" name="Picture"/>
            <a:graphic>
              <a:graphicData uri="http://schemas.openxmlformats.org/drawingml/2006/picture">
                <pic:pic>
                  <pic:nvPicPr>
                    <pic:cNvPr descr="00_板块二技术路线图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4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板块二技术路线图</w:t>
      </w:r>
    </w:p>
    <w:p>
      <w:pPr>
        <w:pStyle w:val="BodyText"/>
      </w:pPr>
      <w:r>
        <w:t xml:space="preserve">研究主线为“标准功能图—多字段语义表征—BIRCH功能分组—关系与连接分析—质量评价—JSON交付”。当前关系图用于端点校验、分组结果标注及逻辑连接表达，尚未作为BIRCH的图约束或独立聚类特征。</w:t>
      </w:r>
    </w:p>
    <w:bookmarkEnd w:id="25"/>
    <w:bookmarkStart w:id="26" w:name="阶段成果及当前成熟度"/>
    <w:p>
      <w:pPr>
        <w:pStyle w:val="Heading3"/>
      </w:pPr>
      <w:r>
        <w:t xml:space="preserve">2.2 阶段成果及当前成熟度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研究环节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已形成成果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现阶段重点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输入契约与校验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标准功能点/关系模型，功能ID唯一性和端点引用校验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对齐PhysicalArchGenContext与内部数组模型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功能语义分组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jieba、TF-IDF、L2归一化和BIRCH已封装为服务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用案例评价多字段表征和阈值对分组的影响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架构数据组织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功能归属、附簇标签关系、逻辑连接及指标形成统一结果对象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明确分组JSON及跨模块交付Schema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信号连接处理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数据流优先匹配同名信号，非数据流保留关系语义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细化类型、单位、多端口及回退匹配标记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质量评价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几何、语义、孤立簇指标已有实现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统一评分目标，补充阈值比较和业务复核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接口集成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补全候选预览/人工确认已实现；编排可本地调用聚类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新增生成路由，对齐only_check与任务增量语义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下游交付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以JSON交付功能逻辑架构数据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对接物理架构模块；与板块三确定JSON交接规范</w:t>
            </w:r>
          </w:p>
        </w:tc>
      </w:tr>
    </w:tbl>
    <w:p>
      <w:pPr>
        <w:pStyle w:val="BodyText"/>
      </w:pPr>
      <w:r>
        <w:t xml:space="preserve">第六次组会形成评价体系，第七次组会明确输入与权重研究方案，第九次组会明确功能分组、关系及逻辑连接的数据组织方式。阶段资料中的SysML实施任务现已转交板块三，早期接口设想不作为本版契约。</w:t>
      </w:r>
    </w:p>
    <w:bookmarkEnd w:id="26"/>
    <w:bookmarkStart w:id="27" w:name="代码依据与现状判断"/>
    <w:p>
      <w:pPr>
        <w:pStyle w:val="Heading3"/>
      </w:pPr>
      <w:r>
        <w:t xml:space="preserve">2.3 代码依据与现状判断</w:t>
      </w:r>
    </w:p>
    <w:p>
      <w:pPr>
        <w:pStyle w:val="FirstParagraph"/>
      </w:pPr>
      <w:r>
        <w:t xml:space="preserve">MBSE_app体现了离线原型演进。本次接口分析以服务器仓库的function_clustering、unified_orchestration与interfaces实现为主，不再用原型中的独立查询服务描述当前对外接口。</w:t>
      </w:r>
    </w:p>
    <w:p>
      <w:pPr>
        <w:pStyle w:val="BodyText"/>
      </w:pPr>
      <w:r>
        <w:t xml:space="preserve">核对仓库为sywule/requirements_processing_and_functions_extraction_pre_research，提交为f2d98e531021d618ed9fed4bed52124450aff988。聚类已封装为异步Python服务，由统一编排在补全后调用；聚类本身不需要模型API Key，补全另有模型依赖。</w:t>
      </w:r>
    </w:p>
    <w:p>
      <w:pPr>
        <w:pStyle w:val="BodyText"/>
      </w:pPr>
      <w:r>
        <w:t xml:space="preserve">原始MBSE_app附带样例中7个功能点形成6个簇，孤立簇占比约0.8333，提示原型存在碎片化问题。该样例不是当前服务器版本实验结果，也不能与其他案例目录混合统计。当前仓库测试包含基本聚类输出、空关系和非法端点等检查，本次仅阅读测试文件，未将其记为执行通过。</w:t>
      </w:r>
    </w:p>
    <w:bookmarkEnd w:id="27"/>
    <w:bookmarkEnd w:id="28"/>
    <w:bookmarkStart w:id="42" w:name="三细化设计方案"/>
    <w:p>
      <w:pPr>
        <w:pStyle w:val="Heading2"/>
      </w:pPr>
      <w:r>
        <w:t xml:space="preserve">三、细化设计方案</w:t>
      </w:r>
    </w:p>
    <w:bookmarkStart w:id="32" w:name="总体处理流程"/>
    <w:p>
      <w:pPr>
        <w:pStyle w:val="Heading3"/>
      </w:pPr>
      <w:r>
        <w:t xml:space="preserve">3.1 总体处理流程</w:t>
      </w:r>
    </w:p>
    <w:p>
      <w:pPr>
        <w:pStyle w:val="CaptionedFigure"/>
      </w:pPr>
      <w:r>
        <w:drawing>
          <wp:inline>
            <wp:extent cx="5334000" cy="5911850"/>
            <wp:effectExtent b="0" l="0" r="0" t="0"/>
            <wp:docPr descr="板块二总体流程" title="" id="30" name="Picture"/>
            <a:graphic>
              <a:graphicData uri="http://schemas.openxmlformats.org/drawingml/2006/picture">
                <pic:pic>
                  <pic:nvPicPr>
                    <pic:cNvPr descr="01_板块二总体流程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1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板块二总体流程</w:t>
      </w:r>
    </w:p>
    <w:p>
      <w:pPr>
        <w:pStyle w:val="BodyText"/>
      </w:pPr>
      <w:r>
        <w:t xml:space="preserve">内部处理接收已补全的功能图，不再次解析原始资源。对外生成入口应将完整上下文适配为内部输入模型，再将聚类归属按功能ID聚合为逻辑分组。需要进一步补全时走独立补全流程，未确认的候选不应直接替换已确认输入。</w:t>
      </w:r>
    </w:p>
    <w:bookmarkEnd w:id="32"/>
    <w:bookmarkStart w:id="33" w:name="输入模型与功能图校验"/>
    <w:p>
      <w:pPr>
        <w:pStyle w:val="Heading3"/>
      </w:pPr>
      <w:r>
        <w:t xml:space="preserve">3.2 输入模型与功能图校验</w:t>
      </w:r>
    </w:p>
    <w:p>
      <w:pPr>
        <w:pStyle w:val="FirstParagraph"/>
      </w:pPr>
      <w:r>
        <w:t xml:space="preserve">内部ClusteringInput包含function_points和relations数组，功能点至少一个，关系允许为空。功能点采用function_id、name、description、target、effect、domain、inputs、outputs等标准字段；输入输出项为字典，如{</w:t>
      </w:r>
      <w:r>
        <w:t xml:space="preserve">“</w:t>
      </w:r>
      <w:r>
        <w:t xml:space="preserve">name</w:t>
      </w:r>
      <w:r>
        <w:t xml:space="preserve">”</w:t>
      </w:r>
      <w:r>
        <w:t xml:space="preserve">:</w:t>
      </w:r>
      <w:r>
        <w:t xml:space="preserve">“</w:t>
      </w:r>
      <w:r>
        <w:t xml:space="preserve">电池温度</w:t>
      </w:r>
      <w:r>
        <w:t xml:space="preserve">”</w:t>
      </w:r>
      <w:r>
        <w:t xml:space="preserve">}。</w:t>
      </w:r>
    </w:p>
    <w:p>
      <w:pPr>
        <w:pStyle w:val="BodyText"/>
      </w:pPr>
      <w:r>
        <w:t xml:space="preserve">关系采用left_function_id、right_function_id、type、confidence和source_refs。type为开放字符串或null，不是封闭编码枚举；confidence可为空，非空时限定0至1；source_refs为来源信息，模型要求提供该字段，允许空数组。</w:t>
      </w:r>
    </w:p>
    <w:p>
      <w:pPr>
        <w:pStyle w:val="BodyText"/>
      </w:pPr>
      <w:r>
        <w:t xml:space="preserve">聚类服务检查重复功能ID、不存在的关系端点及全部为空的语义文本，异常抛出ClusteringInputError。当前服务不会主动去重关系，也不统一改写关系type。对外适配必须保留原功能ID，不应为可读性自行重编号而破坏追溯。</w:t>
      </w:r>
    </w:p>
    <w:bookmarkEnd w:id="33"/>
    <w:bookmarkStart w:id="34" w:name="多字段语义表征与birch聚类"/>
    <w:p>
      <w:pPr>
        <w:pStyle w:val="Heading3"/>
      </w:pPr>
      <w:r>
        <w:t xml:space="preserve">3.3 多字段语义表征与BIRCH聚类</w:t>
      </w:r>
    </w:p>
    <w:p>
      <w:pPr>
        <w:pStyle w:val="FirstParagraph"/>
      </w:pPr>
      <w:r>
        <w:t xml:space="preserve">服务器实现递归提取功能模型中的语义字符串，排除function_id、source_refs、extras及JSON字段名。输入语义包括名称、描述、作用对象、效果、触发、约束、领域、输入输出、能力、场景、工况和前后置条件等。经jieba分词、停用词过滤、TF-IDF和L2归一化后执行BIRCH。</w:t>
      </w:r>
    </w:p>
    <w:p>
      <w:pPr>
        <w:pStyle w:val="BodyText"/>
      </w:pPr>
      <w:r>
        <w:t xml:space="preserve">默认参数为birch_threshold=0.6、branching_factor=50、n_clusters=None，可在Python服务构造时覆盖。threshold控制子簇半径，不是余弦相似度门槛。当前特征转为稠密矩阵，大样本需关注内存和相似度计算开销。</w:t>
      </w:r>
    </w:p>
    <w:p>
      <w:pPr>
        <w:pStyle w:val="BodyText"/>
      </w:pPr>
      <w:r>
        <w:t xml:space="preserve">聚类后建立function_id到cluster_id的映射，用关键词规则生成子系统名称和功能簇释义。cluster_id是本次运行编号，不是跨批次稳定ID；辅助命名需要工程复核，也不能直接作为物理组件选型结论。</w:t>
      </w:r>
    </w:p>
    <w:bookmarkEnd w:id="34"/>
    <w:bookmarkStart w:id="35" w:name="功能逻辑架构数据的组织"/>
    <w:p>
      <w:pPr>
        <w:pStyle w:val="Heading3"/>
      </w:pPr>
      <w:r>
        <w:t xml:space="preserve">3.4 功能逻辑架构数据的组织</w:t>
      </w:r>
    </w:p>
    <w:p>
      <w:pPr>
        <w:pStyle w:val="FirstParagraph"/>
      </w:pPr>
      <w:r>
        <w:t xml:space="preserve">“</w:t>
      </w:r>
      <w:r>
        <w:t xml:space="preserve">功能逻辑架构数据</w:t>
      </w:r>
      <w:r>
        <w:t xml:space="preserve">”</w:t>
      </w:r>
      <w:r>
        <w:t xml:space="preserve">是整体交付名称。下述字段是当前内部结果的不同维度，不再以输出表数量定义板块二成果。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数据维度与当前字段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主要内容及用途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交付时的注意事项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功能归属 architecture_layers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功能ID/名称、层级、子系统、簇名称和簇ID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当前层级固定component，未形成显式系统—子系统—组件三级树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功能关系 clustered_relations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原关系及来源，增加left_cluster/right_cluster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保留端点ID和type，不因分组重新解释关系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逻辑连接 logical_connections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连接编号、源/目标名称、端口、关系类型、流对象、簇和证据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当前缺少端点ID，跨模块交付建议补齐，避免同名功能混淆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评价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样本/簇数量、几何与语义指标、孤立簇比例和评分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无法计算时为null，不是0分，也不是正确率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处理配置 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功能/关系数量、阈值、分支因子和语义字段说明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用于解释本次结果，不能代替任务版本管理</w:t>
            </w:r>
          </w:p>
        </w:tc>
      </w:tr>
    </w:tbl>
    <w:p>
      <w:pPr>
        <w:pStyle w:val="BodyText"/>
      </w:pPr>
      <w:r>
        <w:t xml:space="preserve">对外需求规定逻辑架构是“包含function_id集合的功能分组”。可由architecture_layers按cluster_id聚合获得该视图，但这一步尚需对外适配层。给板块三的JSON可同时保留关系、连接和来源信息。最终Schema、任务及版本字段须双方确认，不能把建议格式当成既定契约。</w:t>
      </w:r>
    </w:p>
    <w:bookmarkEnd w:id="35"/>
    <w:bookmarkStart w:id="39" w:name="功能关系与逻辑连接处理"/>
    <w:p>
      <w:pPr>
        <w:pStyle w:val="Heading3"/>
      </w:pPr>
      <w:r>
        <w:t xml:space="preserve">3.5 功能关系与逻辑连接处理</w:t>
      </w:r>
    </w:p>
    <w:p>
      <w:pPr>
        <w:pStyle w:val="CaptionedFigure"/>
      </w:pPr>
      <w:r>
        <w:drawing>
          <wp:inline>
            <wp:extent cx="5334000" cy="7727887"/>
            <wp:effectExtent b="0" l="0" r="0" t="0"/>
            <wp:docPr descr="功能关系与逻辑连接处理流程" title="" id="37" name="Picture"/>
            <a:graphic>
              <a:graphicData uri="http://schemas.openxmlformats.org/drawingml/2006/picture">
                <pic:pic>
                  <pic:nvPicPr>
                    <pic:cNvPr descr="02_关系与拓扑生成流程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2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功能关系与逻辑连接处理流程</w:t>
      </w:r>
    </w:p>
    <w:p>
      <w:pPr>
        <w:pStyle w:val="BodyText"/>
      </w:pPr>
      <w:r>
        <w:t xml:space="preserve">当前服务对每条输入关系附加两端簇标签，并生成相应逻辑连接记录，两者在该阶段一一对应。重复关系不会被本服务自动删除。</w:t>
      </w:r>
    </w:p>
    <w:p>
      <w:pPr>
        <w:pStyle w:val="BodyText"/>
      </w:pPr>
      <w:r>
        <w:t xml:space="preserve">仅type为“数据流”或“DATA_FLOW”时读取源outputs和目标inputs中的name，优先匹配去空格后相等的信号名。没有同名匹配则回退到各自首项，缺失端填“—”，流对象取源端口。其他关系类型的端口和流对象均为“—”，保留原始语义，不伪装为数据连接。</w:t>
      </w:r>
    </w:p>
    <w:p>
      <w:pPr>
        <w:pStyle w:val="BodyText"/>
      </w:pPr>
      <w:r>
        <w:t xml:space="preserve">此策略尚未完成数据类型、单位、接口协议和一对多信号匹配。首项回退不表示连接已获工程确认，建议后续输出匹配方式和待确认标记；非数据流关系也不能因无流对象而丢弃。</w:t>
      </w:r>
    </w:p>
    <w:bookmarkEnd w:id="39"/>
    <w:bookmarkStart w:id="40" w:name="聚类评价与后续研究"/>
    <w:p>
      <w:pPr>
        <w:pStyle w:val="Heading3"/>
      </w:pPr>
      <w:r>
        <w:t xml:space="preserve">3.6 聚类评价与后续研究</w:t>
      </w:r>
    </w:p>
    <w:p>
      <w:pPr>
        <w:pStyle w:val="FirstParagraph"/>
      </w:pPr>
      <w:r>
        <w:t xml:space="preserve">当前服务器计算inner_similarity（簇内点对平均余弦相似度）、inter_similarity（簇质心间平均余弦相似度）、isolated_cluster_ratio（单元素簇数/总簇数），并在脚本条件满足时计算Silhouette和DB指数。遇单元素簇时当前脚本不会计算后两项，不能误写为指标理论本身禁止单元素簇。</w:t>
      </w:r>
    </w:p>
    <w:p>
      <w:pPr>
        <w:pStyle w:val="BodyText"/>
      </w:pPr>
      <w:r>
        <w:t xml:space="preserve">architecture_score采用inner_similarity/inter_similarity，仅在指标有效且分母大于1e-6时计算；该比值不限定0至1。当前metrics没有Purity字段，不应声称已实现组会提出的0.35×InnerSim + 0.35×(1−InterSim) + 0.30×Purity。</w:t>
      </w:r>
    </w:p>
    <w:p>
      <w:pPr>
        <w:pStyle w:val="BodyText"/>
      </w:pPr>
      <w:r>
        <w:t xml:space="preserve">后续固定数据和前处理，比较阈值变化下的分组、碎片化与业务解释性；人工域标签具备后再研究Purity及权重敏感性。现阶段不预写“权重稳健”或“架构正确”等结论。共同领域文本可能影响功能差异，也应纳入特征分析。</w:t>
      </w:r>
    </w:p>
    <w:bookmarkEnd w:id="40"/>
    <w:bookmarkStart w:id="41" w:name="处理伪代码"/>
    <w:p>
      <w:pPr>
        <w:pStyle w:val="Heading3"/>
      </w:pPr>
      <w:r>
        <w:t xml:space="preserve">3.7 处理伪代码</w:t>
      </w:r>
    </w:p>
    <w:p>
      <w:pPr>
        <w:pStyle w:val="FirstParagraph"/>
      </w:pPr>
      <w:r>
        <w:t xml:space="preserve">以下对应当前服务器聚类内核；输出契约为ClusteringResult。</w:t>
      </w:r>
    </w:p>
    <w:p>
      <w:pPr>
        <w:pStyle w:val="SourceCode"/>
      </w:pPr>
      <w:r>
        <w:rPr>
          <w:rStyle w:val="VerbatimChar"/>
        </w:rPr>
        <w:t xml:space="preserve">async 生成功能逻辑架构数据(source):</w:t>
      </w:r>
      <w:r>
        <w:br/>
      </w:r>
      <w:r>
        <w:rPr>
          <w:rStyle w:val="VerbatimChar"/>
        </w:rPr>
        <w:t xml:space="preserve">    points ← 校验ClusteringInput(source).function_points</w:t>
      </w:r>
      <w:r>
        <w:br/>
      </w:r>
      <w:r>
        <w:rPr>
          <w:rStyle w:val="VerbatimChar"/>
        </w:rPr>
        <w:t xml:space="preserve">    建立point_by_id；若功能ID重复则报错</w:t>
      </w:r>
      <w:r>
        <w:br/>
      </w:r>
      <w:r>
        <w:rPr>
          <w:rStyle w:val="VerbatimChar"/>
        </w:rPr>
        <w:t xml:space="preserve">    校验relations的端点均存在；复制关系</w:t>
      </w:r>
      <w:r>
        <w:br/>
      </w:r>
      <w:r>
        <w:rPr>
          <w:rStyle w:val="VerbatimChar"/>
        </w:rPr>
        <w:t xml:space="preserve">    texts ← 递归提取语义值(points，排除ID、来源、extras)</w:t>
      </w:r>
      <w:r>
        <w:br/>
      </w:r>
      <w:r>
        <w:rPr>
          <w:rStyle w:val="VerbatimChar"/>
        </w:rPr>
        <w:t xml:space="preserve">    tokens ← jieba分词并去停用词(texts)</w:t>
      </w:r>
      <w:r>
        <w:br/>
      </w:r>
      <w:r>
        <w:rPr>
          <w:rStyle w:val="VerbatimChar"/>
        </w:rPr>
        <w:t xml:space="preserve">    若全部语义为空：报错</w:t>
      </w:r>
      <w:r>
        <w:br/>
      </w:r>
      <w:r>
        <w:rPr>
          <w:rStyle w:val="VerbatimChar"/>
        </w:rPr>
        <w:t xml:space="preserve">    X ← L2归一化(TFIDF(tokens))，转为稠密矩阵</w:t>
      </w:r>
      <w:r>
        <w:br/>
      </w:r>
      <w:r>
        <w:rPr>
          <w:rStyle w:val="VerbatimChar"/>
        </w:rPr>
        <w:t xml:space="preserve">    labels ← BIRCH(X, threshold=0.6, branching_factor=50)</w:t>
      </w:r>
      <w:r>
        <w:br/>
      </w:r>
      <w:r>
        <w:rPr>
          <w:rStyle w:val="VerbatimChar"/>
        </w:rPr>
        <w:t xml:space="preserve">    cluster_by_id ← 功能ID与labels关联</w:t>
      </w:r>
      <w:r>
        <w:br/>
      </w:r>
      <w:r>
        <w:rPr>
          <w:rStyle w:val="VerbatimChar"/>
        </w:rPr>
        <w:t xml:space="preserve">    生成辅助名称和architecture_layers</w:t>
      </w:r>
      <w:r>
        <w:br/>
      </w:r>
      <w:r>
        <w:rPr>
          <w:rStyle w:val="VerbatimChar"/>
        </w:rPr>
        <w:t xml:space="preserve">    对每条relation：</w:t>
      </w:r>
      <w:r>
        <w:br/>
      </w:r>
      <w:r>
        <w:rPr>
          <w:rStyle w:val="VerbatimChar"/>
        </w:rPr>
        <w:t xml:space="preserve">        保留原字段并附加两端簇 → clustered_relations</w:t>
      </w:r>
      <w:r>
        <w:br/>
      </w:r>
      <w:r>
        <w:rPr>
          <w:rStyle w:val="VerbatimChar"/>
        </w:rPr>
        <w:t xml:space="preserve">        若type属于{数据流, DATA_FLOW}：</w:t>
      </w:r>
      <w:r>
        <w:br/>
      </w:r>
      <w:r>
        <w:rPr>
          <w:rStyle w:val="VerbatimChar"/>
        </w:rPr>
        <w:t xml:space="preserve">            按name同名优先、首项回退选择端口</w:t>
      </w:r>
      <w:r>
        <w:br/>
      </w:r>
      <w:r>
        <w:rPr>
          <w:rStyle w:val="VerbatimChar"/>
        </w:rPr>
        <w:t xml:space="preserve">            flow_object ← 源端口</w:t>
      </w:r>
      <w:r>
        <w:br/>
      </w:r>
      <w:r>
        <w:rPr>
          <w:rStyle w:val="VerbatimChar"/>
        </w:rPr>
        <w:t xml:space="preserve">        否则：端口及flow_object ← —</w:t>
      </w:r>
      <w:r>
        <w:br/>
      </w:r>
      <w:r>
        <w:rPr>
          <w:rStyle w:val="VerbatimChar"/>
        </w:rPr>
        <w:t xml:space="preserve">        构造logical_connections，保留类型、置信度和来源</w:t>
      </w:r>
      <w:r>
        <w:br/>
      </w:r>
      <w:r>
        <w:rPr>
          <w:rStyle w:val="VerbatimChar"/>
        </w:rPr>
        <w:t xml:space="preserve">    返回ClusteringResult(归属、关系、连接、metrics、processing)</w:t>
      </w:r>
    </w:p>
    <w:p>
      <w:pPr>
        <w:pStyle w:val="FirstParagraph"/>
      </w:pPr>
      <w:r>
        <w:t xml:space="preserve">对外适配新增设计为：接收上下文→展开functions映射→调用聚类服务→按cluster_id聚合function_ids→按双方约定返回逻辑架构JSON。该适配流程尚未注册为/generate_logical_arch路由。</w:t>
      </w:r>
    </w:p>
    <w:bookmarkEnd w:id="41"/>
    <w:bookmarkEnd w:id="42"/>
    <w:bookmarkStart w:id="48" w:name="四关键接口按最新需求重写"/>
    <w:p>
      <w:pPr>
        <w:pStyle w:val="Heading2"/>
      </w:pPr>
      <w:r>
        <w:t xml:space="preserve">四、关键接口（按最新需求重写）</w:t>
      </w:r>
    </w:p>
    <w:bookmarkStart w:id="43" w:name="接口范围与共同上下文"/>
    <w:p>
      <w:pPr>
        <w:pStyle w:val="Heading3"/>
      </w:pPr>
      <w:r>
        <w:t xml:space="preserve">4.1 接口范围与共同上下文</w:t>
      </w:r>
    </w:p>
    <w:p>
      <w:pPr>
        <w:pStyle w:val="FirstParagraph"/>
      </w:pPr>
      <w:r>
        <w:t xml:space="preserve">本章仅以最新接口需求中的第2、第3接口为板块二对外要求，服务于物理架构组件选型及连接布局模块。第1项输入资源规范化不列为板块二新增接口；服务器内部编排、补全和聚类服务之间是本地调用关系。</w:t>
      </w:r>
    </w:p>
    <w:p>
      <w:pPr>
        <w:pStyle w:val="BodyText"/>
      </w:pPr>
      <w:r>
        <w:t xml:space="preserve">共同数据包PhysicalArchGenContext包含task_id、system_description、functions、function_models、requirements、requirement_models、logical_architecture、attachments及function_relations。functions是function_id到Function的字典，requirements是req_id到Requirement的字典，键须等于对象内ID。当前模型采用严格校验并拒绝未知顶层字段，不直接接受旧id/event格式。</w:t>
      </w:r>
    </w:p>
    <w:p>
      <w:pPr>
        <w:pStyle w:val="BodyText"/>
      </w:pPr>
      <w:r>
        <w:t xml:space="preserve">需求指出连续对话可能不重复之前信息，但当前代码未按task_id实现持久会话上下文合并。review_id仅用于补全候选确认，不能替代通用task_id增量会话。仅凭task_id恢复完整输入的行为仍需实现或另行约定。</w:t>
      </w:r>
    </w:p>
    <w:bookmarkEnd w:id="43"/>
    <w:bookmarkStart w:id="44" w:name="对外接口一逻辑架构生成"/>
    <w:p>
      <w:pPr>
        <w:pStyle w:val="Heading3"/>
      </w:pPr>
      <w:r>
        <w:t xml:space="preserve">4.2 对外接口一：逻辑架构生成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项目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接口要求与代码分析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方法及路径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/generate_logical_arch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调用方 / 提供方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物理架构组件选型及连接布局模块 / 板块二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输入要求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PhysicalArchGenContext对应JSON及生成选项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输出要求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逻辑架构JSON，核心为功能分组，每组包含一系列function_id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当前实现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未发现该路由或专用请求响应模型；已有FunctionClusteringService可复用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适配设计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functions映射转function_points数组，function_relations转relations，聚类后按cluster_id聚合成员ID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待确认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外层字段名、分组Schema、options、错误码、空输入策略、是否写回logical_architecture、部署地址</w:t>
            </w:r>
          </w:p>
        </w:tc>
      </w:tr>
    </w:tbl>
    <w:p>
      <w:pPr>
        <w:pStyle w:val="BodyText"/>
      </w:pPr>
      <w:r>
        <w:t xml:space="preserve">建议外层采用physical_arch_gen_context与options以便与补全接口一致，但最新需求尚未锁定这一结构。Python构造器能覆盖阈值，并不代表HTTP已经支持阈值选项。</w:t>
      </w:r>
    </w:p>
    <w:p>
      <w:pPr>
        <w:pStyle w:val="SourceCode"/>
      </w:pPr>
      <w:r>
        <w:rPr>
          <w:rStyle w:val="VerbatimChar"/>
        </w:rPr>
        <w:t xml:space="preserve">/generate_logical_arch适配层（待实现）:</w:t>
      </w:r>
      <w:r>
        <w:br/>
      </w:r>
      <w:r>
        <w:rPr>
          <w:rStyle w:val="VerbatimChar"/>
        </w:rPr>
        <w:t xml:space="preserve">    校验上下文、功能图与生成选项</w:t>
      </w:r>
      <w:r>
        <w:br/>
      </w:r>
      <w:r>
        <w:rPr>
          <w:rStyle w:val="VerbatimChar"/>
        </w:rPr>
        <w:t xml:space="preserve">    result ← await FunctionClusteringService(...).cluster(ClusteringInput(...))</w:t>
      </w:r>
      <w:r>
        <w:br/>
      </w:r>
      <w:r>
        <w:rPr>
          <w:rStyle w:val="VerbatimChar"/>
        </w:rPr>
        <w:t xml:space="preserve">    groups ← 按cluster_id聚合architecture_layers中的function_id</w:t>
      </w:r>
      <w:r>
        <w:br/>
      </w:r>
      <w:r>
        <w:rPr>
          <w:rStyle w:val="VerbatimChar"/>
        </w:rPr>
        <w:t xml:space="preserve">    校验功能覆盖、引用一致性及JSON有效性</w:t>
      </w:r>
      <w:r>
        <w:br/>
      </w:r>
      <w:r>
        <w:rPr>
          <w:rStyle w:val="VerbatimChar"/>
        </w:rPr>
        <w:t xml:space="preserve">    返回双方确认的逻辑架构JSON</w:t>
      </w:r>
      <w:r>
        <w:br/>
      </w:r>
      <w:r>
        <w:rPr>
          <w:rStyle w:val="VerbatimChar"/>
        </w:rPr>
        <w:t xml:space="preserve">    # 是否写回上下文logical_architecture由正式契约确定</w:t>
      </w:r>
    </w:p>
    <w:bookmarkEnd w:id="44"/>
    <w:bookmarkStart w:id="45" w:name="对外接口二输入补全"/>
    <w:p>
      <w:pPr>
        <w:pStyle w:val="Heading3"/>
      </w:pPr>
      <w:r>
        <w:t xml:space="preserve">4.3 对外接口二：输入补全</w:t>
      </w:r>
    </w:p>
    <w:p>
      <w:pPr>
        <w:pStyle w:val="FirstParagraph"/>
      </w:pPr>
      <w:r>
        <w:t xml:space="preserve">路径为POST /complement_arch_gen_context。输入为上下文、提示文字和生成选项；业务输出为新上下文、是否需要补全的布尔标志及说明。</w:t>
      </w:r>
    </w:p>
    <w:p>
      <w:pPr>
        <w:pStyle w:val="BodyText"/>
      </w:pPr>
      <w:r>
        <w:rPr>
          <w:b/>
          <w:bCs/>
        </w:rPr>
        <w:t xml:space="preserve">需求与实现的差异：</w:t>
      </w:r>
      <w:r>
        <w:t xml:space="preserve">需求规定options.only_check=true只判断，不实际补全。当前ComplementArchGenOptions仅支持review_id和accept_completion，禁止额外字段，传only_check会得到422。实际代码是“候选预览—人工确认”，不能写成已支持only_check；后续须明确将检查选项与复核流程如何结合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当前调用阶段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请求内容</w:t>
            </w:r>
          </w:p>
        </w:tc>
        <w:tc>
          <w:tcPr>
            <w:shd w:fill="EAF2F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行为与响应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候选预览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physical_arch_gen_context完整上下文；prompt可空；options为{}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assess评估并在副本构造候选，响应中的原上下文不被替换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存在可接受候选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同预览请求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needs_completion=true，返回说明、review_id、completion_preview及proposed_physical_arch_gen_context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无可接受候选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同预览请求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返回原上下文、needs_completion=false及说明，无需确认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接受或拒绝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options中给review_id及accept_completion=true/false；可不再提供上下文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接受返回候选新上下文；拒绝返回原上下文，字段均为physical_arch_gen_context</w:t>
            </w:r>
          </w:p>
        </w:tc>
      </w:tr>
    </w:tbl>
    <w:p>
      <w:pPr>
        <w:pStyle w:val="BodyText"/>
      </w:pPr>
      <w:r>
        <w:t xml:space="preserve">当前预览请求示例：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"physical_arch_gen_context"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"thermal-case-001"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"system_description"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"电池热管理系统"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"functions"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"fn-monitor"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"function_id"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"fn-monitor"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"监测电池温度"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"采集电池温度数据。"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"电池温度"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"获得温度数据"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"电动汽车热管理"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"function_relations"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"检查温度控制闭环是否完整"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当前确认请求示例：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"review_id"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"预览返回的复核标识"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"accept_completion"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响应字段包括physical_arch_gen_context、needs_completion、completion_description及可选review_id、completion_preview、proposed_physical_arch_gen_context。needs_completion表示至少一项建议通过现有置信度、去重和端点等筛选，不表示用户已接受，也不表示发现了所有潜在缺项。prompt限定审查重点，不可单独作为新增事实证据。</w:t>
      </w:r>
    </w:p>
    <w:p>
      <w:pPr>
        <w:pStyle w:val="BodyText"/>
      </w:pPr>
      <w:r>
        <w:t xml:space="preserve">review_id在服务进程内存保存30分钟，只能消费一次；重启或多进程转发可能导致复核不可用，尚不保证持久化会话。标识不存在或过期返回404，输入或业务值错误返回422，未处理流程异常返回502。模型配置、服务地址、认证及重试规则以后续部署约定为准。</w:t>
      </w:r>
    </w:p>
    <w:p>
      <w:pPr>
        <w:pStyle w:val="BodyText"/>
      </w:pPr>
      <w:r>
        <w:t xml:space="preserve">当前首次评估仍调用补全服务并依赖模型，不能当作无需模型的轻量检查。新增only_check时应保证不写回原上下文，并区分“检查结果”</w:t>
      </w:r>
      <w:r>
        <w:t xml:space="preserve">“</w:t>
      </w:r>
      <w:r>
        <w:t xml:space="preserve">候选补全</w:t>
      </w:r>
      <w:r>
        <w:t xml:space="preserve">”</w:t>
      </w:r>
      <w:r>
        <w:t xml:space="preserve">“</w:t>
      </w:r>
      <w:r>
        <w:t xml:space="preserve">接受后更新</w:t>
      </w:r>
      <w:r>
        <w:t xml:space="preserve">”</w:t>
      </w:r>
      <w:r>
        <w:t xml:space="preserve">三种状态。</w:t>
      </w:r>
    </w:p>
    <w:bookmarkEnd w:id="45"/>
    <w:bookmarkStart w:id="46" w:name="模型内部的服务器本地联调"/>
    <w:p>
      <w:pPr>
        <w:pStyle w:val="Heading3"/>
      </w:pPr>
      <w:r>
        <w:t xml:space="preserve">4.4 模型内部的服务器本地联调</w:t>
      </w:r>
    </w:p>
    <w:p>
      <w:pPr>
        <w:pStyle w:val="FirstParagraph"/>
      </w:pPr>
      <w:r>
        <w:t xml:space="preserve">已核对内部入口：FunctionClusteringService.cluster(source: ClusteringInput) → ClusteringResult。异步方法通过asyncio.to_thread执行聚类计算；统一编排在补全后适配完整功能图并调用本地服务，不通过HTTP调用旧MBSE_app接口。</w:t>
      </w:r>
    </w:p>
    <w:p>
      <w:pPr>
        <w:pStyle w:val="BodyText"/>
      </w:pPr>
      <w:r>
        <w:t xml:space="preserve">结果进入analysis-package.json.clustering，并另存clustering/</w:t>
      </w:r>
      <w:r>
        <w:t xml:space="preserve">/input.json与result.json，运行清单及quality.clustering记录状态。聚类失败时上层可能保留功能图并记录warning，所以编排有响应不等于聚类成功，需检查阶段状态和结果字段。</w:t>
      </w:r>
    </w:p>
    <w:p>
      <w:pPr>
        <w:pStyle w:val="BodyText"/>
      </w:pPr>
      <w:r>
        <w:t xml:space="preserve">服务器文档给出的本机调试启动命令为uv run uvicorn interfaces.app:app –host 127.0.0.1 –port 8000；POST /api/unified-runs为统一编排入口，按其multipart资源约定提交，不是独立聚类HTTP接口，也不能替代需求中的/generate_logical_arch。实际地址、端口、认证与模型配置由服务器部署确定，本报告未启动或连接该服务器。</w:t>
      </w:r>
    </w:p>
    <w:bookmarkEnd w:id="46"/>
    <w:bookmarkStart w:id="47" w:name="板块三json交接框架"/>
    <w:p>
      <w:pPr>
        <w:pStyle w:val="Heading3"/>
      </w:pPr>
      <w:r>
        <w:t xml:space="preserve">4.5 板块三JSON交接框架</w:t>
      </w:r>
    </w:p>
    <w:p>
      <w:pPr>
        <w:pStyle w:val="FirstParagraph"/>
      </w:pPr>
      <w:r>
        <w:t xml:space="preserve">板块二交付功能逻辑架构JSON，板块三周瑜璇负责SysML v2转换和校验。建议保留功能ID、分组成员、功能关系、逻辑连接、来源和配置；板块三反馈转换所需缺失字段与约束要求。本节为交接框架，不另设未经确认的HTTP路由。</w:t>
      </w:r>
    </w:p>
    <w:p>
      <w:pPr>
        <w:pStyle w:val="Compact"/>
        <w:numPr>
          <w:ilvl w:val="0"/>
          <w:numId w:val="1001"/>
        </w:numPr>
      </w:pPr>
      <w:r>
        <w:t xml:space="preserve">JSON Schema及版本：____</w:t>
      </w:r>
    </w:p>
    <w:p>
      <w:pPr>
        <w:pStyle w:val="Compact"/>
        <w:numPr>
          <w:ilvl w:val="0"/>
          <w:numId w:val="1001"/>
        </w:numPr>
      </w:pPr>
      <w:r>
        <w:t xml:space="preserve">交接文件名称、位置及发送方式：____</w:t>
      </w:r>
    </w:p>
    <w:p>
      <w:pPr>
        <w:pStyle w:val="Compact"/>
        <w:numPr>
          <w:ilvl w:val="0"/>
          <w:numId w:val="1001"/>
        </w:numPr>
      </w:pPr>
      <w:r>
        <w:t xml:space="preserve">任务/批次标识及输入输出对应规则：____</w:t>
      </w:r>
    </w:p>
    <w:p>
      <w:pPr>
        <w:pStyle w:val="Compact"/>
        <w:numPr>
          <w:ilvl w:val="0"/>
          <w:numId w:val="1001"/>
        </w:numPr>
      </w:pPr>
      <w:r>
        <w:t xml:space="preserve">接收回执和问题反馈方式：____</w:t>
      </w:r>
    </w:p>
    <w:bookmarkEnd w:id="47"/>
    <w:bookmarkEnd w:id="48"/>
    <w:bookmarkStart w:id="49" w:name="五后续细化与验收"/>
    <w:p>
      <w:pPr>
        <w:pStyle w:val="Heading2"/>
      </w:pPr>
      <w:r>
        <w:t xml:space="preserve">五、后续细化与验收</w:t>
      </w:r>
    </w:p>
    <w:p>
      <w:pPr>
        <w:pStyle w:val="FirstParagraph"/>
      </w:pPr>
      <w:r>
        <w:t xml:space="preserve">优先新增对外生成路由，接入现有聚类内核并明确分组JSON、上下文写回与错误返回；随后对齐only_check和候选复核流程，确定task_id增量恢复机制。模型内部继续采用服务器本地服务联调，避免将内部函数入口和对外业务协议混写。</w:t>
      </w:r>
    </w:p>
    <w:p>
      <w:pPr>
        <w:pStyle w:val="BodyText"/>
      </w:pPr>
      <w:r>
        <w:t xml:space="preserve">算法侧先评价特征字段、阈值及碎片化，具备人工标注后再研究Purity和加权方案。交付侧补充逻辑连接端点ID及匹配标记，与物理架构模块和板块三分别确认Schema。</w:t>
      </w:r>
    </w:p>
    <w:p>
      <w:pPr>
        <w:pStyle w:val="BodyText"/>
      </w:pPr>
      <w:r>
        <w:t xml:space="preserve">验收应覆盖重复功能ID、非法端点、空功能集、空关系、重复关系策略、同名信号匹配、首项回退、非数据流不伪造端口、指标null、补全接受/拒绝、过期复核、only_check不改原上下文与task_id增量恢复。后两项属于当前需求目标，尚未实现。本次没有执行以上验收，不填造通过记录。</w:t>
      </w:r>
    </w:p>
    <w:bookmarkEnd w:id="49"/>
    <w:bookmarkStart w:id="50" w:name="附录材料与代码索引"/>
    <w:p>
      <w:pPr>
        <w:pStyle w:val="Heading2"/>
      </w:pPr>
      <w:r>
        <w:t xml:space="preserve">附录：材料与代码索引</w:t>
      </w:r>
    </w:p>
    <w:p>
      <w:pPr>
        <w:pStyle w:val="Compact"/>
        <w:numPr>
          <w:ilvl w:val="0"/>
          <w:numId w:val="1002"/>
        </w:numPr>
      </w:pPr>
      <w:r>
        <w:t xml:space="preserve">最新依据：用户本次职责说明、《功能逻辑分析模块接口需求.md》第2、3接口。</w:t>
      </w:r>
    </w:p>
    <w:p>
      <w:pPr>
        <w:pStyle w:val="Compact"/>
        <w:numPr>
          <w:ilvl w:val="0"/>
          <w:numId w:val="1002"/>
        </w:numPr>
      </w:pPr>
      <w:r>
        <w:t xml:space="preserve">阶段依据：第六次8.14、第七次8.18、第九次8.31组会及MBSE_app原型。</w:t>
      </w:r>
    </w:p>
    <w:p>
      <w:pPr>
        <w:pStyle w:val="Compact"/>
        <w:numPr>
          <w:ilvl w:val="0"/>
          <w:numId w:val="1002"/>
        </w:numPr>
      </w:pPr>
      <w:r>
        <w:t xml:space="preserve">当前实现：src/function_clustering/models.py、service.py、README.md；src/unified_orchestration/context_models.py、service.py；src/interfaces/routers/physical_arch_context.py、unified_orchestration.py。</w:t>
      </w:r>
    </w:p>
    <w:p>
      <w:pPr>
        <w:pStyle w:val="Compact"/>
        <w:numPr>
          <w:ilvl w:val="0"/>
          <w:numId w:val="1002"/>
        </w:numPr>
      </w:pPr>
      <w:r>
        <w:t xml:space="preserve">对照资料：docs/complement-arch-gen-context.md；tests/test_function_clustering.py、test_complement_arch_context.py（仅阅读，未执行）。</w:t>
      </w:r>
    </w:p>
    <w:p>
      <w:pPr>
        <w:pStyle w:val="Compact"/>
        <w:numPr>
          <w:ilvl w:val="0"/>
          <w:numId w:val="1002"/>
        </w:numPr>
      </w:pPr>
      <w:r>
        <w:t xml:space="preserve">仓库：https://github.com/sywule/requirements_processing_and_functions_extraction_pre_research ；核对提交f2d98e531021d618ed9fed4bed52124450aff988。</w:t>
      </w:r>
    </w:p>
    <w:p>
      <w:pPr>
        <w:pStyle w:val="FirstParagraph"/>
      </w:pPr>
      <w:r>
        <w:t xml:space="preserve">本版完整重写接口章节，删除V1.0原型接口清单。三张配套图均提供PNG、SVG与DOT源文件：技术路线图表达研究主线，总体图表达处理及交付边界，关系图对应当前服务器实现。对外生成为待接入设计，SysML转换与校验明确属于板块三。</w:t>
      </w:r>
    </w:p>
    <w:bookmarkEnd w:id="50"/>
    <w:bookmarkEnd w:id="51"/>
    <w:sectPr>
      <w:footerReference w:type="default" r:id="rId9"/>
      <w:pgMar w:top="1134" w:bottom="1134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板块二 · 研究与设计方案 |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宋体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宋体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宋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eastAsia="宋体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eastAsia="宋体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eastAsia="宋体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宋体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宋体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宋体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eastAsia="黑体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eastAsia="黑体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eastAsia="黑体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eastAsia="黑体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eastAsia="黑体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eastAsia="黑体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eastAsia="黑体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eastAsia="黑体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eastAsia="黑体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宋体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宋体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宋体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宋体"/>
      <w:b/>
    </w:rPr>
  </w:style>
  <w:style w:customStyle="1" w:styleId="Definition" w:type="paragraph">
    <w:name w:val="Definition"/>
    <w:basedOn w:val="Normal"/>
    <w:rPr>
      <w:rFonts w:ascii="Calibri" w:hAnsi="Calibri" w:eastAsia="宋体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宋体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宋体"/>
    </w:rPr>
  </w:style>
  <w:style w:customStyle="1" w:styleId="ImageCaption" w:type="paragraph">
    <w:name w:val="Image Caption"/>
    <w:basedOn w:val="Caption"/>
    <w:rPr>
      <w:rFonts w:ascii="Calibri" w:hAnsi="Calibri" w:eastAsia="宋体"/>
    </w:rPr>
  </w:style>
  <w:style w:customStyle="1" w:styleId="Figure" w:type="paragraph">
    <w:name w:val="Figure"/>
    <w:basedOn w:val="Normal"/>
    <w:rPr>
      <w:rFonts w:ascii="Calibri" w:hAnsi="Calibri" w:eastAsia="宋体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宋体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黑体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宋体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9" Type="http://schemas.openxmlformats.org/officeDocument/2006/relationships/image" Target="media/rId29.png"/><Relationship Id="rId36" Type="http://schemas.openxmlformats.org/officeDocument/2006/relationships/image" Target="media/rId3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2026-10-28T08:09:51Z</dcterms:created>
  <dcterms:modified xsi:type="dcterms:W3CDTF">2026-10-28T08:09:51Z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