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000000" w:space="1" w:sz="6" w:val="single"/>
        </w:pBdr>
        <w:spacing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jcdnev92v5i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Hands-on experience in mechanistic modeling in immunology and gene therapy. </w:t>
      </w:r>
    </w:p>
    <w:p w:rsidR="00000000" w:rsidDel="00000000" w:rsidP="00000000" w:rsidRDefault="00000000" w:rsidRPr="00000000" w14:paraId="00000003">
      <w:pPr>
        <w:pageBreakBefore w:val="0"/>
        <w:pBdr>
          <w:bottom w:color="000000" w:space="1" w:sz="6" w:val="single"/>
        </w:pBdr>
        <w:spacing w:before="120" w:line="276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Applied and Computational Mathematics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Differential equations, Monte Carlo simulation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R, Python, MATLAB, SQL, SAS, HTML5 (basic), C/C++ (basic)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Visualization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matplotlib, ggplot, Tableau;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Mandarin (native), English (fluent)</w:t>
      </w:r>
    </w:p>
    <w:p w:rsidR="00000000" w:rsidDel="00000000" w:rsidP="00000000" w:rsidRDefault="00000000" w:rsidRPr="00000000" w14:paraId="00000008">
      <w:pPr>
        <w:pageBreakBefore w:val="0"/>
        <w:pBdr>
          <w:bottom w:color="000000" w:space="1" w:sz="6" w:val="single"/>
        </w:pBdr>
        <w:spacing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f4hjb2aonq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Metrum Research Group </w:t>
        <w:tab/>
        <w:tab/>
        <w:tab/>
        <w:tab/>
        <w:tab/>
        <w:t xml:space="preserve">    </w:t>
        <w:tab/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Tariffville, 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Research Intern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ab/>
        <w:tab/>
        <w:tab/>
        <w:t xml:space="preserve">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September 2020–current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Identified biological processes that influence the outcome of COVID-19 infection; conducted sensitivity analysis on a published COVID-19 infection model</w:t>
      </w:r>
    </w:p>
    <w:p w:rsidR="00000000" w:rsidDel="00000000" w:rsidP="00000000" w:rsidRDefault="00000000" w:rsidRPr="00000000" w14:paraId="0000000C">
      <w:pPr>
        <w:keepNext w:val="0"/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University of Connecticut Health Center </w:t>
        <w:tab/>
        <w:tab/>
        <w:tab/>
        <w:tab/>
        <w:tab/>
        <w:t xml:space="preserve">    </w:t>
        <w:tab/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Farmington, 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Graduate Assistant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ab/>
        <w:tab/>
        <w:tab/>
        <w:t xml:space="preserve">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September 2016 –current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Improved cancer drug targeting by increasing the precision of related reverse engineering algorithms by 30%; developed a benchmark to identify a suitable discretization method</w:t>
      </w:r>
    </w:p>
    <w:p w:rsidR="00000000" w:rsidDel="00000000" w:rsidP="00000000" w:rsidRDefault="00000000" w:rsidRPr="00000000" w14:paraId="0000000F">
      <w:pPr>
        <w:keepNext w:val="0"/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Explored causes of diabetes by elucidating the molecular mechanisms linking ciliopathy to diabetes; established that ciliary insulin receptor signaling suppresses glucose-stimulated insulin secretion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pageBreakBefore w:val="0"/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Illinois State University 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Normal, IL</w:t>
      </w:r>
    </w:p>
    <w:p w:rsidR="00000000" w:rsidDel="00000000" w:rsidP="00000000" w:rsidRDefault="00000000" w:rsidRPr="00000000" w14:paraId="00000011">
      <w:pPr>
        <w:keepNext w:val="0"/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Graduate Assistant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ab/>
        <w:tab/>
        <w:tab/>
        <w:t xml:space="preserve">      </w:t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September 2014 –May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pageBreakBefore w:val="0"/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Decrease errors in estimating gene activation and deactivation probabilities to less than 1%; developed new models and algorithms for parameter estimation</w:t>
      </w:r>
    </w:p>
    <w:p w:rsidR="00000000" w:rsidDel="00000000" w:rsidP="00000000" w:rsidRDefault="00000000" w:rsidRPr="00000000" w14:paraId="00000013">
      <w:pPr>
        <w:keepNext w:val="0"/>
        <w:pageBreakBefore w:val="0"/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National Center for Supercomputing Applications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Urbana, IL</w:t>
      </w:r>
    </w:p>
    <w:p w:rsidR="00000000" w:rsidDel="00000000" w:rsidP="00000000" w:rsidRDefault="00000000" w:rsidRPr="00000000" w14:paraId="00000014">
      <w:pPr>
        <w:keepNext w:val="0"/>
        <w:pageBreakBefore w:val="0"/>
        <w:spacing w:line="276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Blue Waters Student Intern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ab/>
        <w:tab/>
        <w:tab/>
        <w:tab/>
        <w:t xml:space="preserve">      </w:t>
        <w:tab/>
        <w:tab/>
        <w:tab/>
        <w:t xml:space="preserve">                            May 2015 – May 2016</w:t>
      </w:r>
    </w:p>
    <w:p w:rsidR="00000000" w:rsidDel="00000000" w:rsidP="00000000" w:rsidRDefault="00000000" w:rsidRPr="00000000" w14:paraId="00000015">
      <w:pPr>
        <w:keepNext w:val="0"/>
        <w:pageBreakBefore w:val="0"/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Provided better meditation monitoring for stress reduction; increased the precision of machine learning models (e.g. random forest, boost, support vector machine) that classify brain states by 30% through combining multiple models and adaptive training</w:t>
      </w:r>
    </w:p>
    <w:p w:rsidR="00000000" w:rsidDel="00000000" w:rsidP="00000000" w:rsidRDefault="00000000" w:rsidRPr="00000000" w14:paraId="00000016">
      <w:pPr>
        <w:keepNext w:val="0"/>
        <w:pageBreakBefore w:val="0"/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Improved non-verbal communication in time-sensitive competitive sports; built a user-friendly interactive tool to monitor brain states in real-time with a research group at the University of Houston (1 patent pending)</w:t>
      </w:r>
    </w:p>
    <w:p w:rsidR="00000000" w:rsidDel="00000000" w:rsidP="00000000" w:rsidRDefault="00000000" w:rsidRPr="00000000" w14:paraId="00000017">
      <w:pPr>
        <w:pageBreakBefore w:val="0"/>
        <w:pBdr>
          <w:bottom w:color="000000" w:space="1" w:sz="6" w:val="single"/>
        </w:pBdr>
        <w:spacing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Leadership and Extracurricular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Yale Graduate Consulting Club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 xml:space="preserve"> </w:t>
        <w:tab/>
        <w:tab/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New Haven,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 Bono Consultant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</w:t>
        <w:tab/>
        <w:tab/>
        <w:tab/>
        <w:tab/>
        <w:tab/>
        <w:t xml:space="preserve">                                                                  February 2021 - May 2021       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Conduct market analysis for a local biotech startup; conduct Voice of Customers (VOC) research by interviewing key opinion leaders in proteomics research in collaboration with a team of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Impact Consulting</w:t>
        <w:tab/>
        <w:tab/>
        <w:tab/>
        <w:t xml:space="preserve">              </w:t>
        <w:tab/>
        <w:t xml:space="preserve">         </w:t>
        <w:tab/>
        <w:tab/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London,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 bono consultant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  <w:tab/>
        <w:tab/>
        <w:tab/>
        <w:tab/>
        <w:t xml:space="preserve">      </w:t>
        <w:tab/>
        <w:tab/>
        <w:tab/>
        <w:t xml:space="preserve">          </w:t>
        <w:tab/>
        <w:t xml:space="preserve">                January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2021 – current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Identified 2 key sectors and developed a marketing strategy for a biotech startup based in Austria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120"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R.D. Berlin Center for Cell Analysis and Modeling, UConn Health Center</w:t>
        <w:tab/>
        <w:t xml:space="preserve">       </w:t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Farmington,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Student Instructor for Virtual Cell Workshop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</w:t>
        <w:tab/>
        <w:tab/>
        <w:tab/>
        <w:tab/>
        <w:tab/>
        <w:t xml:space="preserve">      </w:t>
        <w:tab/>
        <w:t xml:space="preserve">   </w:t>
        <w:tab/>
        <w:t xml:space="preserve">    June 2018, June 2019       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Provided insights into the causes of Alzheimer’s disease; built mathematical models for energy production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Identified potential drug targets to reduce obesity-related inflammation; modified existing mathematical models and compared simulation results to experimental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1" w:sz="6" w:val="single"/>
        </w:pBdr>
        <w:spacing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University of Connecticut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Ph.D., Systems Biology (GPA 3.9/4.0) </w:t>
        <w:tab/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Expected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Increased qualification exam success rate of graduate students on time from ~90% to 100%; coached mock exams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z7jjtrv1g9n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Awarded 3rd place in Casebook Competition hosted by Yale Graduate Consulting Club; led a team of 3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bookmarkStart w:colFirst="0" w:colLast="0" w:name="_6ftm3dyizqtp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Mentored 3 summer undergraduate interns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bookmarkStart w:colFirst="0" w:colLast="0" w:name="_dr8akursinmi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Biostatistics (A), Bioinformatics (A), PK/PD modeling and simulation 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Illinois State University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MS, Mathematics (GPA 3.9/4.0)</w:t>
        <w:tab/>
        <w:tab/>
        <w:tab/>
        <w:tab/>
        <w:t xml:space="preserve">     </w:t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2014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Instructed and tutored 300 students in college algebra &amp; statistics classes; supervised fellow graduate assistant to teach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Oral presentation at an international conference with 200+ attendees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Huazhong University of Science and Technology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BS, Statistics (GPA 3.6/4.0)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2010 – 2014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Awarded Innovation Scholarship (top 5% of the university), Fellow at Center for Mathematical Modeling (top 5% of the university), Silver Medal from an international synthetic biology contest with 500+ participants</w:t>
      </w:r>
    </w:p>
    <w:p w:rsidR="00000000" w:rsidDel="00000000" w:rsidP="00000000" w:rsidRDefault="00000000" w:rsidRPr="00000000" w14:paraId="0000002D">
      <w:pPr>
        <w:pageBreakBefore w:val="0"/>
        <w:pBdr>
          <w:bottom w:color="000000" w:space="1" w:sz="6" w:val="single"/>
        </w:pBdr>
        <w:spacing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f4hjb2aonq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Selected Publications and Book Chapter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Li, Y.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Shrestha, P., Wu, Y., “Primary cilia sensitize insulin receptor-mediated negative feedback in pancreatic β cells.” (submitted)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Li, Y.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Yann, T., Vera-Licona, P., "Benchmarking Time-Series Data Discretization on Inference Methods." Bioinformatics (2019).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Akman, O, Comar, T., Harris, A. L., Hrozencik, D.,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Li, Y.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“Dynamics of Gene Regulatory Networks with Stochastic Propensities.” International Journal of Biomathematics (2018).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Li, Y.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Chang, Y., &amp; Lin, H. "Statistical Machine Learning in Brain State Classification using EEG Data." Open Journal of Big Data (OJBD) (2015).</w:t>
      </w:r>
    </w:p>
    <w:p w:rsidR="00000000" w:rsidDel="00000000" w:rsidP="00000000" w:rsidRDefault="00000000" w:rsidRPr="00000000" w14:paraId="00000032">
      <w:pPr>
        <w:pageBreakBefore w:val="0"/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Subedi, S.,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Y. Li,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C. Early, A. Chan, J. Garza, G. Schreiber, Y. Chang, and H. Lin. "A System for the Analysis of EEG Data and Brain State Modeling." Emerging trends in applications and infrastructures for computational biology, bioinformatics, and systems biology: systems and applications. Q. Tran and H. Arabnia. Cambridge:  Morgan Kaufmann, 2016. p447-465.</w:t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before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f4hjb2aonq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Drug Commercialization, University of California San Diego/ Coursera</w:t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Business Analytics Nanodegree, Udacity</w:t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2020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Business Foundation Specialization, Wharton Business School/ Coursera</w:t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2020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SQL in Data Science, University of California Davis/ Coursera </w:t>
        <w:tab/>
        <w:tab/>
        <w:tab/>
        <w:tab/>
        <w:tab/>
        <w:t xml:space="preserve">             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Deep Learning Specialization, DeepLearning.AI/ Coursera </w:t>
        <w:tab/>
        <w:tab/>
        <w:tab/>
        <w:tab/>
        <w:tab/>
        <w:t xml:space="preserve">   </w:t>
        <w:tab/>
        <w:t xml:space="preserve">             </w:t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5840" w:w="12240" w:orient="portrait"/>
      <w:pgMar w:bottom="720" w:top="720" w:left="720" w:right="72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Yuezhe Li</w:t>
    </w:r>
  </w:p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rFonts w:ascii="Times New Roman" w:cs="Times New Roman" w:eastAsia="Times New Roman" w:hAnsi="Times New Roman"/>
        <w:sz w:val="21"/>
        <w:szCs w:val="21"/>
      </w:rPr>
    </w:pP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1"/>
          <w:szCs w:val="21"/>
          <w:u w:val="single"/>
          <w:rtl w:val="0"/>
        </w:rPr>
        <w:t xml:space="preserve">yuezheli@gmail.com</w:t>
      </w:r>
    </w:hyperlink>
    <w:r w:rsidDel="00000000" w:rsidR="00000000" w:rsidRPr="00000000">
      <w:rPr>
        <w:rFonts w:ascii="Times New Roman" w:cs="Times New Roman" w:eastAsia="Times New Roman" w:hAnsi="Times New Roman"/>
        <w:color w:val="0000ff"/>
        <w:sz w:val="21"/>
        <w:szCs w:val="21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1"/>
        <w:szCs w:val="21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Philadelphia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1"/>
        <w:szCs w:val="21"/>
        <w:rtl w:val="0"/>
      </w:rPr>
      <w:t xml:space="preserve">, </w:t>
    </w: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PA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1"/>
        <w:szCs w:val="21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(309) 531-8051 |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  <w:rtl w:val="0"/>
        </w:rPr>
        <w:t xml:space="preserve">www.linkedin.com/in/yuezheli</w:t>
      </w:r>
    </w:hyperlink>
    <w:r w:rsidDel="00000000" w:rsidR="00000000" w:rsidRPr="00000000">
      <w:rPr>
        <w:rFonts w:ascii="Times New Roman" w:cs="Times New Roman" w:eastAsia="Times New Roman" w:hAnsi="Times New Roman"/>
        <w:sz w:val="21"/>
        <w:szCs w:val="21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yuezheli@gmail.com" TargetMode="External"/><Relationship Id="rId2" Type="http://schemas.openxmlformats.org/officeDocument/2006/relationships/hyperlink" Target="http://www.linkedin.com/in/yuezhe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