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43758"/>
          <w:sz w:val="68"/>
        </w:rPr>
        <w:t>BankOCR</w:t>
      </w:r>
    </w:p>
    <w:p>
      <w:pPr>
        <w:jc w:val="center"/>
      </w:pPr>
      <w:r>
        <w:rPr>
          <w:rFonts w:ascii="Noto Sans CJK SC" w:hAnsi="Noto Sans CJK SC" w:eastAsia="Noto Sans CJK SC"/>
          <w:b/>
          <w:color w:val="143758"/>
          <w:sz w:val="44"/>
        </w:rPr>
        <w:t>银行流水识别助手 V1</w:t>
      </w:r>
    </w:p>
    <w:p>
      <w:pPr>
        <w:spacing w:before="60"/>
        <w:jc w:val="center"/>
      </w:pPr>
      <w:r>
        <w:rPr>
          <w:rFonts w:ascii="Noto Sans CJK SC" w:hAnsi="Noto Sans CJK SC" w:eastAsia="Noto Sans CJK SC"/>
          <w:color w:val="4F5F70"/>
          <w:sz w:val="28"/>
        </w:rPr>
        <w:t>Design Specification</w:t>
      </w:r>
    </w:p>
    <w:p>
      <w:pPr>
        <w:spacing w:before="520"/>
        <w:jc w:val="center"/>
      </w:pPr>
      <w:r>
        <w:rPr>
          <w:rFonts w:ascii="Noto Sans CJK SC" w:hAnsi="Noto Sans CJK SC" w:eastAsia="Noto Sans CJK SC"/>
          <w:b/>
          <w:color w:val="2A717E"/>
          <w:sz w:val="25"/>
        </w:rPr>
        <w:t>本地离线 · CPU-first · 可追溯 · 可复核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984"/>
      </w:tblGrid>
      <w:tr>
        <w:trPr>
          <w:cantSplit/>
        </w:trPr>
        <w:tc>
          <w:tcPr>
            <w:tcW w:type="dxa" w:w="4939"/>
            <w:shd w:fill="EAF1F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24A68"/>
                <w:sz w:val="19"/>
              </w:rPr>
              <w:t>文档版本</w:t>
            </w:r>
          </w:p>
        </w:tc>
        <w:tc>
          <w:tcPr>
            <w:tcW w:type="dxa" w:w="4939"/>
            <w:shd w:fill="F8FAFC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color w:val="303840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4939"/>
            <w:shd w:fill="EAF1F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24A68"/>
                <w:sz w:val="19"/>
              </w:rPr>
              <w:t>日期</w:t>
            </w:r>
          </w:p>
        </w:tc>
        <w:tc>
          <w:tcPr>
            <w:tcW w:type="dxa" w:w="4939"/>
            <w:shd w:fill="F8FAFC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color w:val="303840"/>
                <w:sz w:val="19"/>
              </w:rPr>
              <w:t>2026-08-07</w:t>
            </w:r>
          </w:p>
        </w:tc>
      </w:tr>
      <w:tr>
        <w:trPr>
          <w:cantSplit/>
        </w:trPr>
        <w:tc>
          <w:tcPr>
            <w:tcW w:type="dxa" w:w="4939"/>
            <w:shd w:fill="EAF1F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24A68"/>
                <w:sz w:val="19"/>
              </w:rPr>
              <w:t>设计状态</w:t>
            </w:r>
          </w:p>
        </w:tc>
        <w:tc>
          <w:tcPr>
            <w:tcW w:type="dxa" w:w="4939"/>
            <w:shd w:fill="F8FAFC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color w:val="303840"/>
                <w:sz w:val="19"/>
              </w:rPr>
              <w:t>供设计评审</w:t>
            </w:r>
          </w:p>
        </w:tc>
      </w:tr>
      <w:tr>
        <w:trPr>
          <w:cantSplit/>
        </w:trPr>
        <w:tc>
          <w:tcPr>
            <w:tcW w:type="dxa" w:w="4939"/>
            <w:shd w:fill="EAF1F6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224A68"/>
                <w:sz w:val="19"/>
              </w:rPr>
              <w:t>目标环境</w:t>
            </w:r>
          </w:p>
        </w:tc>
        <w:tc>
          <w:tcPr>
            <w:tcW w:type="dxa" w:w="4939"/>
            <w:shd w:fill="F8FAFC"/>
            <w:tcBorders>
              <w:top w:val="single" w:sz="6" w:color="D9E2EA"/>
              <w:left w:val="single" w:sz="6" w:color="D9E2EA"/>
              <w:bottom w:val="single" w:sz="6" w:color="D9E2EA"/>
              <w:right w:val="single" w:sz="6" w:color="D9E2EA"/>
              <w:insideH w:val="single" w:sz="6" w:color="D9E2EA"/>
              <w:insideV w:val="single" w:sz="6" w:color="D9E2EA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color w:val="303840"/>
                <w:sz w:val="19"/>
              </w:rPr>
              <w:t>Windows x64；16GB 内存；CPU-first；独显非必需</w:t>
            </w:r>
          </w:p>
        </w:tc>
      </w:tr>
    </w:tbl>
    <w:p>
      <w:pPr>
        <w:spacing w:before="3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8F4F4"/>
            <w:tcBorders>
              <w:top w:val="single" w:sz="8" w:color="A8CDD0"/>
              <w:left w:val="single" w:sz="8" w:color="A8CDD0"/>
              <w:bottom w:val="single" w:sz="8" w:color="A8CDD0"/>
              <w:right w:val="single" w:sz="8" w:color="A8CDD0"/>
              <w:insideH w:val="single" w:sz="8" w:color="A8CDD0"/>
              <w:insideV w:val="single" w:sz="8" w:color="A8CDD0"/>
            </w:tcBorders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75258"/>
                <w:sz w:val="21"/>
              </w:rPr>
              <w:t>V1 主路线：RapidOCR + PP-OCRv6-small + ONNX Runtime CPU + OpenCV + 模板优先 / 通用兜底 + 确定性财务校验</w:t>
            </w:r>
          </w:p>
        </w:tc>
      </w:tr>
    </w:tbl>
    <w:p>
      <w:pPr>
        <w:spacing w:before="560"/>
        <w:jc w:val="center"/>
      </w:pPr>
      <w:r>
        <w:rPr>
          <w:rFonts w:ascii="Noto Sans CJK SC" w:hAnsi="Noto Sans CJK SC" w:eastAsia="Noto Sans CJK SC"/>
          <w:color w:val="49525B"/>
          <w:sz w:val="21"/>
        </w:rPr>
        <w:t>核心原则：机器负责批量识别，人只处理真正的不确定性；所有关键结果均可回到原 PDF 复核。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056"/>
      </w:tblGrid>
      <w:tr>
        <w:trPr>
          <w:cantSplit/>
        </w:trPr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7"/>
          </w:tcPr>
          <w:p>
            <w:r>
              <w:rPr>
                <w:rFonts w:ascii="Noto Sans CJK SC" w:hAnsi="Noto Sans CJK SC" w:eastAsia="Noto Sans CJK SC"/>
                <w:b/>
                <w:color w:val="224A68"/>
                <w:sz w:val="18"/>
              </w:rPr>
              <w:t>A. 产品与边界</w:t>
            </w:r>
          </w:p>
        </w:tc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373F47"/>
                <w:sz w:val="18"/>
              </w:rPr>
              <w:t>第 1–5 节：目标、范围、硬件、隐私与非功能要求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7"/>
          </w:tcPr>
          <w:p>
            <w:r>
              <w:rPr>
                <w:rFonts w:ascii="Noto Sans CJK SC" w:hAnsi="Noto Sans CJK SC" w:eastAsia="Noto Sans CJK SC"/>
                <w:b/>
                <w:color w:val="224A68"/>
                <w:sz w:val="18"/>
              </w:rPr>
              <w:t>B. OCR 与表格解析</w:t>
            </w:r>
          </w:p>
        </w:tc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373F47"/>
                <w:sz w:val="18"/>
              </w:rPr>
              <w:t>第 6–18 节：架构、预检、坐标、模板、Parser、校验与风险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7"/>
          </w:tcPr>
          <w:p>
            <w:r>
              <w:rPr>
                <w:rFonts w:ascii="Noto Sans CJK SC" w:hAnsi="Noto Sans CJK SC" w:eastAsia="Noto Sans CJK SC"/>
                <w:b/>
                <w:color w:val="224A68"/>
                <w:sz w:val="18"/>
              </w:rPr>
              <w:t>C. 用户产品与部署</w:t>
            </w:r>
          </w:p>
        </w:tc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373F47"/>
                <w:sz w:val="18"/>
              </w:rPr>
              <w:t>第 19–30 节：复核、输出、任务队列、GUI、安全、打包、升级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7"/>
          </w:tcPr>
          <w:p>
            <w:r>
              <w:rPr>
                <w:rFonts w:ascii="Noto Sans CJK SC" w:hAnsi="Noto Sans CJK SC" w:eastAsia="Noto Sans CJK SC"/>
                <w:b/>
                <w:color w:val="224A68"/>
                <w:sz w:val="18"/>
              </w:rPr>
              <w:t>D. PoC 与发布验收</w:t>
            </w:r>
          </w:p>
        </w:tc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373F47"/>
                <w:sz w:val="18"/>
              </w:rPr>
              <w:t>第 31–37 节：Golden Set、Benchmark、测试、目录、风险</w:t>
            </w:r>
          </w:p>
        </w:tc>
      </w:tr>
      <w:tr>
        <w:trPr>
          <w:cantSplit/>
        </w:trPr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3F7"/>
          </w:tcPr>
          <w:p>
            <w:r>
              <w:rPr>
                <w:rFonts w:ascii="Noto Sans CJK SC" w:hAnsi="Noto Sans CJK SC" w:eastAsia="Noto Sans CJK SC"/>
                <w:b/>
                <w:color w:val="224A68"/>
                <w:sz w:val="18"/>
              </w:rPr>
              <w:t>E. 设计审查与路线图</w:t>
            </w:r>
          </w:p>
        </w:tc>
        <w:tc>
          <w:tcPr>
            <w:tcW w:type="dxa" w:w="4939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color w:val="373F47"/>
                <w:sz w:val="18"/>
              </w:rPr>
              <w:t>第 38–40 节：本次修改、后续版本、V1 锁定结论</w:t>
            </w:r>
          </w:p>
        </w:tc>
      </w:tr>
    </w:tbl>
    <w:p>
      <w:pPr>
        <w:spacing w:before="240"/>
      </w:pPr>
      <w:r>
        <w:rPr>
          <w:rFonts w:ascii="Noto Sans CJK SC" w:hAnsi="Noto Sans CJK SC" w:eastAsia="Noto Sans CJK SC"/>
          <w:sz w:val="20"/>
        </w:rPr>
        <w:t>设计审查已把页级 PDF 分类、CoordinateTransform、Generic fail-closed、Silent Critical Error、流式中间图、Run pinning、离线签名升级等内容纳入 V1 基线，而不是留到以后补。</w:t>
      </w:r>
    </w:p>
    <w:p>
      <w:pPr>
        <w:pStyle w:val="Heading1"/>
      </w:pPr>
      <w:r>
        <w:t>1. 文档目的</w:t>
      </w:r>
    </w:p>
    <w:p>
      <w:r>
        <w:rPr>
          <w:rFonts w:ascii="Noto Sans CJK SC" w:hAnsi="Noto Sans CJK SC" w:eastAsia="Noto Sans CJK SC"/>
          <w:sz w:val="20"/>
        </w:rPr>
        <w:t>本规格说明书定义 BankOCR V1 的产品边界、用户流程、技术架构、数据结构、OCR 与表格解析策略、财务校验、人工复核、输出文件、离线部署、安全与可追溯要求、PoC/Benchmark 验收标准以及未来模型和方案升级机制。</w:t>
      </w:r>
    </w:p>
    <w:p>
      <w:r>
        <w:rPr>
          <w:rFonts w:ascii="Noto Sans CJK SC" w:hAnsi="Noto Sans CJK SC" w:eastAsia="Noto Sans CJK SC"/>
          <w:sz w:val="20"/>
        </w:rPr>
        <w:t>V1 的核心目标不是“做一个通用 OCR 软件”，而是把法院或银行提供的纸质扫描银行流水，在普通律所 Windows 办公电脑上离线转换为可检索、可筛选、可人工复核、可追溯的结构化数据。</w:t>
      </w:r>
    </w:p>
    <w:p>
      <w:pPr>
        <w:pStyle w:val="Heading1"/>
      </w:pPr>
      <w:r>
        <w:t>2. 设计依据与样本类型</w:t>
      </w:r>
    </w:p>
    <w:p>
      <w:r>
        <w:rPr>
          <w:rFonts w:ascii="Noto Sans CJK SC" w:hAnsi="Noto Sans CJK SC" w:eastAsia="Noto Sans CJK SC"/>
          <w:sz w:val="20"/>
        </w:rPr>
        <w:t>首批 PoC 以两类真实扫描银行流水为基准：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样本 A：有线/断续线表格。</w:t>
      </w:r>
      <w:r>
        <w:rPr>
          <w:rFonts w:ascii="Noto Sans CJK SC" w:hAnsi="Noto Sans CJK SC" w:eastAsia="Noto Sans CJK SC"/>
          <w:sz w:val="20"/>
        </w:rPr>
        <w:t xml:space="preserve"> 横竖表格线存在但不连续，单元格内容可能换行，传统 OCR 容易把线条识别成字符并破坏阅读顺序。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样本 B：无线/位置型表格。</w:t>
      </w:r>
      <w:r>
        <w:rPr>
          <w:rFonts w:ascii="Noto Sans CJK SC" w:hAnsi="Noto Sans CJK SC" w:eastAsia="Noto Sans CJK SC"/>
          <w:sz w:val="20"/>
        </w:rPr>
        <w:t xml:space="preserve"> 缺少完整竖线，主要依靠固定列位置排版，并存在印章覆盖正文或表头的情况。</w:t>
      </w:r>
    </w:p>
    <w:p>
      <w:r>
        <w:rPr>
          <w:rFonts w:ascii="Noto Sans CJK SC" w:hAnsi="Noto Sans CJK SC" w:eastAsia="Noto Sans CJK SC"/>
          <w:sz w:val="20"/>
        </w:rPr>
        <w:t>两类样本均属于扫描 PDF 场景，V1 同时支持 born-digital PDF、纯扫描 PDF 和页级混合 PDF。</w:t>
      </w:r>
    </w:p>
    <w:p>
      <w:pPr>
        <w:pStyle w:val="Heading1"/>
      </w:pPr>
      <w:r>
        <w:t>3. 产品目标</w:t>
      </w:r>
    </w:p>
    <w:p>
      <w:pPr>
        <w:pStyle w:val="Heading2"/>
      </w:pPr>
      <w:r>
        <w:t>3.1 核心用户</w:t>
      </w:r>
    </w:p>
    <w:p>
      <w:r>
        <w:rPr>
          <w:rFonts w:ascii="Noto Sans CJK SC" w:hAnsi="Noto Sans CJK SC" w:eastAsia="Noto Sans CJK SC"/>
          <w:sz w:val="20"/>
        </w:rPr>
        <w:t>主要用户为律师、律师助理、执行/调查团队成员，以及负责模板维护和软件部署的内部管理员。</w:t>
      </w:r>
    </w:p>
    <w:p>
      <w:pPr>
        <w:pStyle w:val="Heading2"/>
      </w:pPr>
      <w:r>
        <w:t>3.2 核心任务</w:t>
      </w:r>
    </w:p>
    <w:p>
      <w:r>
        <w:rPr>
          <w:rFonts w:ascii="Noto Sans CJK SC" w:hAnsi="Noto Sans CJK SC" w:eastAsia="Noto Sans CJK SC"/>
          <w:sz w:val="20"/>
        </w:rPr>
        <w:t>用户将 100–200 页甚至更大的银行流水 PDF 拖入软件，软件完成页级预检、OCR、版面解析、交易重建、财务校验和异常检测，并生成：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1.  </w:t>
      </w:r>
      <w:r>
        <w:rPr>
          <w:rFonts w:ascii="Noto Sans CJK SC" w:hAnsi="Noto Sans CJK SC" w:eastAsia="Noto Sans CJK SC"/>
          <w:sz w:val="20"/>
        </w:rPr>
        <w:t>结构化 Excel；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2.  </w:t>
      </w:r>
      <w:r>
        <w:rPr>
          <w:rFonts w:ascii="Noto Sans CJK SC" w:hAnsi="Noto Sans CJK SC" w:eastAsia="Noto Sans CJK SC"/>
          <w:sz w:val="20"/>
        </w:rPr>
        <w:t>可搜索 PDF；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3.  </w:t>
      </w:r>
      <w:r>
        <w:rPr>
          <w:rFonts w:ascii="Noto Sans CJK SC" w:hAnsi="Noto Sans CJK SC" w:eastAsia="Noto Sans CJK SC"/>
          <w:sz w:val="20"/>
        </w:rPr>
        <w:t>异常复核 Excel；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4.  </w:t>
      </w:r>
      <w:r>
        <w:rPr>
          <w:rFonts w:ascii="Noto Sans CJK SC" w:hAnsi="Noto Sans CJK SC" w:eastAsia="Noto Sans CJK SC"/>
          <w:sz w:val="20"/>
        </w:rPr>
        <w:t>本地项目数据库和处理清单，用于断点恢复、复核和追溯。</w:t>
      </w:r>
    </w:p>
    <w:p>
      <w:pPr>
        <w:pStyle w:val="Heading2"/>
      </w:pPr>
      <w:r>
        <w:t>3.3 用户体验目标</w:t>
      </w:r>
    </w:p>
    <w:p>
      <w:r>
        <w:rPr>
          <w:rFonts w:ascii="Noto Sans CJK SC" w:hAnsi="Noto Sans CJK SC" w:eastAsia="Noto Sans CJK SC"/>
          <w:sz w:val="20"/>
        </w:rPr>
        <w:t>正常用户不需要安装 Python、输入命令、选择 OCR 参数、判断 DPI 或手工选择模板。主流程控制在：</w:t>
      </w:r>
    </w:p>
    <w:p>
      <w:pPr>
        <w:ind w:left="360" w:right="216"/>
        <w:shd w:fill="F2F6F8"/>
      </w:pPr>
      <w:r>
        <w:rPr>
          <w:rFonts w:ascii="Noto Sans CJK SC" w:hAnsi="Noto Sans CJK SC" w:eastAsia="Noto Sans CJK SC"/>
          <w:color w:val="334B5B"/>
          <w:sz w:val="20"/>
        </w:rPr>
        <w:t>拖入 PDF → 文件体检 → 开始识别 → 查看异常 → 确认/修正 → 导出结果</w:t>
      </w:r>
    </w:p>
    <w:p>
      <w:pPr>
        <w:pStyle w:val="Heading1"/>
      </w:pPr>
      <w:r>
        <w:t>4. V1 范围</w:t>
      </w:r>
    </w:p>
    <w:p>
      <w:pPr>
        <w:pStyle w:val="Heading2"/>
      </w:pPr>
      <w:r>
        <w:t>4.1 V1 必须包含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Windows 桌面 GUI；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单个或多个 PDF 拖拽导入；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页级 PDF 类型判定：原生文本、扫描图像、混合页面；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RapidOCR + PP-OCRv6-small OCR 基线；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ONNX Runtime CPU 基线；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OpenCV 图像预处理与有线表格结构恢复；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Known Template、Generic Parser 两级处理；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Wired / Semi-Wired / Positional 三类解析器；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交易行重建、多行单元格合并、跨页连续性检测；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确定性金额/余额/日期/账号校验；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可疑单元格二次 OCR；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风险分级与异常复核界面；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Excel、可搜索 PDF、异常清单输出；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多任务排队、暂停/取消、断点恢复；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原始 PDF 不改写、SHA-256 记录；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完全离线运行，无登录、无 API Key、无 telemetry、无自动上传；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版本化 Run Manifest、模板、模型、解析器和校验规则；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回归 benchmark 与升级回滚机制。</w:t>
      </w:r>
    </w:p>
    <w:p>
      <w:pPr>
        <w:pStyle w:val="Heading2"/>
      </w:pPr>
      <w:r>
        <w:t>4.2 V1 明确不包含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云端 OCR 或云端大模型；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本地 VLM/LLM 作为主 OCR 或最终数值判断器；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自动资金路径分析、关系图谱、案件智能研判；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通用合同/票据/身份证 OCR 产品化；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在线自动更新；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自动训练或基于用户数据的自学习；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复杂多人协作、账号体系和服务器端权限系统；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对任何陌生银行版式承诺与 Known Template 相同的准确率。</w:t>
      </w:r>
    </w:p>
    <w:p>
      <w:pPr>
        <w:pStyle w:val="Heading1"/>
      </w:pPr>
      <w:r>
        <w:t>5. 非功能要求</w:t>
      </w:r>
    </w:p>
    <w:p>
      <w:pPr>
        <w:pStyle w:val="Heading2"/>
      </w:pPr>
      <w:r>
        <w:t>5.1 硬件与资源</w:t>
      </w:r>
    </w:p>
    <w:p>
      <w:r>
        <w:rPr>
          <w:rFonts w:ascii="Noto Sans CJK SC" w:hAnsi="Noto Sans CJK SC" w:eastAsia="Noto Sans CJK SC"/>
          <w:sz w:val="20"/>
        </w:rPr>
        <w:t>基线设备为 16GB 内存、SSD、Intel/AMD 主流办公 CPU。程序必须在无 NVIDIA 独显时完整工作。GPU/NPU 加速只作为未来可插拔能力，不作为 V1 依赖。</w:t>
      </w:r>
    </w:p>
    <w:p>
      <w:r>
        <w:rPr>
          <w:rFonts w:ascii="Noto Sans CJK SC" w:hAnsi="Noto Sans CJK SC" w:eastAsia="Noto Sans CJK SC"/>
          <w:sz w:val="20"/>
        </w:rPr>
        <w:t>处理采用有界队列和流式页面处理，默认不长期保存全部 300 DPI 中间 PNG。页面处理完成后立即释放大图，只保留必要数据库记录、异常裁剪图（若启用）和可重建信息。</w:t>
      </w:r>
    </w:p>
    <w:p>
      <w:pPr>
        <w:pStyle w:val="Heading2"/>
      </w:pPr>
      <w:r>
        <w:t>5.2 性能目标</w:t>
      </w:r>
    </w:p>
    <w:p>
      <w:r>
        <w:rPr>
          <w:rFonts w:ascii="Noto Sans CJK SC" w:hAnsi="Noto Sans CJK SC" w:eastAsia="Noto Sans CJK SC"/>
          <w:sz w:val="20"/>
        </w:rPr>
        <w:t>V1 不在设计阶段承诺固定“200 页几分钟”，以 benchmark 实测为准。目标是在基线 16GB 办公机上保持 GUI 可响应、内存可控，并让用户在 OCR 后台运行时仍可使用常规办公软件。</w:t>
      </w:r>
    </w:p>
    <w:p>
      <w:r>
        <w:rPr>
          <w:rFonts w:ascii="Noto Sans CJK SC" w:hAnsi="Noto Sans CJK SC" w:eastAsia="Noto Sans CJK SC"/>
          <w:sz w:val="20"/>
        </w:rPr>
        <w:t>初始工程目标：峰值内存尽量控制在 6GB 以内；若 benchmark 超出，通过限制 worker 数、页面分辨率和缓存策略降低资源占用。</w:t>
      </w:r>
    </w:p>
    <w:p>
      <w:pPr>
        <w:pStyle w:val="Heading2"/>
      </w:pPr>
      <w:r>
        <w:t>5.3 隐私与网络</w:t>
      </w:r>
    </w:p>
    <w:p>
      <w:r>
        <w:rPr>
          <w:rFonts w:ascii="Noto Sans CJK SC" w:hAnsi="Noto Sans CJK SC" w:eastAsia="Noto Sans CJK SC"/>
          <w:sz w:val="20"/>
        </w:rPr>
        <w:t>运行期不需要互联网。模型、模板和运行时依赖随安装包或离线模型包提供。默认技术日志不记录银行账号、姓名、金额、OCR 全文等业务内容。</w:t>
      </w:r>
    </w:p>
    <w:p>
      <w:r>
        <w:rPr>
          <w:rFonts w:ascii="Noto Sans CJK SC" w:hAnsi="Noto Sans CJK SC" w:eastAsia="Noto Sans CJK SC"/>
          <w:sz w:val="20"/>
        </w:rPr>
        <w:t>V1 的应用层安全目标主要是阻止不必要的网络外发、减少临时数据和保证可追溯，不自行实现一套文件加密系统。生产部署应使用律所受管设备和操作系统级磁盘加密/访问控制；若未来需要案件级加密容器，应作为单独安全需求设计和审计。</w:t>
      </w:r>
    </w:p>
    <w:p>
      <w:pPr>
        <w:pStyle w:val="Heading1"/>
      </w:pPr>
      <w:r>
        <w:t>6. 总体架构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PDF / Project</w:t>
        <w:br/>
        <w:t xml:space="preserve">   │</w:t>
        <w:br/>
        <w:t xml:space="preserve">   ▼</w:t>
        <w:br/>
        <w:t>Preflight &amp; Page Classifier</w:t>
        <w:br/>
        <w:t xml:space="preserve">   │</w:t>
        <w:br/>
        <w:t xml:space="preserve">   ├─ Native PDF Text Adapter ─┐</w:t>
        <w:br/>
        <w:t xml:space="preserve">   │                           │</w:t>
        <w:br/>
        <w:t xml:space="preserve">   └─ Scan Renderer → Image Preprocess → OCR Engine</w:t>
        <w:br/>
        <w:t xml:space="preserve">                               │</w:t>
        <w:br/>
        <w:t xml:space="preserve">                               ▼</w:t>
        <w:br/>
        <w:t xml:space="preserve">                     Unified TextBlock Model</w:t>
        <w:br/>
        <w:t xml:space="preserve">                               │</w:t>
        <w:br/>
        <w:t xml:space="preserve">                               ▼</w:t>
        <w:br/>
        <w:t xml:space="preserve">                    Template Matcher / Layout</w:t>
        <w:br/>
        <w:t xml:space="preserve">                               │</w:t>
        <w:br/>
        <w:t xml:space="preserve">                 ┌─────────────┴─────────────┐</w:t>
        <w:br/>
        <w:t xml:space="preserve">                 ▼                           ▼</w:t>
        <w:br/>
        <w:t xml:space="preserve">           Known Template               Generic Mode</w:t>
        <w:br/>
        <w:t xml:space="preserve">                 │                           │</w:t>
        <w:br/>
        <w:t xml:space="preserve">       Wired / Semi / Positional      Header/Column Inference</w:t>
        <w:br/>
        <w:t xml:space="preserve">                 └─────────────┬─────────────┘</w:t>
        <w:br/>
        <w:t xml:space="preserve">                               ▼</w:t>
        <w:br/>
        <w:t xml:space="preserve">                     Transaction Builder</w:t>
        <w:br/>
        <w:t xml:space="preserve">                               │</w:t>
        <w:br/>
        <w:t xml:space="preserve">                               ▼</w:t>
        <w:br/>
        <w:t xml:space="preserve">                         Normalization</w:t>
        <w:br/>
        <w:t xml:space="preserve">                               │</w:t>
        <w:br/>
        <w:t xml:space="preserve">                               ▼</w:t>
        <w:br/>
        <w:t xml:space="preserve">                     Validation Engine</w:t>
        <w:br/>
        <w:t xml:space="preserve">                               │</w:t>
        <w:br/>
        <w:t xml:space="preserve">                      Suspicious Regions</w:t>
        <w:br/>
        <w:t xml:space="preserve">                               │</w:t>
        <w:br/>
        <w:t xml:space="preserve">                         Secondary OCR</w:t>
        <w:br/>
        <w:t xml:space="preserve">                               │</w:t>
        <w:br/>
        <w:t xml:space="preserve">                               ▼</w:t>
        <w:br/>
        <w:t xml:space="preserve">                    Risk / Review Workflow</w:t>
        <w:br/>
        <w:t xml:space="preserve">                               │</w:t>
        <w:br/>
        <w:t xml:space="preserve">              ┌────────────────┼────────────────┐</w:t>
        <w:br/>
        <w:t xml:space="preserve">              ▼                ▼                ▼</w:t>
        <w:br/>
        <w:t xml:space="preserve">           Excel        Searchable PDF     Review Report</w:t>
      </w:r>
    </w:p>
    <w:p>
      <w:pPr>
        <w:pStyle w:val="Heading1"/>
      </w:pPr>
      <w:r>
        <w:t>7. 页级预检与路由</w:t>
      </w:r>
    </w:p>
    <w:p>
      <w:r>
        <w:rPr>
          <w:rFonts w:ascii="Noto Sans CJK SC" w:hAnsi="Noto Sans CJK SC" w:eastAsia="Noto Sans CJK SC"/>
          <w:sz w:val="20"/>
        </w:rPr>
        <w:t>PDF 类型判定必须按“页”而不是按“整份文件”完成，以支持同一 PDF 中原生页和扫描页混合的情况。</w:t>
      </w:r>
    </w:p>
    <w:p>
      <w:r>
        <w:rPr>
          <w:rFonts w:ascii="Noto Sans CJK SC" w:hAnsi="Noto Sans CJK SC" w:eastAsia="Noto Sans CJK SC"/>
          <w:sz w:val="20"/>
        </w:rPr>
        <w:t>每页至少产生以下状态之一：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NATIVE_TEXT</w:t>
      </w:r>
      <w:r>
        <w:rPr>
          <w:rFonts w:ascii="Noto Sans CJK SC" w:hAnsi="Noto Sans CJK SC" w:eastAsia="Noto Sans CJK SC"/>
          <w:sz w:val="20"/>
        </w:rPr>
        <w:t>：存在可靠文字层，优先直接抽取文字及坐标；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SCAN_IMAGE</w:t>
      </w:r>
      <w:r>
        <w:rPr>
          <w:rFonts w:ascii="Noto Sans CJK SC" w:hAnsi="Noto Sans CJK SC" w:eastAsia="Noto Sans CJK SC"/>
          <w:sz w:val="20"/>
        </w:rPr>
        <w:t>：无可靠文字层，进入渲染与 OCR；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HYBRID</w:t>
      </w:r>
      <w:r>
        <w:rPr>
          <w:rFonts w:ascii="Noto Sans CJK SC" w:hAnsi="Noto Sans CJK SC" w:eastAsia="Noto Sans CJK SC"/>
          <w:sz w:val="20"/>
        </w:rPr>
        <w:t>：同时包含文字和扫描内容。优先保留原生 TextBlock，仅对没有可靠文字层的图像区域做 OCR，并按坐标重叠去重，避免同一文字被 native text 与 OCR 重复计入；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PAGE_ERROR</w:t>
      </w:r>
      <w:r>
        <w:rPr>
          <w:rFonts w:ascii="Noto Sans CJK SC" w:hAnsi="Noto Sans CJK SC" w:eastAsia="Noto Sans CJK SC"/>
          <w:sz w:val="20"/>
        </w:rPr>
        <w:t>：页损坏、无法渲染或读取失败。单页失败默认不终止整份任务，记录原因后继续处理后续页，并把该页列入整页复核。</w:t>
      </w:r>
    </w:p>
    <w:p>
      <w:r>
        <w:rPr>
          <w:rFonts w:ascii="Noto Sans CJK SC" w:hAnsi="Noto Sans CJK SC" w:eastAsia="Noto Sans CJK SC"/>
          <w:sz w:val="20"/>
        </w:rPr>
        <w:t>预检同时检查：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PDF 是否损坏；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是否密码保护；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输出目录是否可写；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磁盘空间是否足够；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页面旋转、明显倾斜；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空白页；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疑似重复页；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页面尺寸/方向突变；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已处理过的相同源文件 SHA-256。</w:t>
      </w:r>
    </w:p>
    <w:p>
      <w:r>
        <w:rPr>
          <w:rFonts w:ascii="Noto Sans CJK SC" w:hAnsi="Noto Sans CJK SC" w:eastAsia="Noto Sans CJK SC"/>
          <w:sz w:val="20"/>
        </w:rPr>
        <w:t>对于密码保护 PDF，密码只在当前会话内使用，默认不写入项目数据库或日志。</w:t>
      </w:r>
    </w:p>
    <w:p>
      <w:pPr>
        <w:pStyle w:val="Heading1"/>
      </w:pPr>
      <w:r>
        <w:t>8. 统一中间数据模型</w:t>
      </w:r>
    </w:p>
    <w:p>
      <w:pPr>
        <w:pStyle w:val="Heading2"/>
      </w:pPr>
      <w:r>
        <w:t>8.1 TextBlock</w:t>
      </w:r>
    </w:p>
    <w:p>
      <w:r>
        <w:rPr>
          <w:rFonts w:ascii="Noto Sans CJK SC" w:hAnsi="Noto Sans CJK SC" w:eastAsia="Noto Sans CJK SC"/>
          <w:sz w:val="20"/>
        </w:rPr>
        <w:t xml:space="preserve">无论文字来自 PyMuPDF 原生文本层还是 RapidOCR，都转换为统一 </w:t>
      </w:r>
      <w:r>
        <w:rPr>
          <w:rFonts w:ascii="Liberation Mono" w:hAnsi="Liberation Mono" w:eastAsia="Liberation Mono"/>
          <w:color w:val="3A414B"/>
          <w:sz w:val="20"/>
        </w:rPr>
        <w:t>TextBlock</w:t>
      </w:r>
      <w:r>
        <w:rPr>
          <w:rFonts w:ascii="Noto Sans CJK SC" w:hAnsi="Noto Sans CJK SC" w:eastAsia="Noto Sans CJK SC"/>
          <w:sz w:val="20"/>
        </w:rPr>
        <w:t>：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text</w:t>
        <w:br/>
        <w:t>polygon / bbox</w:t>
        <w:br/>
        <w:t>confidence</w:t>
        <w:br/>
        <w:t>source_type            # native_pdf / ocr</w:t>
        <w:br/>
        <w:t>page_index</w:t>
        <w:br/>
        <w:t>engine_id</w:t>
        <w:br/>
        <w:t>raw_text</w:t>
      </w:r>
    </w:p>
    <w:p>
      <w:r>
        <w:rPr>
          <w:rFonts w:ascii="Noto Sans CJK SC" w:hAnsi="Noto Sans CJK SC" w:eastAsia="Noto Sans CJK SC"/>
          <w:sz w:val="20"/>
        </w:rPr>
        <w:t xml:space="preserve">原生 PDF 文本可以使用 </w:t>
      </w:r>
      <w:r>
        <w:rPr>
          <w:rFonts w:ascii="Liberation Mono" w:hAnsi="Liberation Mono" w:eastAsia="Liberation Mono"/>
          <w:color w:val="3A414B"/>
          <w:sz w:val="20"/>
        </w:rPr>
        <w:t>confidence = 1.0</w:t>
      </w:r>
      <w:r>
        <w:rPr>
          <w:rFonts w:ascii="Noto Sans CJK SC" w:hAnsi="Noto Sans CJK SC" w:eastAsia="Noto Sans CJK SC"/>
          <w:sz w:val="20"/>
        </w:rPr>
        <w:t xml:space="preserve"> 作为“来源可靠度标记”，但仍须经过结构和财务校验；该值不与 OCR 模型 confidence 混为同一统计口径。</w:t>
      </w:r>
    </w:p>
    <w:p>
      <w:pPr>
        <w:pStyle w:val="Heading2"/>
      </w:pPr>
      <w:r>
        <w:t>8.2 CoordinateTransform</w:t>
      </w:r>
    </w:p>
    <w:p>
      <w:r>
        <w:rPr>
          <w:rFonts w:ascii="Noto Sans CJK SC" w:hAnsi="Noto Sans CJK SC" w:eastAsia="Noto Sans CJK SC"/>
          <w:sz w:val="20"/>
        </w:rPr>
        <w:t>图像可能经历缩放、旋转、deskew、裁剪和去线。每页必须保存从处理图坐标回到原 PDF 页坐标的可逆变换信息。</w:t>
      </w:r>
    </w:p>
    <w:p>
      <w:r>
        <w:rPr>
          <w:rFonts w:ascii="Noto Sans CJK SC" w:hAnsi="Noto Sans CJK SC" w:eastAsia="Noto Sans CJK SC"/>
          <w:sz w:val="20"/>
        </w:rPr>
        <w:t>这是复核界面准确框选原件、构建 searchable PDF 隐藏文字层以及审计追溯的基础。任何 parser 不得直接假设 OCR bbox 等于原 PDF 坐标。</w:t>
      </w:r>
    </w:p>
    <w:p>
      <w:pPr>
        <w:pStyle w:val="Heading2"/>
      </w:pPr>
      <w:r>
        <w:t>8.3 TransactionRecord</w:t>
      </w:r>
    </w:p>
    <w:p>
      <w:r>
        <w:rPr>
          <w:rFonts w:ascii="Noto Sans CJK SC" w:hAnsi="Noto Sans CJK SC" w:eastAsia="Noto Sans CJK SC"/>
          <w:sz w:val="20"/>
        </w:rPr>
        <w:t>统一交易记录至少包含：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transaction_id</w:t>
        <w:br/>
        <w:t>statement_stream_id</w:t>
        <w:br/>
        <w:t>page_index</w:t>
        <w:br/>
        <w:t>row_index</w:t>
        <w:br/>
        <w:t>transaction_date</w:t>
        <w:br/>
        <w:t>transaction_time</w:t>
        <w:br/>
        <w:t>currency</w:t>
        <w:br/>
        <w:t>income</w:t>
        <w:br/>
        <w:t>expense</w:t>
        <w:br/>
        <w:t>signed_amount</w:t>
        <w:br/>
        <w:t>debit_credit_direction</w:t>
        <w:br/>
        <w:t>balance</w:t>
        <w:br/>
        <w:t>summary</w:t>
        <w:br/>
        <w:t>counterparty_account</w:t>
        <w:br/>
        <w:t>counterparty_name</w:t>
        <w:br/>
        <w:t>counterparty_bank</w:t>
        <w:br/>
        <w:t>own_account</w:t>
        <w:br/>
        <w:t>own_account_name</w:t>
        <w:br/>
        <w:t>source_bbox</w:t>
        <w:br/>
        <w:t>parser_id</w:t>
        <w:br/>
        <w:t>template_id</w:t>
        <w:br/>
        <w:t>status</w:t>
        <w:br/>
        <w:t>risk_score</w:t>
      </w:r>
    </w:p>
    <w:p>
      <w:r>
        <w:rPr>
          <w:rFonts w:ascii="Noto Sans CJK SC" w:hAnsi="Noto Sans CJK SC" w:eastAsia="Noto Sans CJK SC"/>
          <w:sz w:val="20"/>
        </w:rPr>
        <w:t>所有金额使用 Decimal，不使用二进制 float。</w:t>
      </w:r>
    </w:p>
    <w:p>
      <w:pPr>
        <w:pStyle w:val="Heading2"/>
      </w:pPr>
      <w:r>
        <w:t>8.4 ProvenanceValue</w:t>
      </w:r>
    </w:p>
    <w:p>
      <w:r>
        <w:rPr>
          <w:rFonts w:ascii="Noto Sans CJK SC" w:hAnsi="Noto Sans CJK SC" w:eastAsia="Noto Sans CJK SC"/>
          <w:sz w:val="20"/>
        </w:rPr>
        <w:t>金额、余额、日期、账号等关键字段采用带来源链的数据对象：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raw_value</w:t>
        <w:br/>
        <w:t>normalized_value</w:t>
        <w:br/>
        <w:t>suggested_value</w:t>
        <w:br/>
        <w:t>final_value</w:t>
        <w:br/>
        <w:t>ocr_confidence</w:t>
        <w:br/>
        <w:t>secondary_ocr_value</w:t>
        <w:br/>
        <w:t>correction_source</w:t>
        <w:br/>
        <w:t>review_status</w:t>
        <w:br/>
        <w:t>source_page</w:t>
        <w:br/>
        <w:t>source_bbox</w:t>
      </w:r>
    </w:p>
    <w:p>
      <w:pPr>
        <w:pStyle w:val="Heading1"/>
      </w:pPr>
      <w:r>
        <w:t>9. 图像处理</w:t>
      </w:r>
    </w:p>
    <w:p>
      <w:pPr>
        <w:pStyle w:val="Heading2"/>
      </w:pPr>
      <w:r>
        <w:t>9.1 双通道预处理</w:t>
      </w:r>
    </w:p>
    <w:p>
      <w:r>
        <w:rPr>
          <w:rFonts w:ascii="Noto Sans CJK SC" w:hAnsi="Noto Sans CJK SC" w:eastAsia="Noto Sans CJK SC"/>
          <w:sz w:val="20"/>
        </w:rPr>
        <w:t>同一页面使用不同处理目标：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OCR 通道：纠偏、去噪、对比度增强、必要时轻微锐化；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Structure 通道：二值化、水平/垂直结构提取、形态学 closing、断线修补。</w:t>
      </w:r>
    </w:p>
    <w:p>
      <w:r>
        <w:rPr>
          <w:rFonts w:ascii="Noto Sans CJK SC" w:hAnsi="Noto Sans CJK SC" w:eastAsia="Noto Sans CJK SC"/>
          <w:sz w:val="20"/>
        </w:rPr>
        <w:t>不得为了去表格线而覆盖原始扫描图。</w:t>
      </w:r>
    </w:p>
    <w:p>
      <w:pPr>
        <w:pStyle w:val="Heading2"/>
      </w:pPr>
      <w:r>
        <w:t>9.2 页面方向</w:t>
      </w:r>
    </w:p>
    <w:p>
      <w:r>
        <w:rPr>
          <w:rFonts w:ascii="Noto Sans CJK SC" w:hAnsi="Noto Sans CJK SC" w:eastAsia="Noto Sans CJK SC"/>
          <w:sz w:val="20"/>
        </w:rPr>
        <w:t xml:space="preserve">支持 90/180/270 度方向检测和小角度 deskew。所有变换必须进入 </w:t>
      </w:r>
      <w:r>
        <w:rPr>
          <w:rFonts w:ascii="Liberation Mono" w:hAnsi="Liberation Mono" w:eastAsia="Liberation Mono"/>
          <w:color w:val="3A414B"/>
          <w:sz w:val="20"/>
        </w:rPr>
        <w:t>CoordinateTransform</w:t>
      </w:r>
      <w:r>
        <w:rPr>
          <w:rFonts w:ascii="Noto Sans CJK SC" w:hAnsi="Noto Sans CJK SC" w:eastAsia="Noto Sans CJK SC"/>
          <w:sz w:val="20"/>
        </w:rPr>
        <w:t>。</w:t>
      </w:r>
    </w:p>
    <w:p>
      <w:pPr>
        <w:pStyle w:val="Heading2"/>
      </w:pPr>
      <w:r>
        <w:t>9.3 印章干扰</w:t>
      </w:r>
    </w:p>
    <w:p>
      <w:r>
        <w:rPr>
          <w:rFonts w:ascii="Noto Sans CJK SC" w:hAnsi="Noto Sans CJK SC" w:eastAsia="Noto Sans CJK SC"/>
          <w:sz w:val="20"/>
        </w:rPr>
        <w:t>V1 不“删除”印章，也不修改原始证据图。对于彩色印章覆盖黑色文本的情况，可在二次 OCR 中实验不同颜色通道/灰度策略，并把结果作为候选而非静默修正。</w:t>
      </w:r>
    </w:p>
    <w:p>
      <w:pPr>
        <w:pStyle w:val="Heading1"/>
      </w:pPr>
      <w:r>
        <w:t>10. OCR Engine 层</w:t>
      </w:r>
    </w:p>
    <w:p>
      <w:pPr>
        <w:pStyle w:val="Heading2"/>
      </w:pPr>
      <w:r>
        <w:t>10.1 V1 基线</w:t>
      </w:r>
    </w:p>
    <w:p>
      <w:r>
        <w:rPr>
          <w:rFonts w:ascii="Noto Sans CJK SC" w:hAnsi="Noto Sans CJK SC" w:eastAsia="Noto Sans CJK SC"/>
          <w:sz w:val="20"/>
        </w:rPr>
        <w:t>V1 首选：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RapidOCR；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PP-OCRv6-small detection + recognition；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ONNX Runtime CPU；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中文/中英文混排；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Python 3.12 候选运行时。</w:t>
      </w:r>
    </w:p>
    <w:p>
      <w:r>
        <w:rPr>
          <w:rFonts w:ascii="Noto Sans CJK SC" w:hAnsi="Noto Sans CJK SC" w:eastAsia="Noto Sans CJK SC"/>
          <w:sz w:val="20"/>
        </w:rPr>
        <w:t>PoC 必须把实际使用的 wheel、模型文件和 SHA-256 固定进 lock/manifest，不能依赖运行时自动下载模型。</w:t>
      </w:r>
    </w:p>
    <w:p>
      <w:pPr>
        <w:pStyle w:val="Heading2"/>
      </w:pPr>
      <w:r>
        <w:t>10.2 OCR Engine Interface</w:t>
      </w:r>
    </w:p>
    <w:p>
      <w:r>
        <w:rPr>
          <w:rFonts w:ascii="Noto Sans CJK SC" w:hAnsi="Noto Sans CJK SC" w:eastAsia="Noto Sans CJK SC"/>
          <w:sz w:val="20"/>
        </w:rPr>
        <w:t xml:space="preserve">OCR 引擎只负责返回 </w:t>
      </w:r>
      <w:r>
        <w:rPr>
          <w:rFonts w:ascii="Liberation Mono" w:hAnsi="Liberation Mono" w:eastAsia="Liberation Mono"/>
          <w:color w:val="3A414B"/>
          <w:sz w:val="20"/>
        </w:rPr>
        <w:t>TextBlock</w:t>
      </w:r>
      <w:r>
        <w:rPr>
          <w:rFonts w:ascii="Noto Sans CJK SC" w:hAnsi="Noto Sans CJK SC" w:eastAsia="Noto Sans CJK SC"/>
          <w:sz w:val="20"/>
        </w:rPr>
        <w:t xml:space="preserve"> 集合，不了解银行、余额或交易语义。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OCRBackend.recognize(page_image, options) -&gt; OCRPageResult</w:t>
      </w:r>
    </w:p>
    <w:p>
      <w:r>
        <w:rPr>
          <w:rFonts w:ascii="Noto Sans CJK SC" w:hAnsi="Noto Sans CJK SC" w:eastAsia="Noto Sans CJK SC"/>
          <w:sz w:val="20"/>
        </w:rPr>
        <w:t>后续可添加 OpenVINO、新版 PP-OCR、其他 ONNX 模型或 VLM 辅助引擎，而不改变 parser / validator / exporter 接口。</w:t>
      </w:r>
    </w:p>
    <w:p>
      <w:pPr>
        <w:pStyle w:val="Heading2"/>
      </w:pPr>
      <w:r>
        <w:t>10.3 V1 加速策略</w:t>
      </w:r>
    </w:p>
    <w:p>
      <w:r>
        <w:rPr>
          <w:rFonts w:ascii="Noto Sans CJK SC" w:hAnsi="Noto Sans CJK SC" w:eastAsia="Noto Sans CJK SC"/>
          <w:sz w:val="20"/>
        </w:rPr>
        <w:t>V1 以 ONNX Runtime CPU 为强制基线。Intel 设备可将 OpenVINO 作为 PoC benchmark 的可选执行后端；只有当同一 Golden Set 上准确性无回退且部署复杂度可控时才进入正式包。</w:t>
      </w:r>
    </w:p>
    <w:p>
      <w:r>
        <w:rPr>
          <w:rFonts w:ascii="Noto Sans CJK SC" w:hAnsi="Noto Sans CJK SC" w:eastAsia="Noto Sans CJK SC"/>
          <w:sz w:val="20"/>
        </w:rPr>
        <w:t>V1 不承诺 DirectML/CUDA 自动加速；Windows GPU/NPU 加速留在后续版本的 Engine Provider 层实现。</w:t>
      </w:r>
    </w:p>
    <w:p>
      <w:pPr>
        <w:pStyle w:val="Heading1"/>
      </w:pPr>
      <w:r>
        <w:t>11. 银行模板系统</w:t>
      </w:r>
    </w:p>
    <w:p>
      <w:r>
        <w:rPr>
          <w:rFonts w:ascii="Noto Sans CJK SC" w:hAnsi="Noto Sans CJK SC" w:eastAsia="Noto Sans CJK SC"/>
          <w:sz w:val="20"/>
        </w:rPr>
        <w:t>模板是版本化配置，不把银行版式逻辑硬编码到 GUI 或 OCR 引擎。</w:t>
      </w:r>
    </w:p>
    <w:p>
      <w:r>
        <w:rPr>
          <w:rFonts w:ascii="Noto Sans CJK SC" w:hAnsi="Noto Sans CJK SC" w:eastAsia="Noto Sans CJK SC"/>
          <w:sz w:val="20"/>
        </w:rPr>
        <w:t>每个模板包含：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template_id</w:t>
      </w:r>
      <w:r>
        <w:rPr>
          <w:rFonts w:ascii="Noto Sans CJK SC" w:hAnsi="Noto Sans CJK SC" w:eastAsia="Noto Sans CJK SC"/>
          <w:sz w:val="20"/>
        </w:rPr>
        <w:t xml:space="preserve"> / </w:t>
      </w:r>
      <w:r>
        <w:rPr>
          <w:rFonts w:ascii="Liberation Mono" w:hAnsi="Liberation Mono" w:eastAsia="Liberation Mono"/>
          <w:color w:val="3A414B"/>
          <w:sz w:val="19"/>
        </w:rPr>
        <w:t>version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银行与文档类型特征；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标题/表头锚点；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列顺序和相对 X 坐标；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表格类型：WIRED / SEMI_WIRED / POSITIONAL；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日期/金额/借贷方向规则；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页眉页脚排除区域；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余额链方向（正序/倒序）；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可选页面合计字段；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支持字段与已知限制。</w:t>
      </w:r>
    </w:p>
    <w:p>
      <w:r>
        <w:rPr>
          <w:rFonts w:ascii="Noto Sans CJK SC" w:hAnsi="Noto Sans CJK SC" w:eastAsia="Noto Sans CJK SC"/>
          <w:sz w:val="20"/>
        </w:rPr>
        <w:t>所有模板坐标保存为相对页面坐标，避免绑定特定 DPI。</w:t>
      </w:r>
    </w:p>
    <w:p>
      <w:pPr>
        <w:pStyle w:val="Heading1"/>
      </w:pPr>
      <w:r>
        <w:t>12. 模板匹配</w:t>
      </w:r>
    </w:p>
    <w:p>
      <w:r>
        <w:rPr>
          <w:rFonts w:ascii="Noto Sans CJK SC" w:hAnsi="Noto Sans CJK SC" w:eastAsia="Noto Sans CJK SC"/>
          <w:sz w:val="20"/>
        </w:rPr>
        <w:t>模板指纹综合：银行名称、标题、表头字段、表头顺序、列数、相对坐标、线条密度等。</w:t>
      </w:r>
    </w:p>
    <w:p>
      <w:r>
        <w:rPr>
          <w:rFonts w:ascii="Noto Sans CJK SC" w:hAnsi="Noto Sans CJK SC" w:eastAsia="Noto Sans CJK SC"/>
          <w:b/>
          <w:sz w:val="20"/>
        </w:rPr>
        <w:t>不在设计中硬编码“80%”等固定模板阈值。</w:t>
      </w:r>
      <w:r>
        <w:rPr>
          <w:rFonts w:ascii="Noto Sans CJK SC" w:hAnsi="Noto Sans CJK SC" w:eastAsia="Noto Sans CJK SC"/>
          <w:sz w:val="20"/>
        </w:rPr>
        <w:t xml:space="preserve"> 模板匹配阈值属于版本化配置，必须通过 Golden Set 对“错套模板”的代价进行校准。宁可进入 Generic/Review，也不强行套用低置信模板。</w:t>
      </w:r>
    </w:p>
    <w:p>
      <w:r>
        <w:rPr>
          <w:rFonts w:ascii="Noto Sans CJK SC" w:hAnsi="Noto Sans CJK SC" w:eastAsia="Noto Sans CJK SC"/>
          <w:sz w:val="20"/>
        </w:rPr>
        <w:t>同一 PDF 每页持续进行轻量版式健康检查；发生表头漂移、列位移或版式突变时重新匹配模板，允许一份 PDF 中途换版式。</w:t>
      </w:r>
    </w:p>
    <w:p>
      <w:pPr>
        <w:pStyle w:val="Heading1"/>
      </w:pPr>
      <w:r>
        <w:t>13. 三类 Parser</w:t>
      </w:r>
    </w:p>
    <w:p>
      <w:pPr>
        <w:pStyle w:val="Heading2"/>
      </w:pPr>
      <w:r>
        <w:t>13.1 Wired Parser</w:t>
      </w:r>
    </w:p>
    <w:p>
      <w:r>
        <w:rPr>
          <w:rFonts w:ascii="Noto Sans CJK SC" w:hAnsi="Noto Sans CJK SC" w:eastAsia="Noto Sans CJK SC"/>
          <w:sz w:val="20"/>
        </w:rPr>
        <w:t>OpenCV 恢复水平/垂直表格骨架，得到行列边界，再根据 OCR block 的中心点和重叠关系归入 cell。</w:t>
      </w:r>
    </w:p>
    <w:p>
      <w:pPr>
        <w:pStyle w:val="Heading2"/>
      </w:pPr>
      <w:r>
        <w:t>13.2 Semi-Wired Parser</w:t>
      </w:r>
    </w:p>
    <w:p>
      <w:r>
        <w:rPr>
          <w:rFonts w:ascii="Noto Sans CJK SC" w:hAnsi="Noto Sans CJK SC" w:eastAsia="Noto Sans CJK SC"/>
          <w:sz w:val="20"/>
        </w:rPr>
        <w:t>当横线或竖线不完整时，只采用可靠的线条信息，并结合表头/列坐标、日期锚点和 OCR block 聚类。</w:t>
      </w:r>
    </w:p>
    <w:p>
      <w:pPr>
        <w:pStyle w:val="Heading2"/>
      </w:pPr>
      <w:r>
        <w:t>13.3 Positional Parser</w:t>
      </w:r>
    </w:p>
    <w:p>
      <w:r>
        <w:rPr>
          <w:rFonts w:ascii="Noto Sans CJK SC" w:hAnsi="Noto Sans CJK SC" w:eastAsia="Noto Sans CJK SC"/>
          <w:sz w:val="20"/>
        </w:rPr>
        <w:t>对于无线表格，用表头和模板确定列带；交易行优先由日期 OCR block 作为 row anchor。多行对方名称/账号/摘要在同一交易 band 内合并。</w:t>
      </w:r>
    </w:p>
    <w:p>
      <w:pPr>
        <w:pStyle w:val="Heading2"/>
      </w:pPr>
      <w:r>
        <w:t>13.4 Generic Parser</w:t>
      </w:r>
    </w:p>
    <w:p>
      <w:r>
        <w:rPr>
          <w:rFonts w:ascii="Noto Sans CJK SC" w:hAnsi="Noto Sans CJK SC" w:eastAsia="Noto Sans CJK SC"/>
          <w:sz w:val="20"/>
        </w:rPr>
        <w:t>Unknown Template 首先识别表头别名，再推断列中心和边界，判断有线/无线版式并建立临时模板。</w:t>
      </w:r>
    </w:p>
    <w:p>
      <w:r>
        <w:rPr>
          <w:rFonts w:ascii="Noto Sans CJK SC" w:hAnsi="Noto Sans CJK SC" w:eastAsia="Noto Sans CJK SC"/>
          <w:sz w:val="20"/>
        </w:rPr>
        <w:t xml:space="preserve">Generic 模式采取 </w:t>
      </w:r>
      <w:r>
        <w:rPr>
          <w:rFonts w:ascii="Noto Sans CJK SC" w:hAnsi="Noto Sans CJK SC" w:eastAsia="Noto Sans CJK SC"/>
          <w:b/>
          <w:sz w:val="20"/>
        </w:rPr>
        <w:t>fail-closed</w:t>
      </w:r>
      <w:r>
        <w:rPr>
          <w:rFonts w:ascii="Noto Sans CJK SC" w:hAnsi="Noto Sans CJK SC" w:eastAsia="Noto Sans CJK SC"/>
          <w:sz w:val="20"/>
        </w:rPr>
        <w:t xml:space="preserve"> 原则：如果关键列无法可靠映射，不应猜测生成“看起来完整”的结构化流水，而应把页面或项目标为 </w:t>
      </w:r>
      <w:r>
        <w:rPr>
          <w:rFonts w:ascii="Liberation Mono" w:hAnsi="Liberation Mono" w:eastAsia="Liberation Mono"/>
          <w:color w:val="3A414B"/>
          <w:sz w:val="20"/>
        </w:rPr>
        <w:t>PAGE_REVIEW</w:t>
      </w:r>
      <w:r>
        <w:rPr>
          <w:rFonts w:ascii="Noto Sans CJK SC" w:hAnsi="Noto Sans CJK SC" w:eastAsia="Noto Sans CJK SC"/>
          <w:sz w:val="20"/>
        </w:rPr>
        <w:t>，保留 OCR 文本和候选结构供人工确认。</w:t>
      </w:r>
    </w:p>
    <w:p>
      <w:pPr>
        <w:pStyle w:val="Heading1"/>
      </w:pPr>
      <w:r>
        <w:t>14. 交易行与跨页重建</w:t>
      </w:r>
    </w:p>
    <w:p>
      <w:r>
        <w:rPr>
          <w:rFonts w:ascii="Noto Sans CJK SC" w:hAnsi="Noto Sans CJK SC" w:eastAsia="Noto Sans CJK SC"/>
          <w:sz w:val="20"/>
        </w:rPr>
        <w:t>交易行重建优先使用日期/交易时间/金额布局等锚点，而不是 OCR 返回顺序。</w:t>
      </w:r>
    </w:p>
    <w:p>
      <w:r>
        <w:rPr>
          <w:rFonts w:ascii="Noto Sans CJK SC" w:hAnsi="Noto Sans CJK SC" w:eastAsia="Noto Sans CJK SC"/>
          <w:sz w:val="20"/>
        </w:rPr>
        <w:t>必须处理：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同一天多笔交易；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单元格多行；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页首/页尾重复表头；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正序/倒序流水；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多币种；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同一 PDF 多账号或多 statement section；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页间连续性；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疑似跨页截断记录。</w:t>
      </w:r>
    </w:p>
    <w:p>
      <w:r>
        <w:rPr>
          <w:rFonts w:ascii="Noto Sans CJK SC" w:hAnsi="Noto Sans CJK SC" w:eastAsia="Noto Sans CJK SC"/>
          <w:sz w:val="20"/>
        </w:rPr>
        <w:t xml:space="preserve">余额校验链以 </w:t>
      </w:r>
      <w:r>
        <w:rPr>
          <w:rFonts w:ascii="Liberation Mono" w:hAnsi="Liberation Mono" w:eastAsia="Liberation Mono"/>
          <w:color w:val="3A414B"/>
          <w:sz w:val="20"/>
        </w:rPr>
        <w:t>statement_stream_id</w:t>
      </w:r>
      <w:r>
        <w:rPr>
          <w:rFonts w:ascii="Noto Sans CJK SC" w:hAnsi="Noto Sans CJK SC" w:eastAsia="Noto Sans CJK SC"/>
          <w:sz w:val="20"/>
        </w:rPr>
        <w:t xml:space="preserve"> 分组，至少由账户、币种、文档区段等信息构成，禁止在不同账户/币种/不连续区段之间盲目串联余额。</w:t>
      </w:r>
    </w:p>
    <w:p>
      <w:pPr>
        <w:pStyle w:val="Heading1"/>
      </w:pPr>
      <w:r>
        <w:t>15. 数据标准化</w:t>
      </w:r>
    </w:p>
    <w:p>
      <w:r>
        <w:rPr>
          <w:rFonts w:ascii="Noto Sans CJK SC" w:hAnsi="Noto Sans CJK SC" w:eastAsia="Noto Sans CJK SC"/>
          <w:sz w:val="20"/>
        </w:rPr>
        <w:t>允许自动执行“无语义变化”的安全标准化：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全角/半角符号统一；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日期分隔符统一；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数字千分位标准化；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前后空白与显然的 OCR 换行清理；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金额 Decimal 化。</w:t>
      </w:r>
    </w:p>
    <w:p>
      <w:r>
        <w:rPr>
          <w:rFonts w:ascii="Noto Sans CJK SC" w:hAnsi="Noto Sans CJK SC" w:eastAsia="Noto Sans CJK SC"/>
          <w:sz w:val="20"/>
        </w:rPr>
        <w:t xml:space="preserve">金额、余额、日期、账号发生内容字符替换时只能生成 </w:t>
      </w:r>
      <w:r>
        <w:rPr>
          <w:rFonts w:ascii="Liberation Mono" w:hAnsi="Liberation Mono" w:eastAsia="Liberation Mono"/>
          <w:color w:val="3A414B"/>
          <w:sz w:val="20"/>
        </w:rPr>
        <w:t>suggested_value</w:t>
      </w:r>
      <w:r>
        <w:rPr>
          <w:rFonts w:ascii="Noto Sans CJK SC" w:hAnsi="Noto Sans CJK SC" w:eastAsia="Noto Sans CJK SC"/>
          <w:sz w:val="20"/>
        </w:rPr>
        <w:t xml:space="preserve">，不得静默覆盖 </w:t>
      </w:r>
      <w:r>
        <w:rPr>
          <w:rFonts w:ascii="Liberation Mono" w:hAnsi="Liberation Mono" w:eastAsia="Liberation Mono"/>
          <w:color w:val="3A414B"/>
          <w:sz w:val="20"/>
        </w:rPr>
        <w:t>raw_value</w:t>
      </w:r>
      <w:r>
        <w:rPr>
          <w:rFonts w:ascii="Noto Sans CJK SC" w:hAnsi="Noto Sans CJK SC" w:eastAsia="Noto Sans CJK SC"/>
          <w:sz w:val="20"/>
        </w:rPr>
        <w:t>。</w:t>
      </w:r>
    </w:p>
    <w:p>
      <w:r>
        <w:rPr>
          <w:rFonts w:ascii="Noto Sans CJK SC" w:hAnsi="Noto Sans CJK SC" w:eastAsia="Noto Sans CJK SC"/>
          <w:sz w:val="20"/>
        </w:rPr>
        <w:t>负数、括号负数、CR/DR、借贷方向等必须由模板或明确规则解释，不得仅凭正负号主观推断。</w:t>
      </w:r>
    </w:p>
    <w:p>
      <w:pPr>
        <w:pStyle w:val="Heading1"/>
      </w:pPr>
      <w:r>
        <w:t>16. 确定性财务校验</w:t>
      </w:r>
    </w:p>
    <w:p>
      <w:r>
        <w:rPr>
          <w:rFonts w:ascii="Noto Sans CJK SC" w:hAnsi="Noto Sans CJK SC" w:eastAsia="Noto Sans CJK SC"/>
          <w:sz w:val="20"/>
        </w:rPr>
        <w:t>至少包含：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日期合法性与顺序；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金额格式；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余额连续性；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收入/支出与借贷方向一致性；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前后双向余额关系；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多币种独立余额链；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页间连续性；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页面/期间合计（若原表提供）；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账号字符/长度异常；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疑似重复交易解析；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疑似漏交易行；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整页交易数量/健康度异常。</w:t>
      </w:r>
    </w:p>
    <w:p>
      <w:r>
        <w:rPr>
          <w:rFonts w:ascii="Noto Sans CJK SC" w:hAnsi="Noto Sans CJK SC" w:eastAsia="Noto Sans CJK SC"/>
          <w:sz w:val="20"/>
        </w:rPr>
        <w:t>余额关系示例：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current_balance = previous_balance + income - expense</w:t>
      </w:r>
    </w:p>
    <w:p>
      <w:r>
        <w:rPr>
          <w:rFonts w:ascii="Noto Sans CJK SC" w:hAnsi="Noto Sans CJK SC" w:eastAsia="Noto Sans CJK SC"/>
          <w:sz w:val="20"/>
        </w:rPr>
        <w:t>或按模板使用 signed amount / debit-credit 规则。</w:t>
      </w:r>
    </w:p>
    <w:p>
      <w:pPr>
        <w:pStyle w:val="Heading1"/>
      </w:pPr>
      <w:r>
        <w:t>17. 二次 OCR</w:t>
      </w:r>
    </w:p>
    <w:p>
      <w:r>
        <w:rPr>
          <w:rFonts w:ascii="Noto Sans CJK SC" w:hAnsi="Noto Sans CJK SC" w:eastAsia="Noto Sans CJK SC"/>
          <w:sz w:val="20"/>
        </w:rPr>
        <w:t>第一次 OCR 或验证失败时，不重跑整个 PDF，而只对可疑区域裁剪并二次识别。</w:t>
      </w:r>
    </w:p>
    <w:p>
      <w:r>
        <w:rPr>
          <w:rFonts w:ascii="Noto Sans CJK SC" w:hAnsi="Noto Sans CJK SC" w:eastAsia="Noto Sans CJK SC"/>
          <w:sz w:val="20"/>
        </w:rPr>
        <w:t>二次 OCR 可以尝试：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原 crop；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2x 放大；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对比度增强；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自适应二值化；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去表格线版本；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彩色扫描下的替代颜色通道。</w:t>
      </w:r>
    </w:p>
    <w:p>
      <w:r>
        <w:rPr>
          <w:rFonts w:ascii="Noto Sans CJK SC" w:hAnsi="Noto Sans CJK SC" w:eastAsia="Noto Sans CJK SC"/>
          <w:sz w:val="20"/>
        </w:rPr>
        <w:t>多个候选结果结合字段类型、OCR 置信度和确定性财务关系生成建议。无法收敛时进入人工复核。</w:t>
      </w:r>
    </w:p>
    <w:p>
      <w:pPr>
        <w:pStyle w:val="Heading1"/>
      </w:pPr>
      <w:r>
        <w:t>18. 风险与异常评分</w:t>
      </w:r>
    </w:p>
    <w:p>
      <w:r>
        <w:rPr>
          <w:rFonts w:ascii="Noto Sans CJK SC" w:hAnsi="Noto Sans CJK SC" w:eastAsia="Noto Sans CJK SC"/>
          <w:sz w:val="20"/>
        </w:rPr>
        <w:t>风险评分必须可解释、规则化、版本化，不使用黑箱模型作为最终风险判断器。</w:t>
      </w:r>
    </w:p>
    <w:p>
      <w:r>
        <w:rPr>
          <w:rFonts w:ascii="Noto Sans CJK SC" w:hAnsi="Noto Sans CJK SC" w:eastAsia="Noto Sans CJK SC"/>
          <w:sz w:val="20"/>
        </w:rPr>
        <w:t>评分输入包括：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字段级 OCR confidence；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二次 OCR 一致性；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余额校验；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列/行归属置信度；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Known/Generic 模式；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页面健康度；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漏行/重复行检测；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核心字段类型。</w:t>
      </w:r>
    </w:p>
    <w:p>
      <w:r>
        <w:rPr>
          <w:rFonts w:ascii="Noto Sans CJK SC" w:hAnsi="Noto Sans CJK SC" w:eastAsia="Noto Sans CJK SC"/>
          <w:sz w:val="20"/>
        </w:rPr>
        <w:t>金额、余额、日期、交易行存在性属于 Critical；账号/对方名称属于 High；摘要等通常属于 Medium/Low。</w:t>
      </w:r>
    </w:p>
    <w:p>
      <w:r>
        <w:rPr>
          <w:rFonts w:ascii="Noto Sans CJK SC" w:hAnsi="Noto Sans CJK SC" w:eastAsia="Noto Sans CJK SC"/>
          <w:b/>
          <w:sz w:val="20"/>
        </w:rPr>
        <w:t>OCR confidence 阈值和 risk score 分值不固定写死。</w:t>
      </w:r>
      <w:r>
        <w:rPr>
          <w:rFonts w:ascii="Noto Sans CJK SC" w:hAnsi="Noto Sans CJK SC" w:eastAsia="Noto Sans CJK SC"/>
          <w:sz w:val="20"/>
        </w:rPr>
        <w:t xml:space="preserve"> 不同模型的 confidence 分布不可直接等同，初始阈值通过 Golden Set 按字段校准并作为 </w:t>
      </w:r>
      <w:r>
        <w:rPr>
          <w:rFonts w:ascii="Liberation Mono" w:hAnsi="Liberation Mono" w:eastAsia="Liberation Mono"/>
          <w:color w:val="3A414B"/>
          <w:sz w:val="20"/>
        </w:rPr>
        <w:t>ValidationRulesVersion</w:t>
      </w:r>
      <w:r>
        <w:rPr>
          <w:rFonts w:ascii="Noto Sans CJK SC" w:hAnsi="Noto Sans CJK SC" w:eastAsia="Noto Sans CJK SC"/>
          <w:sz w:val="20"/>
        </w:rPr>
        <w:t xml:space="preserve"> 发布。</w:t>
      </w:r>
    </w:p>
    <w:p>
      <w:pPr>
        <w:pStyle w:val="Heading1"/>
      </w:pPr>
      <w:r>
        <w:t>19. 人工复核</w:t>
      </w:r>
    </w:p>
    <w:p>
      <w:r>
        <w:rPr>
          <w:rFonts w:ascii="Noto Sans CJK SC" w:hAnsi="Noto Sans CJK SC" w:eastAsia="Noto Sans CJK SC"/>
          <w:sz w:val="20"/>
        </w:rPr>
        <w:t>复核 UI 采用“原始 PDF/局部放大 + 结构化字段 + 异常原因”同屏方式。</w:t>
      </w:r>
    </w:p>
    <w:p>
      <w:r>
        <w:rPr>
          <w:rFonts w:ascii="Noto Sans CJK SC" w:hAnsi="Noto Sans CJK SC" w:eastAsia="Noto Sans CJK SC"/>
          <w:sz w:val="20"/>
        </w:rPr>
        <w:t>用户至少可以：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接受机器建议；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手工输入最终值；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标记原件不可辨认；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跳过并保持未解决；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按高/中/低风险过滤；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按金额、余额、账号、页面异常过滤；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使用快捷键快速上一条/下一条/确认。</w:t>
      </w:r>
    </w:p>
    <w:p>
      <w:r>
        <w:rPr>
          <w:rFonts w:ascii="Noto Sans CJK SC" w:hAnsi="Noto Sans CJK SC" w:eastAsia="Noto Sans CJK SC"/>
          <w:sz w:val="20"/>
        </w:rPr>
        <w:t>人工修改必须保留：旧值、新值、修改时间、可选 reviewer 标识和异常原因。修改后可重新导出 Excel/PDF，无需重新 OCR。</w:t>
      </w:r>
    </w:p>
    <w:p>
      <w:r>
        <w:rPr>
          <w:rFonts w:ascii="Noto Sans CJK SC" w:hAnsi="Noto Sans CJK SC" w:eastAsia="Noto Sans CJK SC"/>
          <w:sz w:val="20"/>
        </w:rPr>
        <w:t xml:space="preserve">如果仍有高风险未处理，允许导出，但必须在导出确认和处理报告中明确显示未解决数量，不能把其伪装成“全部通过”。数据库中的 </w:t>
      </w:r>
      <w:r>
        <w:rPr>
          <w:rFonts w:ascii="Liberation Mono" w:hAnsi="Liberation Mono" w:eastAsia="Liberation Mono"/>
          <w:color w:val="3A414B"/>
          <w:sz w:val="20"/>
        </w:rPr>
        <w:t>final_value</w:t>
      </w:r>
      <w:r>
        <w:rPr>
          <w:rFonts w:ascii="Noto Sans CJK SC" w:hAnsi="Noto Sans CJK SC" w:eastAsia="Noto Sans CJK SC"/>
          <w:sz w:val="20"/>
        </w:rPr>
        <w:t xml:space="preserve"> 对未人工确认的关键异常保持为空；主 Excel 如为工作便利展示机器候选值，该单元格必须明显高亮并配合 </w:t>
      </w:r>
      <w:r>
        <w:rPr>
          <w:rFonts w:ascii="Liberation Mono" w:hAnsi="Liberation Mono" w:eastAsia="Liberation Mono"/>
          <w:color w:val="3A414B"/>
          <w:sz w:val="20"/>
        </w:rPr>
        <w:t>状态=待复核</w:t>
      </w:r>
      <w:r>
        <w:rPr>
          <w:rFonts w:ascii="Noto Sans CJK SC" w:hAnsi="Noto Sans CJK SC" w:eastAsia="Noto Sans CJK SC"/>
          <w:sz w:val="20"/>
        </w:rPr>
        <w:t>，来源索引同时保留 raw/suggested/final 三层值，避免把机器候选误当成人工确认事实。</w:t>
      </w:r>
    </w:p>
    <w:p>
      <w:pPr>
        <w:pStyle w:val="Heading1"/>
      </w:pPr>
      <w:r>
        <w:t>20. 输出文件</w:t>
      </w:r>
    </w:p>
    <w:p>
      <w:pPr>
        <w:pStyle w:val="Heading2"/>
      </w:pPr>
      <w:r>
        <w:t>20.1 结构化 Excel</w:t>
      </w:r>
    </w:p>
    <w:p>
      <w:r>
        <w:rPr>
          <w:rFonts w:ascii="Noto Sans CJK SC" w:hAnsi="Noto Sans CJK SC" w:eastAsia="Noto Sans CJK SC"/>
          <w:sz w:val="20"/>
        </w:rPr>
        <w:t>建议至少包含三张 Sheet：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全部流水</w:t>
      </w:r>
      <w:r>
        <w:rPr>
          <w:rFonts w:ascii="Noto Sans CJK SC" w:hAnsi="Noto Sans CJK SC" w:eastAsia="Noto Sans CJK SC"/>
          <w:sz w:val="20"/>
        </w:rPr>
        <w:t>：日期、收入、支出、余额、摘要、对方账号、对方名称、页码、状态等；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处理报告</w:t>
      </w:r>
      <w:r>
        <w:rPr>
          <w:rFonts w:ascii="Noto Sans CJK SC" w:hAnsi="Noto Sans CJK SC" w:eastAsia="Noto Sans CJK SC"/>
          <w:sz w:val="20"/>
        </w:rPr>
        <w:t>：源文件 hash、页数、引擎/模型/模板/规则版本、总交易数、自动通过数、人工确认数、未解决数、处理时间；</w:t>
      </w:r>
    </w:p>
    <w:p>
      <w:pPr>
        <w:pStyle w:val="ListBullet"/>
        <w:spacing w:after="40"/>
      </w:pPr>
      <w:r>
        <w:rPr>
          <w:rFonts w:ascii="Liberation Mono" w:hAnsi="Liberation Mono" w:eastAsia="Liberation Mono"/>
          <w:color w:val="3A414B"/>
          <w:sz w:val="19"/>
        </w:rPr>
        <w:t>来源索引</w:t>
      </w:r>
      <w:r>
        <w:rPr>
          <w:rFonts w:ascii="Noto Sans CJK SC" w:hAnsi="Noto Sans CJK SC" w:eastAsia="Noto Sans CJK SC"/>
          <w:sz w:val="20"/>
        </w:rPr>
        <w:t>：transaction_id、page、bbox、raw OCR、secondary OCR、confidence、parser/template、validation finding。</w:t>
      </w:r>
    </w:p>
    <w:p>
      <w:r>
        <w:rPr>
          <w:rFonts w:ascii="Noto Sans CJK SC" w:hAnsi="Noto Sans CJK SC" w:eastAsia="Noto Sans CJK SC"/>
          <w:sz w:val="20"/>
        </w:rPr>
        <w:t>日期和金额写成真正的 Excel 日期/数值，不输出为不可计算的字符串。</w:t>
      </w:r>
    </w:p>
    <w:p>
      <w:pPr>
        <w:pStyle w:val="Heading2"/>
      </w:pPr>
      <w:r>
        <w:t>20.2 异常复核 Excel</w:t>
      </w:r>
    </w:p>
    <w:p>
      <w:r>
        <w:rPr>
          <w:rFonts w:ascii="Noto Sans CJK SC" w:hAnsi="Noto Sans CJK SC" w:eastAsia="Noto Sans CJK SC"/>
          <w:sz w:val="20"/>
        </w:rPr>
        <w:t>包含：页码、交易序号、风险等级、异常字段、raw value、建议值、最终值、原因、是否人工确认。</w:t>
      </w:r>
    </w:p>
    <w:p>
      <w:pPr>
        <w:pStyle w:val="Heading2"/>
      </w:pPr>
      <w:r>
        <w:t>20.3 Searchable PDF</w:t>
      </w:r>
    </w:p>
    <w:p>
      <w:r>
        <w:rPr>
          <w:rFonts w:ascii="Noto Sans CJK SC" w:hAnsi="Noto Sans CJK SC" w:eastAsia="Noto Sans CJK SC"/>
          <w:sz w:val="20"/>
        </w:rPr>
        <w:t>原始 PDF 永不覆盖。输出一个新的“可搜索副本”。</w:t>
      </w:r>
    </w:p>
    <w:p>
      <w:r>
        <w:rPr>
          <w:rFonts w:ascii="Noto Sans CJK SC" w:hAnsi="Noto Sans CJK SC" w:eastAsia="Noto Sans CJK SC"/>
          <w:sz w:val="20"/>
        </w:rPr>
        <w:t>优先 PoC：复用统一 TextBlock 和原 PDF 坐标，用 PyMuPDF 写入 invisible text layer。隐藏文字层默认使用 OCR/原生识别文本，不做语义重写；人工结构化修正主要体现在 Excel/DB，避免隐藏文字层与肉眼可见原件发生不可追溯的“智能改写”。</w:t>
      </w:r>
    </w:p>
    <w:p>
      <w:r>
        <w:rPr>
          <w:rFonts w:ascii="Noto Sans CJK SC" w:hAnsi="Noto Sans CJK SC" w:eastAsia="Noto Sans CJK SC"/>
          <w:sz w:val="20"/>
        </w:rPr>
        <w:t>如果自建文字层在 Acrobat/Edge/Chrome 等常用查看器中的搜索、复制、中文编码或坐标效果不达标，则回退 OCRmyPDF/Tesseract 作为独立 searchable PDF 后端。</w:t>
      </w:r>
    </w:p>
    <w:p>
      <w:r>
        <w:rPr>
          <w:rFonts w:ascii="Noto Sans CJK SC" w:hAnsi="Noto Sans CJK SC" w:eastAsia="Noto Sans CJK SC"/>
          <w:sz w:val="20"/>
        </w:rPr>
        <w:t>Searchable PDF 必须在文件名和处理报告中表明其文字层由 OCR 辅助生成，原扫描图保持不变。</w:t>
      </w:r>
    </w:p>
    <w:p>
      <w:pPr>
        <w:pStyle w:val="Heading1"/>
      </w:pPr>
      <w:r>
        <w:t>21. 项目数据库与断点恢复</w:t>
      </w:r>
    </w:p>
    <w:p>
      <w:r>
        <w:rPr>
          <w:rFonts w:ascii="Noto Sans CJK SC" w:hAnsi="Noto Sans CJK SC" w:eastAsia="Noto Sans CJK SC"/>
          <w:sz w:val="20"/>
        </w:rPr>
        <w:t>每个任务建立本地 project database（SQLite）并记录 page state：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PENDING / PROCESSING / DONE / PAGE_ERROR / REVIEW_REQUIRED</w:t>
      </w:r>
    </w:p>
    <w:p>
      <w:r>
        <w:rPr>
          <w:rFonts w:ascii="Noto Sans CJK SC" w:hAnsi="Noto Sans CJK SC" w:eastAsia="Noto Sans CJK SC"/>
          <w:sz w:val="20"/>
        </w:rPr>
        <w:t>页面处理成功即持久化。程序崩溃、重启或用户暂停后从未完成页继续。</w:t>
      </w:r>
    </w:p>
    <w:p>
      <w:r>
        <w:rPr>
          <w:rFonts w:ascii="Noto Sans CJK SC" w:hAnsi="Noto Sans CJK SC" w:eastAsia="Noto Sans CJK SC"/>
          <w:sz w:val="20"/>
        </w:rPr>
        <w:t>活动 project DB 默认放在本地工作区，不建议把正在写入的 SQLite 工程直接放在不稳定网络共享盘；最终输出可导出到用户指定的本地或内部网络目录。</w:t>
      </w:r>
    </w:p>
    <w:p>
      <w:r>
        <w:rPr>
          <w:rFonts w:ascii="Noto Sans CJK SC" w:hAnsi="Noto Sans CJK SC" w:eastAsia="Noto Sans CJK SC"/>
          <w:sz w:val="20"/>
        </w:rPr>
        <w:t>同一 Run 的模型、模板、解析器和规则版本必须固定。软件/模型在处理中途升级时，不得让同一 Run 前后使用不同版本。恢复旧 Run 时使用原版本依赖，或明确新建一个 Run 重新处理。</w:t>
      </w:r>
    </w:p>
    <w:p>
      <w:pPr>
        <w:pStyle w:val="Heading1"/>
      </w:pPr>
      <w:r>
        <w:t>22. Run Manifest 与可追溯性</w:t>
      </w:r>
    </w:p>
    <w:p>
      <w:r>
        <w:rPr>
          <w:rFonts w:ascii="Noto Sans CJK SC" w:hAnsi="Noto Sans CJK SC" w:eastAsia="Noto Sans CJK SC"/>
          <w:sz w:val="20"/>
        </w:rPr>
        <w:t>每次处理生成不可变 Run Manifest：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run_id</w:t>
        <w:br/>
        <w:t>source_sha256</w:t>
        <w:br/>
        <w:t>app_version</w:t>
        <w:br/>
        <w:t>project_schema_version</w:t>
        <w:br/>
        <w:t>ocr_engine</w:t>
        <w:br/>
        <w:t>ocr_model_id</w:t>
        <w:br/>
        <w:t>ocr_model_sha256</w:t>
        <w:br/>
        <w:t>execution_provider</w:t>
        <w:br/>
        <w:t>preprocess_profile_version</w:t>
        <w:br/>
        <w:t>parser_version</w:t>
        <w:br/>
        <w:t>template_id</w:t>
        <w:br/>
        <w:t>template_version</w:t>
        <w:br/>
        <w:t>validation_rules_version</w:t>
        <w:br/>
        <w:t>exporter_version</w:t>
        <w:br/>
        <w:t>started_at</w:t>
        <w:br/>
        <w:t>completed_at</w:t>
      </w:r>
    </w:p>
    <w:p>
      <w:r>
        <w:rPr>
          <w:rFonts w:ascii="Noto Sans CJK SC" w:hAnsi="Noto Sans CJK SC" w:eastAsia="Noto Sans CJK SC"/>
          <w:sz w:val="20"/>
        </w:rPr>
        <w:t>旧项目打开时不自动使用新算法重算。用户主动选择“使用最新算法重新识别”时创建新的 Run，并允许比较 Run 1 / Run 2。</w:t>
      </w:r>
    </w:p>
    <w:p>
      <w:pPr>
        <w:pStyle w:val="Heading1"/>
      </w:pPr>
      <w:r>
        <w:t>23. 任务队列与资源调度</w:t>
      </w:r>
    </w:p>
    <w:p>
      <w:r>
        <w:rPr>
          <w:rFonts w:ascii="Noto Sans CJK SC" w:hAnsi="Noto Sans CJK SC" w:eastAsia="Noto Sans CJK SC"/>
          <w:sz w:val="20"/>
        </w:rPr>
        <w:t>GUI 支持多个 PDF 排队，但 CPU 基线默认一次只主处理一个 PDF；单 PDF 内部有限并发。</w:t>
      </w:r>
    </w:p>
    <w:p>
      <w:r>
        <w:rPr>
          <w:rFonts w:ascii="Noto Sans CJK SC" w:hAnsi="Noto Sans CJK SC" w:eastAsia="Noto Sans CJK SC"/>
          <w:sz w:val="20"/>
        </w:rPr>
        <w:t>worker 数必须由硬件探测和 benchmark 配置，不在代码里固定。提供标准/低资源运行策略；低资源模式限制 CPU 并发和缓存，保证 Word/Excel/浏览器仍可正常使用。</w:t>
      </w:r>
    </w:p>
    <w:p>
      <w:r>
        <w:rPr>
          <w:rFonts w:ascii="Noto Sans CJK SC" w:hAnsi="Noto Sans CJK SC" w:eastAsia="Noto Sans CJK SC"/>
          <w:sz w:val="20"/>
        </w:rPr>
        <w:t>取消任务时保留已完成页面和项目数据库，可稍后继续或删除缓存。</w:t>
      </w:r>
    </w:p>
    <w:p>
      <w:pPr>
        <w:pStyle w:val="Heading1"/>
      </w:pPr>
      <w:r>
        <w:t>24. Windows 桌面 UI</w:t>
      </w:r>
    </w:p>
    <w:p>
      <w:pPr>
        <w:pStyle w:val="Heading2"/>
      </w:pPr>
      <w:r>
        <w:t>24.1 首页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拖放区；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当前任务与页进度；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已识别交易数；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待复核数量；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暂停/继续/取消；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最近项目。</w:t>
      </w:r>
    </w:p>
    <w:p>
      <w:pPr>
        <w:pStyle w:val="Heading2"/>
      </w:pPr>
      <w:r>
        <w:t>24.2 文件体检页</w:t>
      </w:r>
    </w:p>
    <w:p>
      <w:r>
        <w:rPr>
          <w:rFonts w:ascii="Noto Sans CJK SC" w:hAnsi="Noto Sans CJK SC" w:eastAsia="Noto Sans CJK SC"/>
          <w:sz w:val="20"/>
        </w:rPr>
        <w:t>显示：页数、扫描/原生比例、识别银行/模板、Generic 风险提示、输出项、扫描质量提示。</w:t>
      </w:r>
    </w:p>
    <w:p>
      <w:pPr>
        <w:pStyle w:val="Heading2"/>
      </w:pPr>
      <w:r>
        <w:t>24.3 异常复核页</w:t>
      </w:r>
    </w:p>
    <w:p>
      <w:r>
        <w:rPr>
          <w:rFonts w:ascii="Noto Sans CJK SC" w:hAnsi="Noto Sans CJK SC" w:eastAsia="Noto Sans CJK SC"/>
          <w:sz w:val="20"/>
        </w:rPr>
        <w:t>左侧原 PDF/局部框选，右侧字段、raw OCR、secondary OCR、校验公式、建议值和确认操作。</w:t>
      </w:r>
    </w:p>
    <w:p>
      <w:pPr>
        <w:pStyle w:val="Heading2"/>
      </w:pPr>
      <w:r>
        <w:t>24.4 设置页</w:t>
      </w:r>
    </w:p>
    <w:p>
      <w:r>
        <w:rPr>
          <w:rFonts w:ascii="Noto Sans CJK SC" w:hAnsi="Noto Sans CJK SC" w:eastAsia="Noto Sans CJK SC"/>
          <w:sz w:val="20"/>
        </w:rPr>
        <w:t>只保留普通用户需要的设置：输出目录、工作目录、资源模式、处理完成提示、临时文件清理等。OCR 深层参数进入管理员/开发配置，不暴露给普通用户。</w:t>
      </w:r>
    </w:p>
    <w:p>
      <w:pPr>
        <w:pStyle w:val="Heading1"/>
      </w:pPr>
      <w:r>
        <w:t>25. 临时文件与数据清理</w:t>
      </w:r>
    </w:p>
    <w:p>
      <w:r>
        <w:rPr>
          <w:rFonts w:ascii="Noto Sans CJK SC" w:hAnsi="Noto Sans CJK SC" w:eastAsia="Noto Sans CJK SC"/>
          <w:sz w:val="20"/>
        </w:rPr>
        <w:t>默认采用流式处理，不保留全部中间页面图。复核页面由原 PDF 按需重新渲染；异常 crop 如保存，应支持项目完成后自动清理。</w:t>
      </w:r>
    </w:p>
    <w:p>
      <w:r>
        <w:rPr>
          <w:rFonts w:ascii="Noto Sans CJK SC" w:hAnsi="Noto Sans CJK SC" w:eastAsia="Noto Sans CJK SC"/>
          <w:sz w:val="20"/>
        </w:rPr>
        <w:t>提供“清理项目缓存”功能，删除可重建的临时数据而保留源 PDF、最终输出和必要 manifest。删除动作需要明确确认。</w:t>
      </w:r>
    </w:p>
    <w:p>
      <w:pPr>
        <w:pStyle w:val="Heading1"/>
      </w:pPr>
      <w:r>
        <w:t>26. 日志与诊断</w:t>
      </w:r>
    </w:p>
    <w:p>
      <w:r>
        <w:rPr>
          <w:rFonts w:ascii="Noto Sans CJK SC" w:hAnsi="Noto Sans CJK SC" w:eastAsia="Noto Sans CJK SC"/>
          <w:sz w:val="20"/>
        </w:rPr>
        <w:t>默认日志仅记录技术事件：页号、阶段、耗时、模板 ID、错误类型、内存/性能信息，不记录 OCR 全文和敏感字段。</w:t>
      </w:r>
    </w:p>
    <w:p>
      <w:r>
        <w:rPr>
          <w:rFonts w:ascii="Noto Sans CJK SC" w:hAnsi="Noto Sans CJK SC" w:eastAsia="Noto Sans CJK SC"/>
          <w:sz w:val="20"/>
        </w:rPr>
        <w:t>崩溃不自动上传。用户可手工“导出诊断包”，默认排除原 PDF、OCR 文字、数据库业务字段；如确需案例材料，由用户明确选择文件。</w:t>
      </w:r>
    </w:p>
    <w:p>
      <w:pPr>
        <w:pStyle w:val="Heading1"/>
      </w:pPr>
      <w:r>
        <w:t>27. 打包与部署</w:t>
      </w:r>
    </w:p>
    <w:p>
      <w:r>
        <w:rPr>
          <w:rFonts w:ascii="Noto Sans CJK SC" w:hAnsi="Noto Sans CJK SC" w:eastAsia="Noto Sans CJK SC"/>
          <w:sz w:val="20"/>
        </w:rPr>
        <w:t>V1 分发形态为 Windows 安装程序 + 桌面快捷方式，最终用户无需安装 Python。</w:t>
      </w:r>
    </w:p>
    <w:p>
      <w:r>
        <w:rPr>
          <w:rFonts w:ascii="Noto Sans CJK SC" w:hAnsi="Noto Sans CJK SC" w:eastAsia="Noto Sans CJK SC"/>
          <w:sz w:val="20"/>
        </w:rPr>
        <w:t xml:space="preserve">当前优先部署路线：PySide6 / Qt Widgets + </w:t>
      </w:r>
      <w:r>
        <w:rPr>
          <w:rFonts w:ascii="Liberation Mono" w:hAnsi="Liberation Mono" w:eastAsia="Liberation Mono"/>
          <w:color w:val="3A414B"/>
          <w:sz w:val="20"/>
        </w:rPr>
        <w:t>pyside6-deploy</w:t>
      </w:r>
      <w:r>
        <w:rPr>
          <w:rFonts w:ascii="Noto Sans CJK SC" w:hAnsi="Noto Sans CJK SC" w:eastAsia="Noto Sans CJK SC"/>
          <w:sz w:val="20"/>
        </w:rPr>
        <w:t>（Nuitka）生成 standalone deployment；PyInstaller 作为兼容性备选，而不是默认路线。</w:t>
      </w:r>
    </w:p>
    <w:p>
      <w:r>
        <w:rPr>
          <w:rFonts w:ascii="Noto Sans CJK SC" w:hAnsi="Noto Sans CJK SC" w:eastAsia="Noto Sans CJK SC"/>
          <w:sz w:val="20"/>
        </w:rPr>
        <w:t>程序、runtime、models、templates 分层部署，优先目录式安装而不是把所有模型和 Qt 强行塞入一个巨型 one-file EXE。</w:t>
      </w:r>
    </w:p>
    <w:p>
      <w:r>
        <w:rPr>
          <w:rFonts w:ascii="Noto Sans CJK SC" w:hAnsi="Noto Sans CJK SC" w:eastAsia="Noto Sans CJK SC"/>
          <w:sz w:val="20"/>
        </w:rPr>
        <w:t>生产分发前必须完成：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Windows 代码签名；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模型包签名或完整性校验；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SBOM/第三方依赖清单；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开源许可证合规检查，包括 RapidOCR 工程代码、OCR 模型权利/许可、Qt/PySide6 及其他打包依赖；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杀毒/SmartScreen/企业终端环境兼容测试。</w:t>
      </w:r>
    </w:p>
    <w:p>
      <w:pPr>
        <w:pStyle w:val="Heading1"/>
      </w:pPr>
      <w:r>
        <w:t>28. 完全离线验收</w:t>
      </w:r>
    </w:p>
    <w:p>
      <w:r>
        <w:rPr>
          <w:rFonts w:ascii="Noto Sans CJK SC" w:hAnsi="Noto Sans CJK SC" w:eastAsia="Noto Sans CJK SC"/>
          <w:sz w:val="20"/>
        </w:rPr>
        <w:t>正式 V1 必须在断网或防火墙阻断环境下完成安装后运行测试：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不下载模型；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不请求 API；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不上传日志；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不自动更新；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不依赖在线字体/资源；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处理和导出功能完整可用。</w:t>
      </w:r>
    </w:p>
    <w:p>
      <w:r>
        <w:rPr>
          <w:rFonts w:ascii="Noto Sans CJK SC" w:hAnsi="Noto Sans CJK SC" w:eastAsia="Noto Sans CJK SC"/>
          <w:sz w:val="20"/>
        </w:rPr>
        <w:t>网络零依赖属于发布验收项，而不仅是产品声明。</w:t>
      </w:r>
    </w:p>
    <w:p>
      <w:pPr>
        <w:pStyle w:val="Heading1"/>
      </w:pPr>
      <w:r>
        <w:t>29. 模型、模板和方案升级</w:t>
      </w:r>
    </w:p>
    <w:p>
      <w:r>
        <w:rPr>
          <w:rFonts w:ascii="Noto Sans CJK SC" w:hAnsi="Noto Sans CJK SC" w:eastAsia="Noto Sans CJK SC"/>
          <w:sz w:val="20"/>
        </w:rPr>
        <w:t>模型、模板、解析器、校验规则和 Application 分别版本化。</w:t>
      </w:r>
    </w:p>
    <w:p>
      <w:r>
        <w:rPr>
          <w:rFonts w:ascii="Noto Sans CJK SC" w:hAnsi="Noto Sans CJK SC" w:eastAsia="Noto Sans CJK SC"/>
          <w:sz w:val="20"/>
        </w:rPr>
        <w:t>离线升级使用签名/哈希校验的 Model Pack / Template Pack。新模型不能因为“排行榜更高”直接替换生产模型，必须先运行完整 Regression Benchmark。</w:t>
      </w:r>
    </w:p>
    <w:p>
      <w:r>
        <w:rPr>
          <w:rFonts w:ascii="Noto Sans CJK SC" w:hAnsi="Noto Sans CJK SC" w:eastAsia="Noto Sans CJK SC"/>
          <w:sz w:val="20"/>
        </w:rPr>
        <w:t>至少保留 Current / Previous 两个可用模型版本，并支持回滚。未完成 Run 引用的模型不得被自动删除。</w:t>
      </w:r>
    </w:p>
    <w:p>
      <w:r>
        <w:rPr>
          <w:rFonts w:ascii="Noto Sans CJK SC" w:hAnsi="Noto Sans CJK SC" w:eastAsia="Noto Sans CJK SC"/>
          <w:sz w:val="20"/>
        </w:rPr>
        <w:t>未来可扩展多引擎策略，例如整页 OCR 使用模型 A，低置信数字 crop 使用模型 B；也可在 Generic 模式中加入本地 VLM，只用于识别表头/列结构和生成临时模板，不让 VLM 直接成为最终金额事实源。</w:t>
      </w:r>
    </w:p>
    <w:p>
      <w:pPr>
        <w:pStyle w:val="Heading1"/>
      </w:pPr>
      <w:r>
        <w:t>30. 开发者模板工具</w:t>
      </w:r>
    </w:p>
    <w:p>
      <w:r>
        <w:rPr>
          <w:rFonts w:ascii="Noto Sans CJK SC" w:hAnsi="Noto Sans CJK SC" w:eastAsia="Noto Sans CJK SC"/>
          <w:sz w:val="20"/>
        </w:rPr>
        <w:t>虽然 V1 不需要普通用户使用模板编辑器，但应提供开发/管理员级工具：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在样本页上叠加列边界、表格线、OCR bbox；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显示模板 fingerprint 分数；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导入/导出模板；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单页试跑 parser；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与 ground truth 比较；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生成模板回归报告。</w:t>
      </w:r>
    </w:p>
    <w:p>
      <w:r>
        <w:rPr>
          <w:rFonts w:ascii="Noto Sans CJK SC" w:hAnsi="Noto Sans CJK SC" w:eastAsia="Noto Sans CJK SC"/>
          <w:sz w:val="20"/>
        </w:rPr>
        <w:t>这样未来新增银行版式不必修改核心代码。</w:t>
      </w:r>
    </w:p>
    <w:p>
      <w:pPr>
        <w:pStyle w:val="Heading1"/>
      </w:pPr>
      <w:r>
        <w:t>31. PoC → V1 开发阶段</w:t>
      </w:r>
    </w:p>
    <w:p>
      <w:pPr>
        <w:pStyle w:val="Heading2"/>
      </w:pPr>
      <w:r>
        <w:t>PoC-0：Golden Sample</w:t>
      </w:r>
    </w:p>
    <w:p>
      <w:r>
        <w:rPr>
          <w:rFonts w:ascii="Noto Sans CJK SC" w:hAnsi="Noto Sans CJK SC" w:eastAsia="Noto Sans CJK SC"/>
          <w:sz w:val="20"/>
        </w:rPr>
        <w:t xml:space="preserve">将当前四页样本人工录入完整标准答案，建立 </w:t>
      </w:r>
      <w:r>
        <w:rPr>
          <w:rFonts w:ascii="Liberation Mono" w:hAnsi="Liberation Mono" w:eastAsia="Liberation Mono"/>
          <w:color w:val="3A414B"/>
          <w:sz w:val="20"/>
        </w:rPr>
        <w:t>ground_truth</w:t>
      </w:r>
      <w:r>
        <w:rPr>
          <w:rFonts w:ascii="Noto Sans CJK SC" w:hAnsi="Noto Sans CJK SC" w:eastAsia="Noto Sans CJK SC"/>
          <w:sz w:val="20"/>
        </w:rPr>
        <w:t>。核心金额/账号建议双人核对。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每笔交易都有人工确认字段和原页定位。</w:t>
      </w:r>
    </w:p>
    <w:p>
      <w:pPr>
        <w:pStyle w:val="Heading2"/>
      </w:pPr>
      <w:r>
        <w:t>PoC-1：OCR Baseline</w:t>
      </w:r>
    </w:p>
    <w:p>
      <w:r>
        <w:rPr>
          <w:rFonts w:ascii="Noto Sans CJK SC" w:hAnsi="Noto Sans CJK SC" w:eastAsia="Noto Sans CJK SC"/>
          <w:sz w:val="20"/>
        </w:rPr>
        <w:t>比较不同 DPI、灰度、deskew、对比度、阈值与 OCR 参数；锁定候选预处理 profile 和 RapidOCR baseline。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形成可重复的 OCR benchmark 报告和固定版本 manifest。</w:t>
      </w:r>
    </w:p>
    <w:p>
      <w:pPr>
        <w:pStyle w:val="Heading2"/>
      </w:pPr>
      <w:r>
        <w:t>PoC-2：Wired / Semi-Wired Parser</w:t>
      </w:r>
    </w:p>
    <w:p>
      <w:r>
        <w:rPr>
          <w:rFonts w:ascii="Noto Sans CJK SC" w:hAnsi="Noto Sans CJK SC" w:eastAsia="Noto Sans CJK SC"/>
          <w:sz w:val="20"/>
        </w:rPr>
        <w:t>针对断续表格恢复横竖线、cell、跨行文本，并建立首个 Known Template。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交易行和列关联达到首轮验收目标。</w:t>
      </w:r>
    </w:p>
    <w:p>
      <w:pPr>
        <w:pStyle w:val="Heading2"/>
      </w:pPr>
      <w:r>
        <w:t>PoC-3：Positional Parser</w:t>
      </w:r>
    </w:p>
    <w:p>
      <w:r>
        <w:rPr>
          <w:rFonts w:ascii="Noto Sans CJK SC" w:hAnsi="Noto Sans CJK SC" w:eastAsia="Noto Sans CJK SC"/>
          <w:sz w:val="20"/>
        </w:rPr>
        <w:t>针对无线表格完成表头列坐标、日期 row anchor、多行合并、印章干扰测试。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交易行关联可稳定复现。</w:t>
      </w:r>
    </w:p>
    <w:p>
      <w:pPr>
        <w:pStyle w:val="Heading2"/>
      </w:pPr>
      <w:r>
        <w:t>PoC-4：Validation + Secondary OCR</w:t>
      </w:r>
    </w:p>
    <w:p>
      <w:r>
        <w:rPr>
          <w:rFonts w:ascii="Noto Sans CJK SC" w:hAnsi="Noto Sans CJK SC" w:eastAsia="Noto Sans CJK SC"/>
          <w:sz w:val="20"/>
        </w:rPr>
        <w:t>实现 Decimal、余额链、日期/账号规则、异常评分、局部二次 OCR。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对人工注入和真实 OCR 错误能够稳定报警，并显著降低人工复核量。</w:t>
      </w:r>
    </w:p>
    <w:p>
      <w:pPr>
        <w:pStyle w:val="Heading2"/>
      </w:pPr>
      <w:r>
        <w:t>PoC-5：Searchable PDF + Export</w:t>
      </w:r>
    </w:p>
    <w:p>
      <w:r>
        <w:rPr>
          <w:rFonts w:ascii="Noto Sans CJK SC" w:hAnsi="Noto Sans CJK SC" w:eastAsia="Noto Sans CJK SC"/>
          <w:sz w:val="20"/>
        </w:rPr>
        <w:t>验证 PyMuPDF invisible text layer 的中文搜索/复制/定位，失败则 benchmark OCRmyPDF fallback；完成 Excel 和异常报告。</w:t>
      </w:r>
    </w:p>
    <w:p>
      <w:r>
        <w:rPr>
          <w:rFonts w:ascii="Noto Sans CJK SC" w:hAnsi="Noto Sans CJK SC" w:eastAsia="Noto Sans CJK SC"/>
          <w:b/>
          <w:sz w:val="20"/>
        </w:rPr>
        <w:t>退出条件：</w:t>
      </w:r>
      <w:r>
        <w:rPr>
          <w:rFonts w:ascii="Noto Sans CJK SC" w:hAnsi="Noto Sans CJK SC" w:eastAsia="Noto Sans CJK SC"/>
          <w:sz w:val="20"/>
        </w:rPr>
        <w:t xml:space="preserve"> 常用 PDF 查看器和 Excel 验收通过。</w:t>
      </w:r>
    </w:p>
    <w:p>
      <w:pPr>
        <w:pStyle w:val="Heading2"/>
      </w:pPr>
      <w:r>
        <w:t>V1 Integration</w:t>
      </w:r>
    </w:p>
    <w:p>
      <w:r>
        <w:rPr>
          <w:rFonts w:ascii="Noto Sans CJK SC" w:hAnsi="Noto Sans CJK SC" w:eastAsia="Noto Sans CJK SC"/>
          <w:sz w:val="20"/>
        </w:rPr>
        <w:t>接入 PySide6 GUI、任务队列、断点恢复、复核界面、安装包、离线部署。</w:t>
      </w:r>
    </w:p>
    <w:p>
      <w:pPr>
        <w:pStyle w:val="Heading2"/>
      </w:pPr>
      <w:r>
        <w:t>V1 Release Hardening</w:t>
      </w:r>
    </w:p>
    <w:p>
      <w:r>
        <w:rPr>
          <w:rFonts w:ascii="Noto Sans CJK SC" w:hAnsi="Noto Sans CJK SC" w:eastAsia="Noto Sans CJK SC"/>
          <w:sz w:val="20"/>
        </w:rPr>
        <w:t>扩大 Golden Set、运行回归、性能、安全、打包、网络零依赖、代码签名和升级回滚测试。</w:t>
      </w:r>
    </w:p>
    <w:p>
      <w:pPr>
        <w:pStyle w:val="Heading1"/>
      </w:pPr>
      <w:r>
        <w:t>32. Benchmark 数据集</w:t>
      </w:r>
    </w:p>
    <w:p>
      <w:r>
        <w:rPr>
          <w:rFonts w:ascii="Noto Sans CJK SC" w:hAnsi="Noto Sans CJK SC" w:eastAsia="Noto Sans CJK SC"/>
          <w:sz w:val="20"/>
        </w:rPr>
        <w:t>V1 发布前应逐步建立 500–1000 页内部受控 Golden Set，覆盖：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多家银行；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有线/断线/无线表格；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原生/扫描/混合 PDF；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200/300 DPI 与不同清晰度；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旋转/倾斜；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印章遮挡；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黑边/浅色/压缩噪声；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中文个人名/长公司名；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超长账号；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正序/倒序；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同日多笔/相同金额重复交易；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多币种；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多账号；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页面合计；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版式中途切换；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空白/重复/损坏页；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中文路径、长文件名和不同输出目录。</w:t>
      </w:r>
    </w:p>
    <w:p>
      <w:r>
        <w:rPr>
          <w:rFonts w:ascii="Noto Sans CJK SC" w:hAnsi="Noto Sans CJK SC" w:eastAsia="Noto Sans CJK SC"/>
          <w:sz w:val="20"/>
        </w:rPr>
        <w:t>Ground Truth 必须来自人工核对原 PDF，而不是另一个 OCR 软件输出。</w:t>
      </w:r>
    </w:p>
    <w:p>
      <w:pPr>
        <w:pStyle w:val="Heading1"/>
      </w:pPr>
      <w:r>
        <w:t>33. 验收指标</w:t>
      </w:r>
    </w:p>
    <w:p>
      <w:pPr>
        <w:pStyle w:val="Heading2"/>
      </w:pPr>
      <w:r>
        <w:t>33.1 Known Template 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Transaction Recall ≥ 99.5%；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日期/金额/余额 Exact Match ≥ 99.5%；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Row Association Accuracy ≥ 99%；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人工复核率 ≤ 10%；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Silent Critical Error：发布 Golden Set 上 0 个已知未报警关键错误。</w:t>
      </w:r>
    </w:p>
    <w:p>
      <w:r>
        <w:rPr>
          <w:rFonts w:ascii="Noto Sans CJK SC" w:hAnsi="Noto Sans CJK SC" w:eastAsia="Noto Sans CJK SC"/>
          <w:sz w:val="20"/>
        </w:rPr>
        <w:t>“Silent Critical Error”定义为：最终结构化数据中的日期、金额、余额、交易行存在性或关键账号发生实质错误，但系统没有标记为 Review/Page Review。</w:t>
      </w:r>
    </w:p>
    <w:p>
      <w:pPr>
        <w:pStyle w:val="Heading2"/>
      </w:pPr>
      <w:r>
        <w:t>33.2 Generic Mode 目标</w:t>
      </w:r>
    </w:p>
    <w:p>
      <w:r>
        <w:rPr>
          <w:rFonts w:ascii="Noto Sans CJK SC" w:hAnsi="Noto Sans CJK SC" w:eastAsia="Noto Sans CJK SC"/>
          <w:sz w:val="20"/>
        </w:rPr>
        <w:t>Generic 模式以“避免错误自信”为优先，准确率目标低于 Known Template。首发目标：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Transaction Recall ≥ 97%；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Critical Field Exact Match ≥ 98%；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无法可靠映射关键列时 fail-closed；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新版式首批页必须高比例复核。</w:t>
      </w:r>
    </w:p>
    <w:p>
      <w:pPr>
        <w:pStyle w:val="Heading2"/>
      </w:pPr>
      <w:r>
        <w:t>33.3 Searchable PDF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Acrobat Reader、Edge/Chrome PDF Viewer 至少覆盖主流环境验收；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中文关键字可搜索；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搜索结果位置与可见文本基本对齐；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原始扫描图像保持不变；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生成失败不影响结构化 Excel 结果。</w:t>
      </w:r>
    </w:p>
    <w:p>
      <w:pPr>
        <w:pStyle w:val="Heading2"/>
      </w:pPr>
      <w:r>
        <w:t>33.4 性能与资源</w:t>
      </w:r>
    </w:p>
    <w:p>
      <w:r>
        <w:rPr>
          <w:rFonts w:ascii="Noto Sans CJK SC" w:hAnsi="Noto Sans CJK SC" w:eastAsia="Noto Sans CJK SC"/>
          <w:sz w:val="20"/>
        </w:rPr>
        <w:t>固定 10/50/200 页测试集，记录：总耗时、页/分钟、各阶段耗时、peak RAM、CPU 使用率、二次 OCR 占比、GUI 响应性。</w:t>
      </w:r>
    </w:p>
    <w:p>
      <w:r>
        <w:rPr>
          <w:rFonts w:ascii="Noto Sans CJK SC" w:hAnsi="Noto Sans CJK SC" w:eastAsia="Noto Sans CJK SC"/>
          <w:sz w:val="20"/>
        </w:rPr>
        <w:t>性能优化不得以降低关键字段验收指标为代价。</w:t>
      </w:r>
    </w:p>
    <w:p>
      <w:pPr>
        <w:pStyle w:val="Heading1"/>
      </w:pPr>
      <w:r>
        <w:t>34. 测试体系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Unit Tests：</w:t>
      </w:r>
      <w:r>
        <w:rPr>
          <w:rFonts w:ascii="Noto Sans CJK SC" w:hAnsi="Noto Sans CJK SC" w:eastAsia="Noto Sans CJK SC"/>
          <w:sz w:val="20"/>
        </w:rPr>
        <w:t xml:space="preserve"> Decimal、日期、标准化、规则、坐标变换；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Parser Tests：</w:t>
      </w:r>
      <w:r>
        <w:rPr>
          <w:rFonts w:ascii="Noto Sans CJK SC" w:hAnsi="Noto Sans CJK SC" w:eastAsia="Noto Sans CJK SC"/>
          <w:sz w:val="20"/>
        </w:rPr>
        <w:t xml:space="preserve"> 使用固定 TextBlock/bbox，不依赖 OCR，验证交易重建；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End-to-End Tests：</w:t>
      </w:r>
      <w:r>
        <w:rPr>
          <w:rFonts w:ascii="Noto Sans CJK SC" w:hAnsi="Noto Sans CJK SC" w:eastAsia="Noto Sans CJK SC"/>
          <w:sz w:val="20"/>
        </w:rPr>
        <w:t xml:space="preserve"> PDF → Excel/Review/PDF；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Regression Tests：</w:t>
      </w:r>
      <w:r>
        <w:rPr>
          <w:rFonts w:ascii="Noto Sans CJK SC" w:hAnsi="Noto Sans CJK SC" w:eastAsia="Noto Sans CJK SC"/>
          <w:sz w:val="20"/>
        </w:rPr>
        <w:t xml:space="preserve"> 每次模型/模板/parser/validation 改动全量跑；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Packaging Tests：</w:t>
      </w:r>
      <w:r>
        <w:rPr>
          <w:rFonts w:ascii="Noto Sans CJK SC" w:hAnsi="Noto Sans CJK SC" w:eastAsia="Noto Sans CJK SC"/>
          <w:sz w:val="20"/>
        </w:rPr>
        <w:t xml:space="preserve"> 全新 Windows 虚拟机/实体机安装与卸载；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Offline Tests：</w:t>
      </w:r>
      <w:r>
        <w:rPr>
          <w:rFonts w:ascii="Noto Sans CJK SC" w:hAnsi="Noto Sans CJK SC" w:eastAsia="Noto Sans CJK SC"/>
          <w:sz w:val="20"/>
        </w:rPr>
        <w:t xml:space="preserve"> 防火墙阻断后全流程；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Failure Tests：</w:t>
      </w:r>
      <w:r>
        <w:rPr>
          <w:rFonts w:ascii="Noto Sans CJK SC" w:hAnsi="Noto Sans CJK SC" w:eastAsia="Noto Sans CJK SC"/>
          <w:sz w:val="20"/>
        </w:rPr>
        <w:t xml:space="preserve"> 损坏页、低磁盘、强制退出、断点恢复、异常字符路径；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/>
          <w:sz w:val="20"/>
        </w:rPr>
        <w:t>Upgrade Tests：</w:t>
      </w:r>
      <w:r>
        <w:rPr>
          <w:rFonts w:ascii="Noto Sans CJK SC" w:hAnsi="Noto Sans CJK SC" w:eastAsia="Noto Sans CJK SC"/>
          <w:sz w:val="20"/>
        </w:rPr>
        <w:t xml:space="preserve"> 新模型安装、旧 Run 打开、回滚、未完成任务恢复。</w:t>
      </w:r>
    </w:p>
    <w:p>
      <w:pPr>
        <w:pStyle w:val="Heading1"/>
      </w:pPr>
      <w:r>
        <w:t>35. 项目目录建议</w:t>
      </w:r>
    </w:p>
    <w:p>
      <w:pPr>
        <w:pStyle w:val="CodeBlock"/>
        <w:shd w:fill="F4F6F8"/>
        <w:pBdr>
          <w:left w:val="single" w:sz="18" w:color="B8C6D2"/>
        </w:pBdr>
      </w:pPr>
      <w:r>
        <w:rPr>
          <w:rFonts w:ascii="Liberation Mono" w:hAnsi="Liberation Mono" w:eastAsia="Liberation Mono"/>
          <w:color w:val="2D343C"/>
          <w:sz w:val="16"/>
        </w:rPr>
        <w:t>bankocr/</w:t>
        <w:br/>
        <w:t>├── app/</w:t>
        <w:br/>
        <w:t>│   ├── gui/</w:t>
        <w:br/>
        <w:t>│   ├── task_manager/</w:t>
        <w:br/>
        <w:t>│   └── settings/</w:t>
        <w:br/>
        <w:t>├── core/</w:t>
        <w:br/>
        <w:t>│   ├── pdf/</w:t>
        <w:br/>
        <w:t>│   ├── image/</w:t>
        <w:br/>
        <w:t>│   ├── layout/</w:t>
        <w:br/>
        <w:t>│   ├── parser/</w:t>
        <w:br/>
        <w:t>│   ├── normalize/</w:t>
        <w:br/>
        <w:t>│   ├── validation/</w:t>
        <w:br/>
        <w:t>│   └── export/</w:t>
        <w:br/>
        <w:t>├── engines/</w:t>
        <w:br/>
        <w:t>│   ├── rapidocr/</w:t>
        <w:br/>
        <w:t>│   └── future/</w:t>
        <w:br/>
        <w:t>├── templates/</w:t>
        <w:br/>
        <w:t>│   ├── known/</w:t>
        <w:br/>
        <w:t>│   └── generic/</w:t>
        <w:br/>
        <w:t>├── models/</w:t>
        <w:br/>
        <w:t>├── database/</w:t>
        <w:br/>
        <w:t>│   └── migrations/</w:t>
        <w:br/>
        <w:t>├── tests/</w:t>
        <w:br/>
        <w:t>│   ├── unit/</w:t>
        <w:br/>
        <w:t>│   ├── integration/</w:t>
        <w:br/>
        <w:t>│   ├── regression/</w:t>
        <w:br/>
        <w:t>│   └── benchmark/</w:t>
        <w:br/>
        <w:t>├── benchmark/</w:t>
        <w:br/>
        <w:t>│   ├── datasets/</w:t>
        <w:br/>
        <w:t>│   ├── ground_truth/</w:t>
        <w:br/>
        <w:t>│   └── reports/</w:t>
        <w:br/>
        <w:t>├── packaging/</w:t>
        <w:br/>
        <w:t>└── docs/</w:t>
      </w:r>
    </w:p>
    <w:p>
      <w:pPr>
        <w:pStyle w:val="Heading1"/>
      </w:pPr>
      <w:r>
        <w:t>36. 数据库与项目格式升级</w:t>
      </w:r>
    </w:p>
    <w:p>
      <w:r>
        <w:rPr>
          <w:rFonts w:ascii="Noto Sans CJK SC" w:hAnsi="Noto Sans CJK SC" w:eastAsia="Noto Sans CJK SC"/>
          <w:sz w:val="20"/>
        </w:rPr>
        <w:t xml:space="preserve">SQLite schema 必须有 </w:t>
      </w:r>
      <w:r>
        <w:rPr>
          <w:rFonts w:ascii="Liberation Mono" w:hAnsi="Liberation Mono" w:eastAsia="Liberation Mono"/>
          <w:color w:val="3A414B"/>
          <w:sz w:val="20"/>
        </w:rPr>
        <w:t>project_schema_version</w:t>
      </w:r>
      <w:r>
        <w:rPr>
          <w:rFonts w:ascii="Noto Sans CJK SC" w:hAnsi="Noto Sans CJK SC" w:eastAsia="Noto Sans CJK SC"/>
          <w:sz w:val="20"/>
        </w:rPr>
        <w:t xml:space="preserve"> 和 migration 机制。软件升级不得假设旧数据库结构等同于当前结构。</w:t>
      </w:r>
    </w:p>
    <w:p>
      <w:r>
        <w:rPr>
          <w:rFonts w:ascii="Noto Sans CJK SC" w:hAnsi="Noto Sans CJK SC" w:eastAsia="Noto Sans CJK SC"/>
          <w:sz w:val="20"/>
        </w:rPr>
        <w:t>项目文件格式升级必须可测试、可失败回滚；迁移前保留本地备份或事务保护。旧 Run 的来源链和 manifest 不因 schema migration 被重写。</w:t>
      </w:r>
    </w:p>
    <w:p>
      <w:pPr>
        <w:pStyle w:val="Heading1"/>
      </w:pPr>
      <w:r>
        <w:t>37. 风险与缓解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cantSplit/>
        </w:trPr>
        <w:tc>
          <w:tcPr>
            <w:tcW w:type="dxa" w:w="3293"/>
            <w:shd w:fill="DDEAF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415E"/>
                <w:sz w:val="17"/>
              </w:rPr>
              <w:t>风险</w:t>
            </w:r>
          </w:p>
        </w:tc>
        <w:tc>
          <w:tcPr>
            <w:tcW w:type="dxa" w:w="3293"/>
            <w:shd w:fill="DDEAF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415E"/>
                <w:sz w:val="17"/>
              </w:rPr>
              <w:t>影响</w:t>
            </w:r>
          </w:p>
        </w:tc>
        <w:tc>
          <w:tcPr>
            <w:tcW w:type="dxa" w:w="3293"/>
            <w:shd w:fill="DDEAF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A415E"/>
                <w:sz w:val="17"/>
              </w:rPr>
              <w:t>V1 缓解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OCR 数字误识别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金额/余额错误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Decimal + 余额链 + 二次 OCR + Review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OCR 全字正确但串行/串列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对手/金额关联错误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坐标 parser + Row Association benchmark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Generic 误判列结构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大量静默错表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fail-closed + 降低信任 + 首批页复核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deskew 后 bbox 错位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复核框/文字层错位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CoordinateTransform 全链保存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200 页占用过大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卡死办公电脑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流式页面处理 + 有界 worker + 低资源模式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软件中途升级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同一项目结果不可复现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Run pinning + manifest + old engine retention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搜索 PDF 文字层偏移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搜索体验差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viewer benchmark + OCRmyPDF fallback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敏感数据写入日志/临时目录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隐私风险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最小日志 + 本地 workspace + 自动清理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新模型关键字段回退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生产质量下降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Golden Set regression + critical field gate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依赖/许可证问题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sz w:val="17"/>
              </w:rPr>
              <w:t>无法正式部署</w:t>
            </w:r>
          </w:p>
        </w:tc>
        <w:tc>
          <w:tcPr>
            <w:tcW w:type="dxa" w:w="3293"/>
            <w:tcBorders>
              <w:top w:val="single" w:sz="6" w:color="D7DEE7"/>
              <w:left w:val="single" w:sz="6" w:color="D7DEE7"/>
              <w:bottom w:val="single" w:sz="6" w:color="D7DEE7"/>
              <w:right w:val="single" w:sz="6" w:color="D7DEE7"/>
              <w:insideH w:val="single" w:sz="6" w:color="D7DEE7"/>
              <w:insideV w:val="single" w:sz="6" w:color="D7DEE7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r/>
            <w:r>
              <w:rPr>
                <w:rFonts w:ascii="Noto Sans CJK SC" w:hAnsi="Noto Sans CJK SC" w:eastAsia="Noto Sans CJK SC"/>
                <w:sz w:val="17"/>
              </w:rPr>
              <w:t>SBOM + license review + signed release</w:t>
            </w:r>
          </w:p>
        </w:tc>
      </w:tr>
    </w:tbl>
    <w:p>
      <w:pPr>
        <w:spacing w:after="40"/>
      </w:pPr>
    </w:p>
    <w:p>
      <w:pPr>
        <w:pStyle w:val="Heading1"/>
        <w:shd w:fill="EEF6F6"/>
      </w:pPr>
      <w:r>
        <w:t>38. 设计审查后纳入的关键修改</w:t>
      </w:r>
    </w:p>
    <w:p>
      <w:r>
        <w:rPr>
          <w:rFonts w:ascii="Noto Sans CJK SC" w:hAnsi="Noto Sans CJK SC" w:eastAsia="Noto Sans CJK SC"/>
          <w:sz w:val="20"/>
        </w:rPr>
        <w:t>本次自审将以下内容从“建议”提升为 V1 设计要求：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1.  </w:t>
      </w:r>
      <w:r>
        <w:rPr>
          <w:rFonts w:ascii="Noto Sans CJK SC" w:hAnsi="Noto Sans CJK SC" w:eastAsia="Noto Sans CJK SC"/>
          <w:b/>
          <w:sz w:val="20"/>
        </w:rPr>
        <w:t>整份 PDF 类型检测改为页级检测</w:t>
      </w:r>
      <w:r>
        <w:rPr>
          <w:rFonts w:ascii="Noto Sans CJK SC" w:hAnsi="Noto Sans CJK SC" w:eastAsia="Noto Sans CJK SC"/>
          <w:sz w:val="20"/>
        </w:rPr>
        <w:t>，支持原生/扫描混合文件；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2.  </w:t>
      </w:r>
      <w:r>
        <w:rPr>
          <w:rFonts w:ascii="Noto Sans CJK SC" w:hAnsi="Noto Sans CJK SC" w:eastAsia="Noto Sans CJK SC"/>
          <w:b/>
          <w:sz w:val="20"/>
        </w:rPr>
        <w:t>新增 CoordinateTransform</w:t>
      </w:r>
      <w:r>
        <w:rPr>
          <w:rFonts w:ascii="Noto Sans CJK SC" w:hAnsi="Noto Sans CJK SC" w:eastAsia="Noto Sans CJK SC"/>
          <w:sz w:val="20"/>
        </w:rPr>
        <w:t>，保证 deskew/缩放后仍可准确回到原 PDF 坐标；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3.  </w:t>
      </w:r>
      <w:r>
        <w:rPr>
          <w:rFonts w:ascii="Noto Sans CJK SC" w:hAnsi="Noto Sans CJK SC" w:eastAsia="Noto Sans CJK SC"/>
          <w:b/>
          <w:sz w:val="20"/>
        </w:rPr>
        <w:t>中间图改为流式处理</w:t>
      </w:r>
      <w:r>
        <w:rPr>
          <w:rFonts w:ascii="Noto Sans CJK SC" w:hAnsi="Noto Sans CJK SC" w:eastAsia="Noto Sans CJK SC"/>
          <w:sz w:val="20"/>
        </w:rPr>
        <w:t>，不默认保存 200 页完整 PNG，降低内存、磁盘和隐私风险；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4.  </w:t>
      </w:r>
      <w:r>
        <w:rPr>
          <w:rFonts w:ascii="Noto Sans CJK SC" w:hAnsi="Noto Sans CJK SC" w:eastAsia="Noto Sans CJK SC"/>
          <w:b/>
          <w:sz w:val="20"/>
        </w:rPr>
        <w:t>Generic Parser 改为 fail-closed</w:t>
      </w:r>
      <w:r>
        <w:rPr>
          <w:rFonts w:ascii="Noto Sans CJK SC" w:hAnsi="Noto Sans CJK SC" w:eastAsia="Noto Sans CJK SC"/>
          <w:sz w:val="20"/>
        </w:rPr>
        <w:t>，关键列不确定时不强行生成可信 Excel；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5.  </w:t>
      </w:r>
      <w:r>
        <w:rPr>
          <w:rFonts w:ascii="Noto Sans CJK SC" w:hAnsi="Noto Sans CJK SC" w:eastAsia="Noto Sans CJK SC"/>
          <w:b/>
          <w:sz w:val="20"/>
        </w:rPr>
        <w:t>删除固定 80% 模板阈值和固定 OCR confidence 阈值</w:t>
      </w:r>
      <w:r>
        <w:rPr>
          <w:rFonts w:ascii="Noto Sans CJK SC" w:hAnsi="Noto Sans CJK SC" w:eastAsia="Noto Sans CJK SC"/>
          <w:sz w:val="20"/>
        </w:rPr>
        <w:t>，改由 Golden Set 校准并版本化；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6.  </w:t>
      </w:r>
      <w:r>
        <w:rPr>
          <w:rFonts w:ascii="Noto Sans CJK SC" w:hAnsi="Noto Sans CJK SC" w:eastAsia="Noto Sans CJK SC"/>
          <w:b/>
          <w:sz w:val="20"/>
        </w:rPr>
        <w:t>新增 statement_stream_id</w:t>
      </w:r>
      <w:r>
        <w:rPr>
          <w:rFonts w:ascii="Noto Sans CJK SC" w:hAnsi="Noto Sans CJK SC" w:eastAsia="Noto Sans CJK SC"/>
          <w:sz w:val="20"/>
        </w:rPr>
        <w:t>，禁止跨账户/币种/区段错误串接余额链；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7.  </w:t>
      </w:r>
      <w:r>
        <w:rPr>
          <w:rFonts w:ascii="Noto Sans CJK SC" w:hAnsi="Noto Sans CJK SC" w:eastAsia="Noto Sans CJK SC"/>
          <w:b/>
          <w:sz w:val="20"/>
        </w:rPr>
        <w:t>新增重复页、空白页、损坏页、页面方向突变检测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8.  </w:t>
      </w:r>
      <w:r>
        <w:rPr>
          <w:rFonts w:ascii="Noto Sans CJK SC" w:hAnsi="Noto Sans CJK SC" w:eastAsia="Noto Sans CJK SC"/>
          <w:b/>
          <w:sz w:val="20"/>
        </w:rPr>
        <w:t>新增 Silent Critical Error 指标</w:t>
      </w:r>
      <w:r>
        <w:rPr>
          <w:rFonts w:ascii="Noto Sans CJK SC" w:hAnsi="Noto Sans CJK SC" w:eastAsia="Noto Sans CJK SC"/>
          <w:sz w:val="20"/>
        </w:rPr>
        <w:t>，作为发布 gate；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9.  </w:t>
      </w:r>
      <w:r>
        <w:rPr>
          <w:rFonts w:ascii="Noto Sans CJK SC" w:hAnsi="Noto Sans CJK SC" w:eastAsia="Noto Sans CJK SC"/>
          <w:b/>
          <w:sz w:val="20"/>
        </w:rPr>
        <w:t>Searchable PDF 默认不把“智能修正”静默写入隐藏层</w:t>
      </w:r>
      <w:r>
        <w:rPr>
          <w:rFonts w:ascii="Noto Sans CJK SC" w:hAnsi="Noto Sans CJK SC" w:eastAsia="Noto Sans CJK SC"/>
          <w:sz w:val="20"/>
        </w:rPr>
        <w:t>，结构化修正保留在 Excel/DB provenance；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10.  </w:t>
      </w:r>
      <w:r>
        <w:rPr>
          <w:rFonts w:ascii="Noto Sans CJK SC" w:hAnsi="Noto Sans CJK SC" w:eastAsia="Noto Sans CJK SC"/>
          <w:b/>
          <w:sz w:val="20"/>
        </w:rPr>
        <w:t>打包主路线改为 pyside6-deploy/Nuitka</w:t>
      </w:r>
      <w:r>
        <w:rPr>
          <w:rFonts w:ascii="Noto Sans CJK SC" w:hAnsi="Noto Sans CJK SC" w:eastAsia="Noto Sans CJK SC"/>
          <w:sz w:val="20"/>
        </w:rPr>
        <w:t>，PyInstaller 作为 fallback；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11.  </w:t>
      </w:r>
      <w:r>
        <w:rPr>
          <w:rFonts w:ascii="Noto Sans CJK SC" w:hAnsi="Noto Sans CJK SC" w:eastAsia="Noto Sans CJK SC"/>
          <w:b/>
          <w:sz w:val="20"/>
        </w:rPr>
        <w:t>GPU 自动加速从 V1 承诺中移除</w:t>
      </w:r>
      <w:r>
        <w:rPr>
          <w:rFonts w:ascii="Noto Sans CJK SC" w:hAnsi="Noto Sans CJK SC" w:eastAsia="Noto Sans CJK SC"/>
          <w:sz w:val="20"/>
        </w:rPr>
        <w:t>，ONNX CPU 为唯一强制基线，OpenVINO 仅经 benchmark 后可选；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12.  </w:t>
      </w:r>
      <w:r>
        <w:rPr>
          <w:rFonts w:ascii="Noto Sans CJK SC" w:hAnsi="Noto Sans CJK SC" w:eastAsia="Noto Sans CJK SC"/>
          <w:b/>
          <w:sz w:val="20"/>
        </w:rPr>
        <w:t>新增 project schema migration、Run pinning 和旧 Run 不自动重算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13.  </w:t>
      </w:r>
      <w:r>
        <w:rPr>
          <w:rFonts w:ascii="Noto Sans CJK SC" w:hAnsi="Noto Sans CJK SC" w:eastAsia="Noto Sans CJK SC"/>
          <w:b/>
          <w:sz w:val="20"/>
        </w:rPr>
        <w:t>新增 Windows 代码签名、Model Pack 完整性、SBOM/许可证审查和真正断网验收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14.  </w:t>
      </w:r>
      <w:r>
        <w:rPr>
          <w:rFonts w:ascii="Noto Sans CJK SC" w:hAnsi="Noto Sans CJK SC" w:eastAsia="Noto Sans CJK SC"/>
          <w:b/>
          <w:sz w:val="20"/>
        </w:rPr>
        <w:t>人工修改后可直接重新导出，不需要重新 OCR</w:t>
      </w:r>
      <w:r>
        <w:rPr>
          <w:rFonts w:ascii="Noto Sans CJK SC" w:hAnsi="Noto Sans CJK SC" w:eastAsia="Noto Sans CJK SC"/>
          <w:sz w:val="20"/>
        </w:rPr>
        <w:t>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15.  </w:t>
      </w:r>
      <w:r>
        <w:rPr>
          <w:rFonts w:ascii="Noto Sans CJK SC" w:hAnsi="Noto Sans CJK SC" w:eastAsia="Noto Sans CJK SC"/>
          <w:b/>
          <w:sz w:val="20"/>
        </w:rPr>
        <w:t>新增“原件不可辨认”状态</w:t>
      </w:r>
      <w:r>
        <w:rPr>
          <w:rFonts w:ascii="Noto Sans CJK SC" w:hAnsi="Noto Sans CJK SC" w:eastAsia="Noto Sans CJK SC"/>
          <w:sz w:val="20"/>
        </w:rPr>
        <w:t>，系统不得为不可辨认内容强行生成最终值；</w:t>
      </w:r>
    </w:p>
    <w:p>
      <w:pPr>
        <w:spacing w:after="44"/>
        <w:ind w:left="403" w:hanging="403"/>
      </w:pPr>
      <w:r>
        <w:rPr>
          <w:rFonts w:ascii="Noto Sans CJK SC" w:hAnsi="Noto Sans CJK SC" w:eastAsia="Noto Sans CJK SC"/>
          <w:b/>
          <w:color w:val="2A3742"/>
          <w:sz w:val="20"/>
        </w:rPr>
        <w:t xml:space="preserve">16.  </w:t>
      </w:r>
      <w:r>
        <w:rPr>
          <w:rFonts w:ascii="Noto Sans CJK SC" w:hAnsi="Noto Sans CJK SC" w:eastAsia="Noto Sans CJK SC"/>
          <w:b/>
          <w:sz w:val="20"/>
        </w:rPr>
        <w:t>活动 SQLite 工作区默认本地化</w:t>
      </w:r>
      <w:r>
        <w:rPr>
          <w:rFonts w:ascii="Noto Sans CJK SC" w:hAnsi="Noto Sans CJK SC" w:eastAsia="Noto Sans CJK SC"/>
          <w:sz w:val="20"/>
        </w:rPr>
        <w:t>，降低网络共享盘导致的中断和锁问题。</w:t>
      </w:r>
    </w:p>
    <w:p>
      <w:pPr>
        <w:pStyle w:val="Heading1"/>
      </w:pPr>
      <w:r>
        <w:t>39. 后续版本路线</w:t>
      </w:r>
    </w:p>
    <w:p>
      <w:pPr>
        <w:pStyle w:val="Heading2"/>
      </w:pPr>
      <w:r>
        <w:t>V1.5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管理员模板编辑器；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OpenVINO/其他 CPU 后端 benchmark 后可选启用；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更成熟的模板包离线分发；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可选便携式部署包。</w:t>
      </w:r>
    </w:p>
    <w:p>
      <w:pPr>
        <w:pStyle w:val="Heading2"/>
      </w:pPr>
      <w:r>
        <w:t>V2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本地 VLM 仅用于 Unknown Template 的版面理解/临时模板生成；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多 OCR Engine 局部仲裁；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更强的陌生银行自适配。</w:t>
      </w:r>
    </w:p>
    <w:p>
      <w:pPr>
        <w:pStyle w:val="Heading2"/>
      </w:pPr>
      <w:r>
        <w:t>V2.5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本地全文/字段检索；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按姓名、账号、金额区间快速筛选并跳回原 PDF。</w:t>
      </w:r>
    </w:p>
    <w:p>
      <w:pPr>
        <w:pStyle w:val="Heading2"/>
      </w:pPr>
      <w:r>
        <w:t>V3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交易对手归集；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大额/快进快出规则；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资金路径与关系分析；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本地 LLM/图分析作为辅助研判层。</w:t>
      </w:r>
    </w:p>
    <w:p>
      <w:pPr>
        <w:pStyle w:val="Heading1"/>
        <w:shd w:fill="EEF6F6"/>
      </w:pPr>
      <w:r>
        <w:t>40. V1 设计锁定结论</w:t>
      </w:r>
    </w:p>
    <w:p>
      <w:r>
        <w:rPr>
          <w:rFonts w:ascii="Noto Sans CJK SC" w:hAnsi="Noto Sans CJK SC" w:eastAsia="Noto Sans CJK SC"/>
          <w:sz w:val="20"/>
        </w:rPr>
        <w:t>V1 采用“轻量 OCR + 版面几何 + 银行模板 + 确定性校验 + 人工复核”的组合架构。</w:t>
      </w:r>
    </w:p>
    <w:p>
      <w:r>
        <w:rPr>
          <w:rFonts w:ascii="Noto Sans CJK SC" w:hAnsi="Noto Sans CJK SC" w:eastAsia="Noto Sans CJK SC"/>
          <w:sz w:val="20"/>
        </w:rPr>
        <w:t>RapidOCR/PP-OCRv6-small 是 V1 的首个 OCR Engine，而不是产品永久绑定的唯一模型。系统从第一天就把 OCR Engine、Parser、Bank Template、Validation Rules、Application 和 Project Schema 分离并版本化，以支持未来模型升级、模板扩展、VLM 辅助和算法回滚。</w:t>
      </w:r>
    </w:p>
    <w:p>
      <w:r>
        <w:rPr>
          <w:rFonts w:ascii="Noto Sans CJK SC" w:hAnsi="Noto Sans CJK SC" w:eastAsia="Noto Sans CJK SC"/>
          <w:sz w:val="20"/>
        </w:rPr>
        <w:t>V1 的质量核心不是单纯追求 OCR 平均准确率，而是：</w:t>
      </w:r>
      <w:r>
        <w:rPr>
          <w:rFonts w:ascii="Noto Sans CJK SC" w:hAnsi="Noto Sans CJK SC" w:eastAsia="Noto Sans CJK SC"/>
          <w:b/>
          <w:sz w:val="20"/>
        </w:rPr>
        <w:t>尽量不漏交易、关键数字可校验、所有不确定性可暴露、人工复核足够快、最终值可追溯到原 PDF。</w:t>
      </w:r>
    </w:p>
    <w:p>
      <w:r>
        <w:rPr>
          <w:rFonts w:ascii="Noto Sans CJK SC" w:hAnsi="Noto Sans CJK SC" w:eastAsia="Noto Sans CJK SC"/>
          <w:sz w:val="20"/>
        </w:rPr>
        <w:t>其中，“机器建议值”和“人工/确定性确认后的最终值”在数据层必须永久分离；升级模型、修改模板或重新导出都不能抹掉历史来源链。</w:t>
      </w:r>
    </w:p>
    <w:p>
      <w:pPr>
        <w:pStyle w:val="Heading1"/>
      </w:pPr>
      <w:r>
        <w:t>参考技术基线（截至 2026-08-07）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RapidOCR 文档：PP-OCRv6 small 为 RapidOCR 3.9.x 的默认 det/rec 组合，支持 ONNX Runtime / OpenVINO 等执行后端。https://rapidai.github.io/RapidOCRDocs/main/install_usage/rapidocr/usage/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RapidOCR PyPI：当前可见 3.9.2（2026-07-21），生产 PoC 仍需固定并哈希具体 wheel/模型。https://pypi.org/project/rapidocr/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ONNX Runtime Windows：Windows ML/WinML 是 Microsoft 当前推荐的 Windows 开发路径；DirectML 独立 EP 处于 sustained engineering。https://onnxruntime.ai/docs/get-started/with-windows.html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ONNX Runtime OpenVINO EP：https://onnxruntime.ai/docs/execution-providers/OpenVINO-ExecutionProvider.html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Qt for Python deployment：</w:t>
      </w:r>
      <w:r>
        <w:rPr>
          <w:rFonts w:ascii="Liberation Mono" w:hAnsi="Liberation Mono" w:eastAsia="Liberation Mono"/>
          <w:color w:val="3A414B"/>
          <w:sz w:val="17"/>
        </w:rPr>
        <w:t>pyside6-deploy</w:t>
      </w:r>
      <w:r>
        <w:rPr>
          <w:rFonts w:ascii="Noto Sans CJK SC" w:hAnsi="Noto Sans CJK SC" w:eastAsia="Noto Sans CJK SC"/>
          <w:sz w:val="17"/>
        </w:rPr>
        <w:t xml:space="preserve"> 为 Qt for Python 官方部署工具，底层使用 Nuitka。https://doc.qt.io/qtforpython-6/deployment/deployment-pyside6-deploy.html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PyMuPDF TextWriter：PDF render mode 3 可写 invisible text。https://pymupdf.readthedocs.io/en/latest/textwriter.html</w:t>
      </w:r>
    </w:p>
    <w:p>
      <w:pPr>
        <w:pStyle w:val="ListBullet"/>
        <w:spacing w:after="24" w:line="240" w:lineRule="auto"/>
      </w:pPr>
      <w:r>
        <w:rPr>
          <w:rFonts w:ascii="Noto Sans CJK SC" w:hAnsi="Noto Sans CJK SC" w:eastAsia="Noto Sans CJK SC"/>
          <w:sz w:val="17"/>
        </w:rPr>
        <w:t>OCRmyPDF：为扫描 PDF 添加可搜索 OCR text layer。https://ocrmypdf.readthedocs.io/en/stable/</w:t>
      </w:r>
    </w:p>
    <w:sectPr w:rsidR="00FC693F" w:rsidRPr="0006063C" w:rsidSect="00034616">
      <w:footerReference w:type="default" r:id="rId9"/>
      <w:pgSz w:w="12240" w:h="15840"/>
      <w:pgMar w:top="1037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E86"/>
        <w:sz w:val="16"/>
      </w:rPr>
      <w:t xml:space="preserve">BankOCR V1 Design Specification  |  2026-08-07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Noto Sans CJK SC" w:hAnsi="Noto Sans CJK SC" w:eastAsia="Noto Sans CJK SC"/>
      <w:color w:val="252B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44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506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458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62C4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4E5B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 w:line="240" w:lineRule="auto"/>
      <w:ind w:left="259" w:right="173"/>
    </w:pPr>
    <w:rPr>
      <w:rFonts w:ascii="Liberation Mono" w:hAnsi="Liberation Mono" w:eastAsia="Liberation Mono"/>
      <w:color w:val="2D343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BankOCR 银行流水识别助手 V1 Design Specification</dc:title>
  <dc:subject>本地银行流水 OCR、结构化解析、复核与离线部署设计规格</dc:subject>
  <dc:creator/>
  <cp:keywords>BankOCR, OCR, 银行流水, RapidOCR, OpenCV, Windows, Offline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