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智慧园区综合管理平台建设项目示例招标文件</w:t>
      </w:r>
    </w:p>
    <w:p>
      <w:pPr>
        <w:jc w:val="center"/>
      </w:pPr>
      <w:r>
        <w:rPr>
          <w:rFonts w:ascii="Microsoft YaHei" w:hAnsi="Microsoft YaHei"/>
          <w:sz w:val="21"/>
        </w:rPr>
        <w:t>演示上传文件 / 建议用于 tender 主链路</w:t>
      </w:r>
    </w:p>
    <w:p>
      <w:pPr>
        <w:pStyle w:val="Heading1"/>
      </w:pPr>
      <w:r>
        <w:t>项目基本信息</w:t>
      </w:r>
    </w:p>
    <w:p>
      <w:pPr>
        <w:pStyle w:val="ListBullet"/>
      </w:pPr>
      <w:r>
        <w:t>项目名称：智慧园区综合管理平台建设项目。</w:t>
      </w:r>
    </w:p>
    <w:p>
      <w:pPr>
        <w:pStyle w:val="ListBullet"/>
      </w:pPr>
      <w:r>
        <w:t>项目编号：XC-GXQ-2026-01。</w:t>
      </w:r>
    </w:p>
    <w:p>
      <w:pPr>
        <w:pStyle w:val="ListBullet"/>
      </w:pPr>
      <w:r>
        <w:t>招标单位：星城高新技术产业园区管理委员会。</w:t>
      </w:r>
    </w:p>
    <w:p>
      <w:pPr>
        <w:pStyle w:val="ListBullet"/>
      </w:pPr>
      <w:r>
        <w:t>预算金额：人民币 480 万元。</w:t>
      </w:r>
    </w:p>
    <w:p>
      <w:pPr>
        <w:pStyle w:val="ListBullet"/>
      </w:pPr>
      <w:r>
        <w:t>项目工期：合同签订后 6 个月内完成建设并验收。</w:t>
      </w:r>
    </w:p>
    <w:p>
      <w:pPr>
        <w:pStyle w:val="Heading1"/>
      </w:pPr>
      <w:r>
        <w:t>建设内容</w:t>
      </w:r>
    </w:p>
    <w:p>
      <w:pPr>
        <w:pStyle w:val="ListBullet"/>
      </w:pPr>
      <w:r>
        <w:t>园区基础数据管理与园区一张图。</w:t>
      </w:r>
    </w:p>
    <w:p>
      <w:pPr>
        <w:pStyle w:val="ListBullet"/>
      </w:pPr>
      <w:r>
        <w:t>人员与车辆综合管理。</w:t>
      </w:r>
    </w:p>
    <w:p>
      <w:pPr>
        <w:pStyle w:val="ListBullet"/>
      </w:pPr>
      <w:r>
        <w:t>视频监控接入与告警联动。</w:t>
      </w:r>
    </w:p>
    <w:p>
      <w:pPr>
        <w:pStyle w:val="ListBullet"/>
      </w:pPr>
      <w:r>
        <w:t>能耗监测与分析。</w:t>
      </w:r>
    </w:p>
    <w:p>
      <w:pPr>
        <w:pStyle w:val="ListBullet"/>
      </w:pPr>
      <w:r>
        <w:t>移动端巡检与事件上报。</w:t>
      </w:r>
    </w:p>
    <w:p>
      <w:pPr>
        <w:pStyle w:val="ListBullet"/>
      </w:pPr>
      <w:r>
        <w:t>统一消息通知与第三方系统集成。</w:t>
      </w:r>
    </w:p>
    <w:p>
      <w:pPr>
        <w:pStyle w:val="Heading1"/>
      </w:pPr>
      <w:r>
        <w:t>技术要求与资格要求</w:t>
      </w:r>
    </w:p>
    <w:p>
      <w:pPr>
        <w:pStyle w:val="ListBullet"/>
      </w:pPr>
      <w:r>
        <w:t>采用微服务或模块化架构，支持私有化部署。</w:t>
      </w:r>
    </w:p>
    <w:p>
      <w:pPr>
        <w:pStyle w:val="ListBullet"/>
      </w:pPr>
      <w:r>
        <w:t>支持不少于 10000 人员档案、5000 车辆档案、800 路视频接入和 200 个计量点监测。</w:t>
      </w:r>
    </w:p>
    <w:p>
      <w:pPr>
        <w:pStyle w:val="ListBullet"/>
      </w:pPr>
      <w:r>
        <w:t>投标人须为独立法人，具备两个及以上类似项目业绩。</w:t>
      </w:r>
    </w:p>
    <w:p>
      <w:pPr>
        <w:pStyle w:val="ListBullet"/>
      </w:pPr>
      <w:r>
        <w:t>具备 ISO9001、ISO27001、ISO20000 或同类认证，CMMI 优先。</w:t>
      </w:r>
    </w:p>
    <w:p>
      <w:pPr>
        <w:pStyle w:val="ListBullet"/>
      </w:pPr>
      <w:r>
        <w:t>近三年无重大违法记录，不接受联合体投标。</w:t>
      </w:r>
    </w:p>
    <w:p>
      <w:pPr>
        <w:pStyle w:val="Heading1"/>
      </w:pPr>
      <w:r>
        <w:t>评分与时间安排</w:t>
      </w:r>
    </w:p>
    <w:p>
      <w:pPr>
        <w:pStyle w:val="ListBullet"/>
      </w:pPr>
      <w:r>
        <w:t>技术方案 60 分，商务部分 20 分，价格部分 20 分。</w:t>
      </w:r>
    </w:p>
    <w:p>
      <w:pPr>
        <w:pStyle w:val="ListBullet"/>
      </w:pPr>
      <w:r>
        <w:t>投标截止时间：2026 年 5 月 10 日 17:00。</w:t>
      </w:r>
    </w:p>
    <w:p>
      <w:pPr>
        <w:pStyle w:val="ListBullet"/>
      </w:pPr>
      <w:r>
        <w:t>开标时间：2026 年 5 月 11 日 09:30。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