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Injection Protection Guide</w:t>
      </w:r>
    </w:p>
    <w:p>
      <w:pPr>
        <w:pStyle w:val="Heading1"/>
      </w:pPr>
      <w:r>
        <w:t>Overview</w:t>
      </w:r>
    </w:p>
    <w:p>
      <w:r>
        <w:t>SQL Injection is a code injection technique where attackers insert malicious SQL statements into application inputs to manipulate the database. It is one of the most common and dangerous web security vulnerabilities.</w:t>
      </w:r>
    </w:p>
    <w:p>
      <w:pPr>
        <w:pStyle w:val="Heading1"/>
      </w:pPr>
      <w:r>
        <w:t>Common Types</w:t>
      </w:r>
    </w:p>
    <w:p>
      <w:r>
        <w:t>Error-based SQL injection, Union query injection, Boolean-based blind injection, Time-based blind injection, Stacked queries injection.</w:t>
      </w:r>
    </w:p>
    <w:p>
      <w:pPr>
        <w:pStyle w:val="Heading1"/>
      </w:pPr>
      <w:r>
        <w:t>Protection Measures</w:t>
      </w:r>
    </w:p>
    <w:p>
      <w:r>
        <w:t>1. Use parameterized queries 2. Use ORM frameworks 3. Input validation 4. Least privilege principle 5. Proper error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