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8C8E" w14:textId="7F36A33F" w:rsidR="00344061" w:rsidRDefault="00625D80">
      <w:r>
        <w:rPr>
          <w:noProof/>
        </w:rPr>
        <w:drawing>
          <wp:inline distT="0" distB="0" distL="0" distR="0" wp14:anchorId="6E21ADA2" wp14:editId="1A8DBDE3">
            <wp:extent cx="5274310" cy="2794000"/>
            <wp:effectExtent l="0" t="0" r="2540" b="6350"/>
            <wp:docPr id="120855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58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F486" w14:textId="0C5BCAC2" w:rsidR="00625D80" w:rsidRDefault="00625D80">
      <w:r>
        <w:rPr>
          <w:rFonts w:hint="eastAsia"/>
        </w:rPr>
        <w:t>宽基还行，</w:t>
      </w:r>
      <w:r>
        <w:rPr>
          <w:rFonts w:hint="eastAsia"/>
        </w:rPr>
        <w:t>AI</w:t>
      </w:r>
      <w:r>
        <w:rPr>
          <w:rFonts w:hint="eastAsia"/>
        </w:rPr>
        <w:t>硬件爆炸</w:t>
      </w:r>
    </w:p>
    <w:p w14:paraId="5CDD95A5" w14:textId="72E2EA09" w:rsidR="00625D80" w:rsidRDefault="00625D80">
      <w:r>
        <w:rPr>
          <w:noProof/>
        </w:rPr>
        <w:drawing>
          <wp:inline distT="0" distB="0" distL="0" distR="0" wp14:anchorId="063956AE" wp14:editId="61CC9E21">
            <wp:extent cx="5274310" cy="2776855"/>
            <wp:effectExtent l="0" t="0" r="2540" b="4445"/>
            <wp:docPr id="123066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67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7B8A" w14:textId="6B4D9355" w:rsidR="00625D80" w:rsidRDefault="00625D80">
      <w:r>
        <w:rPr>
          <w:rFonts w:hint="eastAsia"/>
        </w:rPr>
        <w:t>劳动参与率的下滑，积极找工作，分母降低</w:t>
      </w:r>
    </w:p>
    <w:p w14:paraId="74F02D84" w14:textId="66E90DEA" w:rsidR="00625D80" w:rsidRDefault="00625D80">
      <w:r>
        <w:t>O</w:t>
      </w:r>
      <w:r>
        <w:rPr>
          <w:rFonts w:hint="eastAsia"/>
        </w:rPr>
        <w:t>ur base case</w:t>
      </w:r>
      <w:r>
        <w:rPr>
          <w:rFonts w:hint="eastAsia"/>
        </w:rPr>
        <w:t>不会加息</w:t>
      </w:r>
    </w:p>
    <w:p w14:paraId="2BB995E5" w14:textId="548FFD21" w:rsidR="00625D80" w:rsidRDefault="00625D80">
      <w:r>
        <w:rPr>
          <w:noProof/>
        </w:rPr>
        <w:lastRenderedPageBreak/>
        <w:drawing>
          <wp:inline distT="0" distB="0" distL="0" distR="0" wp14:anchorId="32EEB714" wp14:editId="13E87675">
            <wp:extent cx="5274310" cy="2710180"/>
            <wp:effectExtent l="0" t="0" r="2540" b="0"/>
            <wp:docPr id="44533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31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7983" w14:textId="1B61740D" w:rsidR="00625D80" w:rsidRDefault="00625D80">
      <w:r>
        <w:rPr>
          <w:rFonts w:hint="eastAsia"/>
        </w:rPr>
        <w:t>AI</w:t>
      </w:r>
      <w:r>
        <w:rPr>
          <w:rFonts w:hint="eastAsia"/>
        </w:rPr>
        <w:t>对于资本开支，</w:t>
      </w:r>
      <w:r>
        <w:rPr>
          <w:rFonts w:hint="eastAsia"/>
        </w:rPr>
        <w:t>gdp</w:t>
      </w:r>
      <w:r>
        <w:rPr>
          <w:rFonts w:hint="eastAsia"/>
        </w:rPr>
        <w:t>的拉动</w:t>
      </w:r>
    </w:p>
    <w:p w14:paraId="1E8E2606" w14:textId="276656B6" w:rsidR="00625D80" w:rsidRDefault="00625D80">
      <w:r>
        <w:rPr>
          <w:noProof/>
        </w:rPr>
        <w:drawing>
          <wp:inline distT="0" distB="0" distL="0" distR="0" wp14:anchorId="65DEBC30" wp14:editId="4EB6041C">
            <wp:extent cx="5274310" cy="3140075"/>
            <wp:effectExtent l="0" t="0" r="2540" b="3175"/>
            <wp:docPr id="5904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3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跟着盈利增速去走的</w:t>
      </w:r>
    </w:p>
    <w:p w14:paraId="1039DF97" w14:textId="077DF626" w:rsidR="00625D80" w:rsidRDefault="00625D80">
      <w:r>
        <w:rPr>
          <w:noProof/>
        </w:rPr>
        <w:lastRenderedPageBreak/>
        <w:drawing>
          <wp:inline distT="0" distB="0" distL="0" distR="0" wp14:anchorId="0658C322" wp14:editId="15C8D5E2">
            <wp:extent cx="5274310" cy="3160395"/>
            <wp:effectExtent l="0" t="0" r="2540" b="1905"/>
            <wp:docPr id="434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0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C220" w14:textId="4C0FF1B8" w:rsidR="00625D80" w:rsidRDefault="00625D80">
      <w:r>
        <w:rPr>
          <w:rFonts w:hint="eastAsia"/>
        </w:rPr>
        <w:t>没有</w:t>
      </w:r>
      <w:r>
        <w:rPr>
          <w:rFonts w:hint="eastAsia"/>
        </w:rPr>
        <w:t>102</w:t>
      </w:r>
      <w:r>
        <w:rPr>
          <w:rFonts w:hint="eastAsia"/>
        </w:rPr>
        <w:t>，好事，</w:t>
      </w:r>
      <w:r>
        <w:rPr>
          <w:rFonts w:hint="eastAsia"/>
        </w:rPr>
        <w:t>20</w:t>
      </w:r>
      <w:r>
        <w:rPr>
          <w:rFonts w:hint="eastAsia"/>
        </w:rPr>
        <w:t>均线</w:t>
      </w:r>
      <w:r>
        <w:rPr>
          <w:rFonts w:hint="eastAsia"/>
        </w:rPr>
        <w:t>support</w:t>
      </w:r>
      <w:r>
        <w:rPr>
          <w:rFonts w:hint="eastAsia"/>
        </w:rPr>
        <w:t>很强，这周买</w:t>
      </w:r>
      <w:r>
        <w:rPr>
          <w:rFonts w:hint="eastAsia"/>
        </w:rPr>
        <w:t>3</w:t>
      </w:r>
      <w:r>
        <w:rPr>
          <w:rFonts w:hint="eastAsia"/>
        </w:rPr>
        <w:t>倍做多比特币！</w:t>
      </w:r>
      <w:r>
        <w:rPr>
          <w:rFonts w:hint="eastAsia"/>
        </w:rPr>
        <w:t>strategy</w:t>
      </w:r>
    </w:p>
    <w:p w14:paraId="0E3F9F5B" w14:textId="0D89BABB" w:rsidR="00625D80" w:rsidRDefault="00625D80">
      <w:r>
        <w:t>A</w:t>
      </w:r>
      <w:r>
        <w:rPr>
          <w:rFonts w:hint="eastAsia"/>
        </w:rPr>
        <w:t>i</w:t>
      </w:r>
      <w:r>
        <w:rPr>
          <w:rFonts w:hint="eastAsia"/>
        </w:rPr>
        <w:t>硬件没问题，调整</w:t>
      </w:r>
    </w:p>
    <w:p w14:paraId="4685F247" w14:textId="4A145D47" w:rsidR="00625D80" w:rsidRDefault="00625D80">
      <w:r>
        <w:rPr>
          <w:noProof/>
        </w:rPr>
        <w:drawing>
          <wp:inline distT="0" distB="0" distL="0" distR="0" wp14:anchorId="0A4B44EA" wp14:editId="0AECF437">
            <wp:extent cx="5274310" cy="2985135"/>
            <wp:effectExtent l="0" t="0" r="2540" b="5715"/>
            <wp:docPr id="90255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55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4229" w14:textId="5A3862A3" w:rsidR="00625D80" w:rsidRDefault="00625D80">
      <w:r>
        <w:rPr>
          <w:rFonts w:hint="eastAsia"/>
        </w:rPr>
        <w:t>标普</w:t>
      </w:r>
      <w:r>
        <w:rPr>
          <w:rFonts w:hint="eastAsia"/>
        </w:rPr>
        <w:t>500</w:t>
      </w:r>
      <w:r>
        <w:rPr>
          <w:rFonts w:hint="eastAsia"/>
        </w:rPr>
        <w:t>，买看涨期权</w:t>
      </w:r>
    </w:p>
    <w:p w14:paraId="165DB544" w14:textId="50AA9B75" w:rsidR="00625D80" w:rsidRDefault="00625D80">
      <w:r>
        <w:rPr>
          <w:noProof/>
        </w:rPr>
        <w:lastRenderedPageBreak/>
        <w:drawing>
          <wp:inline distT="0" distB="0" distL="0" distR="0" wp14:anchorId="3C1AB0BE" wp14:editId="7A5CC8EA">
            <wp:extent cx="5274310" cy="2981325"/>
            <wp:effectExtent l="0" t="0" r="2540" b="9525"/>
            <wp:docPr id="179853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37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5C92" w14:textId="2D95C79D" w:rsidR="00625D80" w:rsidRDefault="00625D80">
      <w:r>
        <w:rPr>
          <w:rFonts w:hint="eastAsia"/>
        </w:rPr>
        <w:t>假的突破，</w:t>
      </w:r>
      <w:r w:rsidR="006921E6">
        <w:rPr>
          <w:rFonts w:hint="eastAsia"/>
        </w:rPr>
        <w:t>债券</w:t>
      </w:r>
      <w:r w:rsidR="006921E6">
        <w:rPr>
          <w:rFonts w:hint="eastAsia"/>
        </w:rPr>
        <w:t>3433</w:t>
      </w:r>
      <w:r w:rsidR="006921E6">
        <w:rPr>
          <w:rFonts w:hint="eastAsia"/>
        </w:rPr>
        <w:t>，交易性为主</w:t>
      </w:r>
    </w:p>
    <w:p w14:paraId="302D3B78" w14:textId="71B1B9B8" w:rsidR="006921E6" w:rsidRDefault="006921E6">
      <w:r>
        <w:rPr>
          <w:noProof/>
        </w:rPr>
        <w:drawing>
          <wp:inline distT="0" distB="0" distL="0" distR="0" wp14:anchorId="4A2EC7AC" wp14:editId="373FB2F8">
            <wp:extent cx="5274310" cy="2919095"/>
            <wp:effectExtent l="0" t="0" r="2540" b="0"/>
            <wp:docPr id="1599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3508" w14:textId="789BD337" w:rsidR="006921E6" w:rsidRDefault="006921E6">
      <w:r>
        <w:rPr>
          <w:rFonts w:hint="eastAsia"/>
        </w:rPr>
        <w:t>双创核心，恒生科技跟着美元，穿</w:t>
      </w:r>
      <w:r>
        <w:rPr>
          <w:rFonts w:hint="eastAsia"/>
        </w:rPr>
        <w:t>100.7</w:t>
      </w:r>
      <w:r>
        <w:rPr>
          <w:rFonts w:hint="eastAsia"/>
        </w:rPr>
        <w:t>，恒生能涨到</w:t>
      </w:r>
      <w:r>
        <w:rPr>
          <w:rFonts w:hint="eastAsia"/>
        </w:rPr>
        <w:t>5000</w:t>
      </w:r>
    </w:p>
    <w:p w14:paraId="4002D1B8" w14:textId="0307D2C6" w:rsidR="006921E6" w:rsidRDefault="006921E6">
      <w:r>
        <w:rPr>
          <w:noProof/>
        </w:rPr>
        <w:lastRenderedPageBreak/>
        <w:drawing>
          <wp:inline distT="0" distB="0" distL="0" distR="0" wp14:anchorId="5E2DA402" wp14:editId="3FB4585C">
            <wp:extent cx="5274310" cy="2883535"/>
            <wp:effectExtent l="0" t="0" r="2540" b="0"/>
            <wp:docPr id="170162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29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3EAC" w14:textId="4AEB7F97" w:rsidR="006921E6" w:rsidRDefault="006921E6">
      <w:r>
        <w:rPr>
          <w:rFonts w:hint="eastAsia"/>
        </w:rPr>
        <w:t>韩国比较低，估值。杠杆比较高？融资余额最高，相交于存款余额，增速更快。权益占整体的财务角度实际上是在下滑的。</w:t>
      </w:r>
    </w:p>
    <w:p w14:paraId="2D40823F" w14:textId="36860484" w:rsidR="006921E6" w:rsidRDefault="006921E6">
      <w:r>
        <w:rPr>
          <w:noProof/>
        </w:rPr>
        <w:drawing>
          <wp:inline distT="0" distB="0" distL="0" distR="0" wp14:anchorId="4E68114C" wp14:editId="57569445">
            <wp:extent cx="5274310" cy="3101975"/>
            <wp:effectExtent l="0" t="0" r="2540" b="3175"/>
            <wp:docPr id="119692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25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62A8" w14:textId="32FE9EE7" w:rsidR="006921E6" w:rsidRDefault="006921E6">
      <w:pPr>
        <w:rPr>
          <w:rFonts w:hint="eastAsia"/>
        </w:rPr>
      </w:pPr>
      <w:r>
        <w:rPr>
          <w:rFonts w:hint="eastAsia"/>
        </w:rPr>
        <w:t>期限溢价会会回落吗？，</w:t>
      </w:r>
      <w:r>
        <w:rPr>
          <w:rFonts w:hint="eastAsia"/>
        </w:rPr>
        <w:t>risk free rate</w:t>
      </w:r>
      <w:r>
        <w:rPr>
          <w:rFonts w:hint="eastAsia"/>
        </w:rPr>
        <w:t>调整，相关性可能会调整，假设控制通胀成功</w:t>
      </w:r>
    </w:p>
    <w:sectPr w:rsidR="006921E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80"/>
    <w:rsid w:val="00344061"/>
    <w:rsid w:val="00403060"/>
    <w:rsid w:val="00625D80"/>
    <w:rsid w:val="006921E6"/>
    <w:rsid w:val="00943C91"/>
    <w:rsid w:val="00E6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37DE"/>
  <w15:chartTrackingRefBased/>
  <w15:docId w15:val="{ED425544-EB64-427F-93F5-E03394BE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Lu</dc:creator>
  <cp:keywords/>
  <dc:description/>
  <cp:lastModifiedBy>Jayson Lu</cp:lastModifiedBy>
  <cp:revision>1</cp:revision>
  <dcterms:created xsi:type="dcterms:W3CDTF">2026-07-06T00:45:00Z</dcterms:created>
  <dcterms:modified xsi:type="dcterms:W3CDTF">2026-07-17T09:05:00Z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487ca1-3ae9-46d9-9f4f-bccbf4ee90d6_Enabled">
    <vt:lpwstr>true</vt:lpwstr>
  </property>
  <property fmtid="{D5CDD505-2E9C-101B-9397-08002B2CF9AE}" pid="3" name="MSIP_Label_ce487ca1-3ae9-46d9-9f4f-bccbf4ee90d6_SetDate">
    <vt:lpwstr>2026-07-17T09:05:19Z</vt:lpwstr>
  </property>
  <property fmtid="{D5CDD505-2E9C-101B-9397-08002B2CF9AE}" pid="4" name="MSIP_Label_ce487ca1-3ae9-46d9-9f4f-bccbf4ee90d6_Method">
    <vt:lpwstr>Standard</vt:lpwstr>
  </property>
  <property fmtid="{D5CDD505-2E9C-101B-9397-08002B2CF9AE}" pid="5" name="MSIP_Label_ce487ca1-3ae9-46d9-9f4f-bccbf4ee90d6_Name">
    <vt:lpwstr>defa4170-0d19-0005-0004-bc88714345d2</vt:lpwstr>
  </property>
  <property fmtid="{D5CDD505-2E9C-101B-9397-08002B2CF9AE}" pid="6" name="MSIP_Label_ce487ca1-3ae9-46d9-9f4f-bccbf4ee90d6_SiteId">
    <vt:lpwstr>912c1411-7216-4f78-a1e1-a38aea5c33fd</vt:lpwstr>
  </property>
  <property fmtid="{D5CDD505-2E9C-101B-9397-08002B2CF9AE}" pid="7" name="MSIP_Label_ce487ca1-3ae9-46d9-9f4f-bccbf4ee90d6_ActionId">
    <vt:lpwstr>5f68973e-f387-4711-9bfd-06ad1e93225b</vt:lpwstr>
  </property>
  <property fmtid="{D5CDD505-2E9C-101B-9397-08002B2CF9AE}" pid="8" name="MSIP_Label_ce487ca1-3ae9-46d9-9f4f-bccbf4ee90d6_ContentBits">
    <vt:lpwstr>0</vt:lpwstr>
  </property>
  <property fmtid="{D5CDD505-2E9C-101B-9397-08002B2CF9AE}" pid="9" name="MSIP_Label_ce487ca1-3ae9-46d9-9f4f-bccbf4ee90d6_Tag">
    <vt:lpwstr>10, 3, 0, 1</vt:lpwstr>
  </property>
</Properties>
</file>