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Арифметические команды центрального процессора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 изучение арифметических команд центрального процессора для работы с целыми числами.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Теоретические сведения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Арифметико-логическое устройство центрального процессора содержит следующие основные команды для работы с целочисленной арифметикой: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ADD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Команда складывает два числа, помещённых в регистры или память. Результат записывается на место первого операнда: </w:t>
      </w:r>
      <w:r>
        <w:rPr>
          <w:rFonts w:cs="Times New Roman" w:ascii="Times New Roman" w:hAnsi="Times New Roman"/>
          <w:b/>
          <w:sz w:val="24"/>
          <w:szCs w:val="24"/>
        </w:rPr>
        <w:t>операнд_1 = операнд_1 + операнд_2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ADC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Сложение чисел с учётом знака переноса. Команда складывает значения двух операндов со значением флага переноса </w:t>
      </w:r>
      <w:r>
        <w:rPr>
          <w:rFonts w:cs="Times New Roman" w:ascii="Times New Roman" w:hAnsi="Times New Roman"/>
          <w:sz w:val="24"/>
          <w:szCs w:val="24"/>
          <w:lang w:val="en-US"/>
        </w:rPr>
        <w:t>CF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XADD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Команда сначала обменивает содержимое двух операндов, а затем складывает их и пересылает результат на место первого операнда.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INC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Команда выполняет инкремент содержимого регистра или ячейки памяти.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SUB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Команда выполняет вычитание значения второго операнда из первого и записывает результат на место первого операнда.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SBB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Команда вычитает из значения первого операнда значение второго операнда и флага </w:t>
      </w:r>
      <w:r>
        <w:rPr>
          <w:rFonts w:cs="Times New Roman" w:ascii="Times New Roman" w:hAnsi="Times New Roman"/>
          <w:sz w:val="24"/>
          <w:szCs w:val="24"/>
          <w:lang w:val="en-US"/>
        </w:rPr>
        <w:t>CF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 xml:space="preserve">операнд_1 = операнд_1 – (операнд_2 +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CF</w:t>
      </w:r>
      <w:r>
        <w:rPr>
          <w:rFonts w:cs="Times New Roman" w:ascii="Times New Roman" w:hAnsi="Times New Roman"/>
          <w:b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DEC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Выполняет уменьшение на единицу значения регистра или ячейки памяти.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LEA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[&lt;эффективный адрес&gt;]. Записывает в первый операнд значение эффективного адреса.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MUL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Команда выполняет умножение содержимого регистра </w:t>
      </w:r>
      <w:r>
        <w:rPr>
          <w:rStyle w:val="1"/>
        </w:rPr>
        <w:t>AL</w:t>
      </w:r>
      <w:r>
        <w:rPr>
          <w:rStyle w:val="1"/>
          <w:lang w:val="ru-RU"/>
        </w:rPr>
        <w:t>/</w:t>
      </w:r>
      <w:r>
        <w:rPr>
          <w:rStyle w:val="1"/>
        </w:rPr>
        <w:t>AX</w:t>
      </w:r>
      <w:r>
        <w:rPr>
          <w:rStyle w:val="1"/>
          <w:lang w:val="ru-RU"/>
        </w:rPr>
        <w:t>/</w:t>
      </w:r>
      <w:r>
        <w:rPr>
          <w:rStyle w:val="1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 на значение операнда </w:t>
      </w:r>
      <w:r>
        <w:rPr>
          <w:rFonts w:cs="Times New Roman" w:ascii="Times New Roman" w:hAnsi="Times New Roman"/>
          <w:b/>
          <w:sz w:val="24"/>
          <w:szCs w:val="24"/>
        </w:rPr>
        <w:t>без учёта знака</w:t>
      </w:r>
      <w:r>
        <w:rPr>
          <w:rFonts w:cs="Times New Roman" w:ascii="Times New Roman" w:hAnsi="Times New Roman"/>
          <w:sz w:val="24"/>
          <w:szCs w:val="24"/>
        </w:rPr>
        <w:t>. Местоположение результата зависит размерности операнда и представлено в следующей таблице:</w:t>
      </w:r>
    </w:p>
    <w:tbl>
      <w:tblPr>
        <w:tblStyle w:val="a7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3"/>
        <w:gridCol w:w="1915"/>
        <w:gridCol w:w="1913"/>
        <w:gridCol w:w="3722"/>
      </w:tblGrid>
      <w:tr>
        <w:trPr/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Размер операндов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Первый множитель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Результат</w:t>
            </w:r>
          </w:p>
        </w:tc>
        <w:tc>
          <w:tcPr>
            <w:tcW w:w="3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байт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AX</w:t>
            </w:r>
          </w:p>
        </w:tc>
        <w:tc>
          <w:tcPr>
            <w:tcW w:w="3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MUL BL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слово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AX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DX:AX</w:t>
            </w:r>
          </w:p>
        </w:tc>
        <w:tc>
          <w:tcPr>
            <w:tcW w:w="3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MUL CX</w:t>
            </w:r>
          </w:p>
        </w:tc>
      </w:tr>
      <w:tr>
        <w:trPr/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двойное слово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EAX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EDX:EAX</w:t>
            </w:r>
          </w:p>
        </w:tc>
        <w:tc>
          <w:tcPr>
            <w:tcW w:w="3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MUL ESI</w:t>
            </w:r>
          </w:p>
        </w:tc>
      </w:tr>
    </w:tbl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IMUL</w:t>
      </w:r>
      <w:r>
        <w:rPr>
          <w:rFonts w:cs="Times New Roman" w:ascii="Times New Roman" w:hAnsi="Times New Roman"/>
          <w:sz w:val="24"/>
          <w:szCs w:val="24"/>
        </w:rPr>
        <w:t xml:space="preserve">. Команда выполняет умножение чисел </w:t>
      </w:r>
      <w:r>
        <w:rPr>
          <w:rFonts w:cs="Times New Roman" w:ascii="Times New Roman" w:hAnsi="Times New Roman"/>
          <w:b/>
          <w:sz w:val="24"/>
          <w:szCs w:val="24"/>
        </w:rPr>
        <w:t>с учётом знака</w:t>
      </w:r>
      <w:r>
        <w:rPr>
          <w:rFonts w:cs="Times New Roman" w:ascii="Times New Roman" w:hAnsi="Times New Roman"/>
          <w:sz w:val="24"/>
          <w:szCs w:val="24"/>
        </w:rPr>
        <w:t xml:space="preserve"> и имеет три формы: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IMUL</w:t>
      </w:r>
      <w:r>
        <w:rPr>
          <w:rFonts w:cs="Times New Roman" w:ascii="Times New Roman" w:hAnsi="Times New Roman"/>
          <w:sz w:val="24"/>
          <w:szCs w:val="24"/>
        </w:rPr>
        <w:t xml:space="preserve"> &lt;операнд_множитель&gt;. Механизм работы данной команды похож на работу команды </w:t>
      </w:r>
      <w:r>
        <w:rPr>
          <w:rStyle w:val="1"/>
        </w:rPr>
        <w:t>MUL</w:t>
      </w:r>
      <w:r>
        <w:rPr>
          <w:rFonts w:cs="Times New Roman" w:ascii="Times New Roman" w:hAnsi="Times New Roman"/>
          <w:sz w:val="24"/>
          <w:szCs w:val="24"/>
        </w:rPr>
        <w:t xml:space="preserve"> с тем отличием, что произведение выполняется с учётом знака. Местоположение множителей и результата смотреть в вышеприведённой таблице.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IMUL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&lt;операнд_2&gt;. Команда выполняет умножение значения первого операнда на значение второго. Результат записывается на место первого:</w:t>
      </w:r>
    </w:p>
    <w:p>
      <w:pPr>
        <w:pStyle w:val="ListParagraph"/>
        <w:ind w:left="900"/>
        <w:jc w:val="both"/>
        <w:rPr>
          <w:rStyle w:val="1"/>
          <w:rFonts w:ascii="Times New Roman" w:hAnsi="Times New Roman" w:cs="Times New Roman"/>
          <w:lang w:val="ru-RU"/>
        </w:rPr>
      </w:pPr>
      <w:r>
        <w:rPr>
          <w:rStyle w:val="1"/>
          <w:rFonts w:cs="Times New Roman" w:ascii="Times New Roman" w:hAnsi="Times New Roman"/>
          <w:lang w:val="ru-RU"/>
        </w:rPr>
        <w:t>операнд_1 = операнд_1 * операнд_2.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1"/>
        </w:rPr>
        <w:t>IMUL</w:t>
      </w:r>
      <w:r>
        <w:rPr>
          <w:rFonts w:cs="Times New Roman" w:ascii="Times New Roman" w:hAnsi="Times New Roman"/>
          <w:sz w:val="24"/>
          <w:szCs w:val="24"/>
        </w:rPr>
        <w:t xml:space="preserve"> &lt;операнд_1&gt;, &lt;операнд_2&gt;, &lt;операнд_3&gt;. Команда выполняет умножение второго и третьего операндов: </w:t>
      </w:r>
      <w:r>
        <w:rPr>
          <w:rFonts w:cs="Times New Roman" w:ascii="Times New Roman" w:hAnsi="Times New Roman"/>
          <w:b/>
          <w:sz w:val="24"/>
          <w:szCs w:val="24"/>
        </w:rPr>
        <w:t>операнд_1 = операнд_2 * операнд_3</w:t>
      </w:r>
      <w:r>
        <w:rPr>
          <w:rFonts w:cs="Times New Roman" w:ascii="Times New Roman" w:hAnsi="Times New Roman"/>
          <w:sz w:val="24"/>
          <w:szCs w:val="24"/>
        </w:rPr>
        <w:t>. Результат записывает на место первого операнда. Третий операнд может иметь только непосредственную адресацию.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DIV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Команда выполняет деление без учёта знаков. Делимое задаётся неявно. Местоположение делимого и результат зависит от размерности операнда-делителя и определяется следующей таблицей:</w:t>
      </w:r>
    </w:p>
    <w:tbl>
      <w:tblPr>
        <w:tblStyle w:val="a7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5"/>
        <w:gridCol w:w="1807"/>
        <w:gridCol w:w="1806"/>
        <w:gridCol w:w="1805"/>
        <w:gridCol w:w="2133"/>
      </w:tblGrid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Размер операнда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Делимое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Частное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Остаток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Максимальное частное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байт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AX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AH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слово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DX:AX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AX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DX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двойное слово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EDX:EAX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EAX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EDX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en-US" w:eastAsia="en-US" w:bidi="ar-SA"/>
              </w:rPr>
              <w:t>32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-1</w:t>
            </w:r>
          </w:p>
        </w:tc>
      </w:tr>
    </w:tbl>
    <w:p>
      <w:pPr>
        <w:pStyle w:val="Normal"/>
        <w:ind w:firstLine="567"/>
        <w:jc w:val="both"/>
        <w:rPr>
          <w:rStyle w:val="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IDIV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Команда выполняет деление с учётом знаков. Делимое задаётся неявно. Механизм работы данной команды похож на механизм работы команды </w:t>
      </w:r>
      <w:r>
        <w:rPr>
          <w:rFonts w:cs="Times New Roman" w:ascii="Times New Roman" w:hAnsi="Times New Roman"/>
          <w:sz w:val="24"/>
          <w:szCs w:val="24"/>
          <w:lang w:val="en-US"/>
        </w:rPr>
        <w:t>DIV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Команды изменения размерности и знака числа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Следующая группа команд расширяет число в два раза, сохраняя при этом его знак. Знак сохраняется за счёт копирования старшего (знакового) бита числа в старшую половину результирующего числа.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CBW</w:t>
      </w:r>
      <w:r>
        <w:rPr>
          <w:rFonts w:cs="Times New Roman" w:ascii="Times New Roman" w:hAnsi="Times New Roman"/>
          <w:sz w:val="24"/>
          <w:szCs w:val="24"/>
        </w:rPr>
        <w:t xml:space="preserve">. Команда расширяет байт до размерности слова, копируя старший бит регистра </w:t>
      </w:r>
      <w:r>
        <w:rPr>
          <w:rStyle w:val="1"/>
        </w:rPr>
        <w:t>AL</w:t>
      </w:r>
      <w:r>
        <w:rPr>
          <w:rFonts w:cs="Times New Roman" w:ascii="Times New Roman" w:hAnsi="Times New Roman"/>
          <w:sz w:val="24"/>
          <w:szCs w:val="24"/>
        </w:rPr>
        <w:t xml:space="preserve"> во все биты регистра </w:t>
      </w:r>
      <w:r>
        <w:rPr>
          <w:rStyle w:val="1"/>
        </w:rPr>
        <w:t>AH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CWD</w:t>
      </w:r>
      <w:r>
        <w:rPr>
          <w:rFonts w:cs="Times New Roman" w:ascii="Times New Roman" w:hAnsi="Times New Roman"/>
          <w:sz w:val="24"/>
          <w:szCs w:val="24"/>
        </w:rPr>
        <w:t xml:space="preserve">. Команда расширяет слово до размерности двойного слова, копируя старший бит регистра </w:t>
      </w:r>
      <w:r>
        <w:rPr>
          <w:rStyle w:val="1"/>
        </w:rPr>
        <w:t>AX</w:t>
      </w:r>
      <w:r>
        <w:rPr>
          <w:rFonts w:cs="Times New Roman" w:ascii="Times New Roman" w:hAnsi="Times New Roman"/>
          <w:sz w:val="24"/>
          <w:szCs w:val="24"/>
        </w:rPr>
        <w:t xml:space="preserve"> во все биты регистра </w:t>
      </w:r>
      <w:r>
        <w:rPr>
          <w:rStyle w:val="1"/>
        </w:rPr>
        <w:t>DX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CWDE</w:t>
      </w:r>
      <w:r>
        <w:rPr>
          <w:rFonts w:cs="Times New Roman" w:ascii="Times New Roman" w:hAnsi="Times New Roman"/>
          <w:sz w:val="24"/>
          <w:szCs w:val="24"/>
        </w:rPr>
        <w:t xml:space="preserve">. Команда расширяет слово до размерности двойного слова, копируя старший бит регистра </w:t>
      </w:r>
      <w:r>
        <w:rPr>
          <w:rStyle w:val="1"/>
        </w:rPr>
        <w:t>AX</w:t>
      </w:r>
      <w:r>
        <w:rPr>
          <w:rFonts w:cs="Times New Roman" w:ascii="Times New Roman" w:hAnsi="Times New Roman"/>
          <w:sz w:val="24"/>
          <w:szCs w:val="24"/>
        </w:rPr>
        <w:t xml:space="preserve"> во все биты старшей половины регистра </w:t>
      </w:r>
      <w:r>
        <w:rPr>
          <w:rStyle w:val="1"/>
        </w:rPr>
        <w:t>EAX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CDQ</w:t>
      </w:r>
      <w:r>
        <w:rPr>
          <w:rFonts w:cs="Times New Roman" w:ascii="Times New Roman" w:hAnsi="Times New Roman"/>
          <w:sz w:val="24"/>
          <w:szCs w:val="24"/>
        </w:rPr>
        <w:t xml:space="preserve">. Команда расширяет двойное слово до размерности учетверённого слова, копируя старший бит регистра </w:t>
      </w:r>
      <w:r>
        <w:rPr>
          <w:rStyle w:val="1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 во все биты регистра </w:t>
      </w:r>
      <w:r>
        <w:rPr>
          <w:rStyle w:val="1"/>
        </w:rPr>
        <w:t>EDX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1"/>
        </w:rPr>
        <w:t>NEG</w:t>
      </w:r>
      <w:r>
        <w:rPr>
          <w:rFonts w:cs="Times New Roman" w:ascii="Times New Roman" w:hAnsi="Times New Roman"/>
          <w:sz w:val="24"/>
          <w:szCs w:val="24"/>
        </w:rPr>
        <w:t xml:space="preserve"> &lt;операнд&gt;. Команда изменяет знак числа.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Более удобными командами для расширения чисел являются команды пересылки с расширением </w:t>
      </w:r>
      <w:r>
        <w:rPr>
          <w:rFonts w:cs="Times New Roman" w:ascii="Times New Roman" w:hAnsi="Times New Roman"/>
          <w:sz w:val="24"/>
          <w:szCs w:val="24"/>
          <w:lang w:val="en-US"/>
        </w:rPr>
        <w:t>MOVSX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MOVZX</w:t>
      </w:r>
      <w:r>
        <w:rPr>
          <w:rFonts w:cs="Times New Roman" w:ascii="Times New Roman" w:hAnsi="Times New Roman"/>
          <w:sz w:val="24"/>
          <w:szCs w:val="24"/>
        </w:rPr>
        <w:t xml:space="preserve">. Они действуют аналогично, но при этом дополнительно выполняют пересылку сразу в нужный регистр, минуя </w:t>
      </w:r>
      <w:r>
        <w:rPr>
          <w:rFonts w:cs="Times New Roman" w:ascii="Times New Roman" w:hAnsi="Times New Roman"/>
          <w:sz w:val="24"/>
          <w:szCs w:val="24"/>
          <w:lang w:val="en-US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. Команда </w:t>
      </w:r>
      <w:r>
        <w:rPr>
          <w:rFonts w:cs="Times New Roman" w:ascii="Times New Roman" w:hAnsi="Times New Roman"/>
          <w:sz w:val="24"/>
          <w:szCs w:val="24"/>
          <w:lang w:val="en-US"/>
        </w:rPr>
        <w:t>MOVSX</w:t>
      </w:r>
      <w:r>
        <w:rPr>
          <w:rFonts w:cs="Times New Roman" w:ascii="Times New Roman" w:hAnsi="Times New Roman"/>
          <w:sz w:val="24"/>
          <w:szCs w:val="24"/>
        </w:rPr>
        <w:t xml:space="preserve"> выполняет расширение знакового целого числа, </w:t>
      </w:r>
      <w:r>
        <w:rPr>
          <w:rFonts w:cs="Times New Roman" w:ascii="Times New Roman" w:hAnsi="Times New Roman"/>
          <w:sz w:val="24"/>
          <w:szCs w:val="24"/>
          <w:lang w:val="en-US"/>
        </w:rPr>
        <w:t>MOVZX</w:t>
      </w:r>
      <w:r>
        <w:rPr>
          <w:rFonts w:cs="Times New Roman" w:ascii="Times New Roman" w:hAnsi="Times New Roman"/>
          <w:sz w:val="24"/>
          <w:szCs w:val="24"/>
        </w:rPr>
        <w:t xml:space="preserve"> – беззнакового. Например, команда  «</w:t>
      </w:r>
      <w:r>
        <w:rPr>
          <w:rFonts w:cs="Times New Roman" w:ascii="Times New Roman" w:hAnsi="Times New Roman"/>
          <w:sz w:val="24"/>
          <w:szCs w:val="24"/>
          <w:lang w:val="en-US"/>
        </w:rPr>
        <w:t>MOVSX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BL</w:t>
      </w:r>
      <w:r>
        <w:rPr>
          <w:rFonts w:cs="Times New Roman" w:ascii="Times New Roman" w:hAnsi="Times New Roman"/>
          <w:sz w:val="24"/>
          <w:szCs w:val="24"/>
        </w:rPr>
        <w:t xml:space="preserve">» преобразует однобайтовое знаковое, которое записано в регистре </w:t>
      </w:r>
      <w:r>
        <w:rPr>
          <w:rFonts w:cs="Times New Roman" w:ascii="Times New Roman" w:hAnsi="Times New Roman"/>
          <w:sz w:val="24"/>
          <w:szCs w:val="24"/>
          <w:lang w:val="en-US"/>
        </w:rPr>
        <w:t>BL</w:t>
      </w:r>
      <w:r>
        <w:rPr>
          <w:rFonts w:cs="Times New Roman" w:ascii="Times New Roman" w:hAnsi="Times New Roman"/>
          <w:sz w:val="24"/>
          <w:szCs w:val="24"/>
        </w:rPr>
        <w:t xml:space="preserve">, в 4-байтовое знаковое и запишет его в регистр </w:t>
      </w:r>
      <w:r>
        <w:rPr>
          <w:rFonts w:cs="Times New Roman" w:ascii="Times New Roman" w:hAnsi="Times New Roman"/>
          <w:sz w:val="24"/>
          <w:szCs w:val="24"/>
          <w:lang w:val="en-US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.  При знаковом расширении вся добавленная часть заполняется знаковыми битами. Т.е. она будет вся заполнена либо нулевыми битами, если исходное число положительное, либо всеми единичными, если исходное число было отрицательное. Команда </w:t>
      </w:r>
      <w:r>
        <w:rPr>
          <w:rFonts w:cs="Times New Roman" w:ascii="Times New Roman" w:hAnsi="Times New Roman"/>
          <w:sz w:val="24"/>
          <w:szCs w:val="24"/>
          <w:lang w:val="en-US"/>
        </w:rPr>
        <w:t>MOVZX</w:t>
      </w:r>
      <w:r>
        <w:rPr>
          <w:rFonts w:cs="Times New Roman" w:ascii="Times New Roman" w:hAnsi="Times New Roman"/>
          <w:sz w:val="24"/>
          <w:szCs w:val="24"/>
        </w:rPr>
        <w:t xml:space="preserve"> работает аналогично, но она выполняет беззнаковое расширение. Это означает, что добавленная часть всегда заполняется нулевыми битами. Для преобразования от большего типа к меньшему достаточно игнорировать старшие байты, т.е. взять из исходного числа только его младшие байты в количестве, равном длине результирующего.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следующей таблице приведены некоторые примеры преобразования типов на ассемблере и соответствующий пример аналогичного преобразования на языке Си.</w:t>
      </w:r>
    </w:p>
    <w:tbl>
      <w:tblPr>
        <w:tblStyle w:val="a7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0"/>
        <w:gridCol w:w="2269"/>
        <w:gridCol w:w="3827"/>
      </w:tblGrid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Ассемблер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BL, -4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MOVSX ECX, BL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BL, -4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MOVSX ECX, BL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char x = -4;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int y = (char)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CL, 15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MOVZX EBX, CL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char x = 15;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int y = (unsigned int)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AX, -1000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MOVSX ESI, AX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short x = -1000;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int y = (int)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 xml:space="preserve">MOV DI,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000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MOVZX EAX, DI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 xml:space="preserve">unsigned short x =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000;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int y = (unsigned int)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EAX, -3000000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CDQ // EDX:EAX = -3000000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int x = -3000000;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long long y = (long long)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EAX, 3000000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XOR EDX, EDX // EDX:EAX = 3000000</w:t>
            </w:r>
          </w:p>
        </w:tc>
        <w:tc>
          <w:tcPr>
            <w:tcW w:w="609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int x = 3000000;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long long y = (unsigned long long) x;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EAX, -3000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BX, AX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int x = -3000;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short y = (short) x;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int x = 0xFFFFF448;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short y = (unsigned  short) 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 xml:space="preserve">// y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= 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xF448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ECX, -100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MOV BL, CL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int x = -100;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char y = (char) x;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 xml:space="preserve">unsigned  int x =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ru-RU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xFFFFFF9C;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unsigned  char y = (unsigned char) x;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>// y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kern w:val="0"/>
                <w:sz w:val="22"/>
                <w:szCs w:val="24"/>
                <w:lang w:val="en-US" w:eastAsia="en-US" w:bidi="ar-SA"/>
              </w:rPr>
              <w:t xml:space="preserve"> = 0x9C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Задания для выполнения к работе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</w:t>
      </w:r>
      <w:r>
        <w:rPr>
          <w:rStyle w:val="1"/>
        </w:rPr>
        <w:t>EAX</w:t>
      </w:r>
      <w:r>
        <w:rPr>
          <w:rFonts w:cs="Times New Roman" w:ascii="Times New Roman" w:hAnsi="Times New Roman"/>
          <w:sz w:val="24"/>
          <w:szCs w:val="24"/>
        </w:rPr>
        <w:t xml:space="preserve">. Если результат содержит остаток от деления, оставить его в регистре </w:t>
      </w:r>
      <w:r>
        <w:rPr>
          <w:rStyle w:val="1"/>
        </w:rPr>
        <w:t>EDX</w:t>
      </w:r>
      <w:r>
        <w:rPr>
          <w:rFonts w:cs="Times New Roman" w:ascii="Times New Roman" w:hAnsi="Times New Roman"/>
          <w:sz w:val="24"/>
          <w:szCs w:val="24"/>
        </w:rPr>
        <w:t>. 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</w:t>
      </w:r>
      <w:r>
        <w:rPr>
          <w:rFonts w:cs="Times New Roman" w:ascii="Times New Roman" w:hAnsi="Times New Roman"/>
          <w:sz w:val="24"/>
          <w:szCs w:val="24"/>
          <w:lang w:val="en-US"/>
        </w:rPr>
        <w:t>Assembler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ListParagraph"/>
        <w:spacing w:lineRule="auto" w:line="240" w:before="0" w:after="0"/>
        <w:ind w:left="9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9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Пример выполнения первого задания: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a7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4166"/>
        <w:gridCol w:w="2357"/>
        <w:gridCol w:w="1577"/>
      </w:tblGrid>
      <w:tr>
        <w:trPr>
          <w:trHeight w:val="850" w:hRule="atLeast"/>
        </w:trPr>
        <w:tc>
          <w:tcPr>
            <w:tcW w:w="1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#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BD4B4" w:themeFill="accent6" w:themeFillTint="66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h</m:t>
                    </m:r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BD4B4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g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BD4B4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 байт</w:t>
            </w:r>
          </w:p>
        </w:tc>
      </w:tr>
    </w:tbl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Переменные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разместим в сегменте данных. Программа, вычисляющая значение этого выражения, имеет вид: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>.386 ; Тип процессора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</w:rPr>
        <w:t>.</w:t>
      </w:r>
      <w:r>
        <w:rPr>
          <w:rFonts w:cs="Courier New" w:ascii="Consolas" w:hAnsi="Consolas"/>
          <w:sz w:val="20"/>
          <w:szCs w:val="20"/>
          <w:lang w:val="en-US"/>
        </w:rPr>
        <w:t>model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flat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stdcall</w:t>
      </w:r>
      <w:r>
        <w:rPr>
          <w:rFonts w:cs="Courier New" w:ascii="Consolas" w:hAnsi="Consolas"/>
          <w:sz w:val="20"/>
          <w:szCs w:val="20"/>
        </w:rPr>
        <w:t xml:space="preserve"> ; Модель памяти и стиль вызова подпрограмм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option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casemap</w:t>
      </w:r>
      <w:r>
        <w:rPr>
          <w:rFonts w:cs="Courier New" w:ascii="Consolas" w:hAnsi="Consolas"/>
          <w:sz w:val="20"/>
          <w:szCs w:val="20"/>
        </w:rPr>
        <w:t xml:space="preserve">: </w:t>
      </w:r>
      <w:r>
        <w:rPr>
          <w:rFonts w:cs="Courier New" w:ascii="Consolas" w:hAnsi="Consolas"/>
          <w:sz w:val="20"/>
          <w:szCs w:val="20"/>
          <w:lang w:val="en-US"/>
        </w:rPr>
        <w:t>none</w:t>
      </w:r>
      <w:r>
        <w:rPr>
          <w:rFonts w:cs="Courier New" w:ascii="Consolas" w:hAnsi="Consolas"/>
          <w:sz w:val="20"/>
          <w:szCs w:val="20"/>
        </w:rPr>
        <w:t xml:space="preserve"> ; Чувствительность к регистру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</w:rPr>
        <w:t>; --- Подключение файлов с кодом, макросами, константами, прототипами функций и т.д.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include kernel32.inc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include msvcrt.inc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; --- Подключаемые библиотеки ---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includelib kernel32.lib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includelib msvcrt.lib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</w:rPr>
        <w:t>; --- Сегмент данных ---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</w:rPr>
        <w:t>.</w:t>
      </w:r>
      <w:r>
        <w:rPr>
          <w:rFonts w:cs="Courier New" w:ascii="Consolas" w:hAnsi="Consolas"/>
          <w:sz w:val="20"/>
          <w:szCs w:val="20"/>
          <w:lang w:val="en-US"/>
        </w:rPr>
        <w:t>data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dw</w:t>
      </w:r>
      <w:r>
        <w:rPr>
          <w:rFonts w:cs="Courier New" w:ascii="Consolas" w:hAnsi="Consolas"/>
          <w:sz w:val="20"/>
          <w:szCs w:val="20"/>
        </w:rPr>
        <w:t xml:space="preserve"> -102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db</w:t>
      </w:r>
      <w:r>
        <w:rPr>
          <w:rFonts w:cs="Courier New" w:ascii="Consolas" w:hAnsi="Consolas"/>
          <w:sz w:val="20"/>
          <w:szCs w:val="20"/>
        </w:rPr>
        <w:t xml:space="preserve"> -10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dw</w:t>
      </w:r>
      <w:r>
        <w:rPr>
          <w:rFonts w:cs="Courier New" w:ascii="Consolas" w:hAnsi="Consolas"/>
          <w:sz w:val="20"/>
          <w:szCs w:val="20"/>
        </w:rPr>
        <w:t xml:space="preserve"> 15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 </w:t>
      </w:r>
      <w:r>
        <w:rPr>
          <w:rFonts w:cs="Courier New" w:ascii="Consolas" w:hAnsi="Consolas"/>
          <w:sz w:val="20"/>
          <w:szCs w:val="20"/>
          <w:lang w:val="en-US"/>
        </w:rPr>
        <w:t>str</w:t>
      </w:r>
      <w:r>
        <w:rPr>
          <w:rFonts w:cs="Courier New" w:ascii="Consolas" w:hAnsi="Consolas"/>
          <w:sz w:val="20"/>
          <w:szCs w:val="20"/>
        </w:rPr>
        <w:t>_</w:t>
      </w:r>
      <w:r>
        <w:rPr>
          <w:rFonts w:cs="Courier New" w:ascii="Consolas" w:hAnsi="Consolas"/>
          <w:sz w:val="20"/>
          <w:szCs w:val="20"/>
          <w:lang w:val="en-US"/>
        </w:rPr>
        <w:t>fmt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db</w:t>
      </w:r>
      <w:r>
        <w:rPr>
          <w:rFonts w:cs="Courier New" w:ascii="Consolas" w:hAnsi="Consolas"/>
          <w:sz w:val="20"/>
          <w:szCs w:val="20"/>
        </w:rPr>
        <w:t xml:space="preserve"> "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hd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hd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d</w:t>
      </w:r>
      <w:r>
        <w:rPr>
          <w:rFonts w:cs="Courier New" w:ascii="Consolas" w:hAnsi="Consolas"/>
          <w:sz w:val="20"/>
          <w:szCs w:val="20"/>
        </w:rPr>
        <w:t>", 0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</w:rPr>
        <w:t>.</w:t>
      </w:r>
      <w:r>
        <w:rPr>
          <w:rFonts w:cs="Courier New" w:ascii="Consolas" w:hAnsi="Consolas"/>
          <w:sz w:val="20"/>
          <w:szCs w:val="20"/>
          <w:lang w:val="en-US"/>
        </w:rPr>
        <w:t>code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start</w:t>
      </w:r>
      <w:r>
        <w:rPr>
          <w:rFonts w:cs="Courier New" w:ascii="Consolas" w:hAnsi="Consolas"/>
          <w:sz w:val="20"/>
          <w:szCs w:val="20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MOVSX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ab/>
        <w:t xml:space="preserve">; Расширение слова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до двойного слова в </w:t>
      </w:r>
      <w:r>
        <w:rPr>
          <w:rFonts w:cs="Courier New" w:ascii="Consolas" w:hAnsi="Consolas"/>
          <w:sz w:val="20"/>
          <w:szCs w:val="20"/>
          <w:lang w:val="en-US"/>
        </w:rPr>
        <w:t>EAX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IMUL EAX</w:t>
        <w:tab/>
        <w:tab/>
        <w:t>; EAX = EAX * EAX = g2</w:t>
        <w:tab/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 EBX, EAX</w:t>
        <w:tab/>
        <w:t>; EBX = EAX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MOVSX EAX, r</w:t>
        <w:tab/>
        <w:t>; Расширение байта r до двойного слова в EAX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 ECX, 5</w:t>
        <w:tab/>
        <w:tab/>
        <w:t>; ECX = 5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CDQ</w:t>
        <w:tab/>
        <w:tab/>
        <w:tab/>
        <w:t>; EAX -&gt; EDX:EAX. EDX</w:t>
      </w:r>
      <w:r>
        <w:rPr>
          <w:rFonts w:cs="Courier New" w:ascii="Consolas" w:hAnsi="Consolas"/>
          <w:sz w:val="20"/>
          <w:szCs w:val="20"/>
        </w:rPr>
        <w:t>: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= </w:t>
      </w:r>
      <w:r>
        <w:rPr>
          <w:rFonts w:cs="Courier New" w:ascii="Consolas" w:hAnsi="Consolas"/>
          <w:sz w:val="20"/>
          <w:szCs w:val="20"/>
          <w:lang w:val="en-US"/>
        </w:rPr>
        <w:t>r</w:t>
      </w:r>
    </w:p>
    <w:p>
      <w:pPr>
        <w:pStyle w:val="Normal"/>
        <w:spacing w:lineRule="auto" w:line="240" w:before="0" w:after="0"/>
        <w:ind w:firstLine="708" w:left="1416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; Расширение перед делением до двойного слова, т.к.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ab/>
        <w:tab/>
        <w:tab/>
        <w:t xml:space="preserve">;  следующая команда оперирует содержимым </w:t>
      </w:r>
      <w:r>
        <w:rPr>
          <w:rFonts w:cs="Courier New" w:ascii="Consolas" w:hAnsi="Consolas"/>
          <w:sz w:val="20"/>
          <w:szCs w:val="20"/>
          <w:lang w:val="en-US"/>
        </w:rPr>
        <w:t>EDX</w:t>
      </w:r>
      <w:r>
        <w:rPr>
          <w:rFonts w:cs="Courier New" w:ascii="Consolas" w:hAnsi="Consolas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IDIV ECX</w:t>
        <w:tab/>
        <w:tab/>
        <w:t>; EAX = EDX:EAX / 5 = r / 5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ADD EAX, EBX</w:t>
        <w:tab/>
        <w:t xml:space="preserve">; EAX = EAX + EBX = r / 5 + g2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SUB EAX, 9*9*9*9</w:t>
        <w:tab/>
        <w:t>; EAX = EAX - 94 = r / 5 + g2 - 94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EBX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ab/>
        <w:t xml:space="preserve">; Копирование в </w:t>
      </w:r>
      <w:r>
        <w:rPr>
          <w:rFonts w:cs="Courier New" w:ascii="Consolas" w:hAnsi="Consolas"/>
          <w:sz w:val="20"/>
          <w:szCs w:val="20"/>
          <w:lang w:val="en-US"/>
        </w:rPr>
        <w:t>EBX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AX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ab/>
        <w:tab/>
        <w:t xml:space="preserve">; </w:t>
      </w:r>
      <w:r>
        <w:rPr>
          <w:rFonts w:cs="Courier New" w:ascii="Consolas" w:hAnsi="Consolas"/>
          <w:sz w:val="20"/>
          <w:szCs w:val="20"/>
          <w:lang w:val="en-US"/>
        </w:rPr>
        <w:t>AX</w:t>
      </w:r>
      <w:r>
        <w:rPr>
          <w:rFonts w:cs="Courier New" w:ascii="Consolas" w:hAnsi="Consolas"/>
          <w:sz w:val="20"/>
          <w:szCs w:val="20"/>
        </w:rPr>
        <w:t xml:space="preserve"> =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CWDE</w:t>
      </w:r>
      <w:r>
        <w:rPr>
          <w:rFonts w:cs="Courier New" w:ascii="Consolas" w:hAnsi="Consolas"/>
          <w:sz w:val="20"/>
          <w:szCs w:val="20"/>
        </w:rPr>
        <w:tab/>
        <w:tab/>
        <w:tab/>
        <w:t xml:space="preserve">; Расширение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до двойного слова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XCHG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EBX</w:t>
      </w:r>
      <w:r>
        <w:rPr>
          <w:rFonts w:cs="Courier New" w:ascii="Consolas" w:hAnsi="Consolas"/>
          <w:sz w:val="20"/>
          <w:szCs w:val="20"/>
        </w:rPr>
        <w:tab/>
        <w:t xml:space="preserve">; Обмен местами содержимого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и </w:t>
      </w:r>
      <w:r>
        <w:rPr>
          <w:rFonts w:cs="Courier New" w:ascii="Consolas" w:hAnsi="Consolas"/>
          <w:sz w:val="20"/>
          <w:szCs w:val="20"/>
          <w:lang w:val="en-US"/>
        </w:rPr>
        <w:t>EBX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CDQ</w:t>
      </w:r>
      <w:r>
        <w:rPr>
          <w:rFonts w:cs="Courier New" w:ascii="Consolas" w:hAnsi="Consolas"/>
          <w:sz w:val="20"/>
          <w:szCs w:val="20"/>
        </w:rPr>
        <w:tab/>
        <w:tab/>
        <w:tab/>
        <w:t>; Расширение до двойного слова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IDIV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EBX</w:t>
      </w:r>
      <w:r>
        <w:rPr>
          <w:rFonts w:cs="Courier New" w:ascii="Consolas" w:hAnsi="Consolas"/>
          <w:sz w:val="20"/>
          <w:szCs w:val="20"/>
        </w:rPr>
        <w:tab/>
        <w:tab/>
        <w:t xml:space="preserve">;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= </w:t>
      </w:r>
      <w:r>
        <w:rPr>
          <w:rFonts w:cs="Courier New" w:ascii="Consolas" w:hAnsi="Consolas"/>
          <w:sz w:val="20"/>
          <w:szCs w:val="20"/>
          <w:lang w:val="en-US"/>
        </w:rPr>
        <w:t>EDX</w:t>
      </w:r>
      <w:r>
        <w:rPr>
          <w:rFonts w:cs="Courier New" w:ascii="Consolas" w:hAnsi="Consolas"/>
          <w:sz w:val="20"/>
          <w:szCs w:val="20"/>
        </w:rPr>
        <w:t>: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/ </w:t>
      </w:r>
      <w:r>
        <w:rPr>
          <w:rFonts w:cs="Courier New" w:ascii="Consolas" w:hAnsi="Consolas"/>
          <w:sz w:val="20"/>
          <w:szCs w:val="20"/>
          <w:lang w:val="en-US"/>
        </w:rPr>
        <w:t>EBX</w:t>
      </w:r>
      <w:r>
        <w:rPr>
          <w:rFonts w:cs="Courier New" w:ascii="Consolas" w:hAnsi="Consolas"/>
          <w:sz w:val="20"/>
          <w:szCs w:val="20"/>
        </w:rPr>
        <w:t xml:space="preserve"> = (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/ 5 +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2 - 94) / </w:t>
      </w:r>
      <w:r>
        <w:rPr>
          <w:rFonts w:cs="Courier New" w:ascii="Consolas" w:hAnsi="Consolas"/>
          <w:sz w:val="20"/>
          <w:szCs w:val="20"/>
          <w:lang w:val="en-US"/>
        </w:rPr>
        <w:t>h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</w:rPr>
        <w:t xml:space="preserve">; Вызов функции </w:t>
      </w:r>
      <w:r>
        <w:rPr>
          <w:rFonts w:cs="Courier New" w:ascii="Consolas" w:hAnsi="Consolas"/>
          <w:sz w:val="20"/>
          <w:szCs w:val="20"/>
          <w:lang w:val="en-US"/>
        </w:rPr>
        <w:t>printf</w:t>
      </w:r>
      <w:r>
        <w:rPr>
          <w:rFonts w:cs="Courier New" w:ascii="Consolas" w:hAnsi="Consolas"/>
          <w:sz w:val="20"/>
          <w:szCs w:val="20"/>
        </w:rPr>
        <w:t>("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hd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hd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= %</w:t>
      </w:r>
      <w:r>
        <w:rPr>
          <w:rFonts w:cs="Courier New" w:ascii="Consolas" w:hAnsi="Consolas"/>
          <w:sz w:val="20"/>
          <w:szCs w:val="20"/>
          <w:lang w:val="en-US"/>
        </w:rPr>
        <w:t>d</w:t>
      </w:r>
      <w:r>
        <w:rPr>
          <w:rFonts w:cs="Courier New" w:ascii="Consolas" w:hAnsi="Consolas"/>
          <w:sz w:val="20"/>
          <w:szCs w:val="20"/>
        </w:rPr>
        <w:t xml:space="preserve">",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>, (</w:t>
      </w:r>
      <w:r>
        <w:rPr>
          <w:rFonts w:cs="Courier New" w:ascii="Consolas" w:hAnsi="Consolas"/>
          <w:sz w:val="20"/>
          <w:szCs w:val="20"/>
          <w:lang w:val="en-US"/>
        </w:rPr>
        <w:t>int</w:t>
      </w:r>
      <w:r>
        <w:rPr>
          <w:rFonts w:cs="Courier New" w:ascii="Consolas" w:hAnsi="Consolas"/>
          <w:sz w:val="20"/>
          <w:szCs w:val="20"/>
        </w:rPr>
        <w:t>)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</w:t>
        <w:tab/>
        <w:tab/>
        <w:t>; Поместим в стек итоговый результат. Выводим его как 4-байтовое со спецификатором %</w:t>
      </w:r>
      <w:r>
        <w:rPr>
          <w:rFonts w:cs="Courier New" w:ascii="Consolas" w:hAnsi="Consolas"/>
          <w:sz w:val="20"/>
          <w:szCs w:val="20"/>
          <w:lang w:val="en-US"/>
        </w:rPr>
        <w:t>d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dword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ptr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</w:t>
        <w:tab/>
        <w:t xml:space="preserve">; Для числа </w:t>
      </w:r>
      <w:r>
        <w:rPr>
          <w:rFonts w:cs="Courier New" w:ascii="Consolas" w:hAnsi="Consolas"/>
          <w:sz w:val="20"/>
          <w:szCs w:val="20"/>
          <w:lang w:val="en-US"/>
        </w:rPr>
        <w:t>g</w:t>
      </w:r>
      <w:r>
        <w:rPr>
          <w:rFonts w:cs="Courier New" w:ascii="Consolas" w:hAnsi="Consolas"/>
          <w:sz w:val="20"/>
          <w:szCs w:val="20"/>
        </w:rPr>
        <w:t xml:space="preserve"> типа </w:t>
      </w:r>
      <w:r>
        <w:rPr>
          <w:rFonts w:cs="Courier New" w:ascii="Consolas" w:hAnsi="Consolas"/>
          <w:sz w:val="20"/>
          <w:szCs w:val="20"/>
          <w:lang w:val="en-US"/>
        </w:rPr>
        <w:t>short</w:t>
      </w:r>
      <w:r>
        <w:rPr>
          <w:rFonts w:cs="Courier New" w:ascii="Consolas" w:hAnsi="Consolas"/>
          <w:sz w:val="20"/>
          <w:szCs w:val="20"/>
        </w:rPr>
        <w:t xml:space="preserve"> используем спецификатор %</w:t>
      </w:r>
      <w:r>
        <w:rPr>
          <w:rFonts w:cs="Courier New" w:ascii="Consolas" w:hAnsi="Consolas"/>
          <w:sz w:val="20"/>
          <w:szCs w:val="20"/>
          <w:lang w:val="en-US"/>
        </w:rPr>
        <w:t>hd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movsx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,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ab/>
        <w:t xml:space="preserve">; </w:t>
      </w:r>
      <w:r>
        <w:rPr>
          <w:rFonts w:cs="Courier New" w:ascii="Consolas" w:hAnsi="Consolas"/>
          <w:sz w:val="20"/>
          <w:szCs w:val="20"/>
          <w:lang w:val="en-US"/>
        </w:rPr>
        <w:t>EAX</w:t>
      </w:r>
      <w:r>
        <w:rPr>
          <w:rFonts w:cs="Courier New" w:ascii="Consolas" w:hAnsi="Consolas"/>
          <w:sz w:val="20"/>
          <w:szCs w:val="20"/>
        </w:rPr>
        <w:t xml:space="preserve"> = (</w:t>
      </w:r>
      <w:r>
        <w:rPr>
          <w:rFonts w:cs="Courier New" w:ascii="Consolas" w:hAnsi="Consolas"/>
          <w:sz w:val="20"/>
          <w:szCs w:val="20"/>
          <w:lang w:val="en-US"/>
        </w:rPr>
        <w:t>int</w:t>
      </w:r>
      <w:r>
        <w:rPr>
          <w:rFonts w:cs="Courier New" w:ascii="Consolas" w:hAnsi="Consolas"/>
          <w:sz w:val="20"/>
          <w:szCs w:val="20"/>
        </w:rPr>
        <w:t>)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. Число </w:t>
      </w:r>
      <w:r>
        <w:rPr>
          <w:rFonts w:cs="Courier New" w:ascii="Consolas" w:hAnsi="Consolas"/>
          <w:sz w:val="20"/>
          <w:szCs w:val="20"/>
          <w:lang w:val="en-US"/>
        </w:rPr>
        <w:t>r</w:t>
      </w:r>
      <w:r>
        <w:rPr>
          <w:rFonts w:cs="Courier New" w:ascii="Consolas" w:hAnsi="Consolas"/>
          <w:sz w:val="20"/>
          <w:szCs w:val="20"/>
        </w:rPr>
        <w:t xml:space="preserve"> расширим до 4-байтового и используем для него спецификатор %</w:t>
      </w:r>
      <w:r>
        <w:rPr>
          <w:rFonts w:cs="Courier New" w:ascii="Consolas" w:hAnsi="Consolas"/>
          <w:sz w:val="20"/>
          <w:szCs w:val="20"/>
          <w:lang w:val="en-US"/>
        </w:rPr>
        <w:t>d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EAX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dword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ptr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</w:t>
        <w:tab/>
        <w:t xml:space="preserve">; Для числа </w:t>
      </w:r>
      <w:r>
        <w:rPr>
          <w:rFonts w:cs="Courier New" w:ascii="Consolas" w:hAnsi="Consolas"/>
          <w:sz w:val="20"/>
          <w:szCs w:val="20"/>
          <w:lang w:val="en-US"/>
        </w:rPr>
        <w:t>h</w:t>
      </w:r>
      <w:r>
        <w:rPr>
          <w:rFonts w:cs="Courier New" w:ascii="Consolas" w:hAnsi="Consolas"/>
          <w:sz w:val="20"/>
          <w:szCs w:val="20"/>
        </w:rPr>
        <w:t xml:space="preserve"> типа </w:t>
      </w:r>
      <w:r>
        <w:rPr>
          <w:rFonts w:cs="Courier New" w:ascii="Consolas" w:hAnsi="Consolas"/>
          <w:sz w:val="20"/>
          <w:szCs w:val="20"/>
          <w:lang w:val="en-US"/>
        </w:rPr>
        <w:t>short</w:t>
      </w:r>
      <w:r>
        <w:rPr>
          <w:rFonts w:cs="Courier New" w:ascii="Consolas" w:hAnsi="Consolas"/>
          <w:sz w:val="20"/>
          <w:szCs w:val="20"/>
        </w:rPr>
        <w:t xml:space="preserve"> используем спецификатор %</w:t>
      </w:r>
      <w:r>
        <w:rPr>
          <w:rFonts w:cs="Courier New" w:ascii="Consolas" w:hAnsi="Consolas"/>
          <w:sz w:val="20"/>
          <w:szCs w:val="20"/>
          <w:lang w:val="en-US"/>
        </w:rPr>
        <w:t>hd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 offset str_fmt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call crt_printf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add</w:t>
      </w:r>
      <w:r>
        <w:rPr>
          <w:rFonts w:cs="Courier New" w:ascii="Consolas" w:hAnsi="Consolas"/>
          <w:sz w:val="20"/>
          <w:szCs w:val="20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ESP</w:t>
      </w:r>
      <w:r>
        <w:rPr>
          <w:rFonts w:cs="Courier New" w:ascii="Consolas" w:hAnsi="Consolas"/>
          <w:sz w:val="20"/>
          <w:szCs w:val="20"/>
        </w:rPr>
        <w:t xml:space="preserve">, 5*4 </w:t>
        <w:tab/>
        <w:t>; Очистка стека от аргументов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push 0</w:t>
      </w:r>
    </w:p>
    <w:p>
      <w:pPr>
        <w:pStyle w:val="Normal"/>
        <w:spacing w:lineRule="auto" w:line="240" w:before="0" w:after="0"/>
        <w:rPr>
          <w:rFonts w:ascii="Consolas" w:hAnsi="Consolas" w:cs="Courier New"/>
          <w:sz w:val="20"/>
          <w:szCs w:val="20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 </w:t>
      </w:r>
      <w:r>
        <w:rPr>
          <w:rFonts w:cs="Courier New" w:ascii="Consolas" w:hAnsi="Consolas"/>
          <w:sz w:val="20"/>
          <w:szCs w:val="20"/>
          <w:lang w:val="en-US"/>
        </w:rPr>
        <w:t>call ExitProcess ; Выход из 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ourier New" w:ascii="Consolas" w:hAnsi="Consolas"/>
          <w:sz w:val="20"/>
          <w:szCs w:val="20"/>
          <w:lang w:val="en-US"/>
        </w:rPr>
        <w:t xml:space="preserve"> </w:t>
      </w:r>
      <w:r>
        <w:rPr>
          <w:rFonts w:cs="Courier New" w:ascii="Consolas" w:hAnsi="Consolas"/>
          <w:sz w:val="20"/>
          <w:szCs w:val="20"/>
          <w:lang w:val="en-US"/>
        </w:rPr>
        <w:t>end start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Тестовые данные</w:t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4"/>
        <w:gridCol w:w="1914"/>
        <w:gridCol w:w="1914"/>
        <w:gridCol w:w="1914"/>
        <w:gridCol w:w="1915"/>
      </w:tblGrid>
      <w:tr>
        <w:trPr/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G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r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h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Частное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(</w:t>
            </w:r>
            <w:r>
              <w:rPr>
                <w:rStyle w:val="1"/>
                <w:rFonts w:eastAsia="Calibri"/>
                <w:kern w:val="0"/>
                <w:lang w:eastAsia="en-US" w:bidi="ar-SA"/>
              </w:rPr>
              <w:t>EAX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Остаток (</w:t>
            </w:r>
            <w:r>
              <w:rPr>
                <w:rStyle w:val="1"/>
                <w:rFonts w:eastAsia="Calibri"/>
                <w:kern w:val="0"/>
                <w:lang w:eastAsia="en-US" w:bidi="ar-SA"/>
              </w:rPr>
              <w:t>EDX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-1000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1"/>
                <w:rFonts w:eastAsia="Calibri"/>
                <w:b w:val="false"/>
                <w:kern w:val="0"/>
                <w:lang w:eastAsia="en-US" w:bidi="ar-SA"/>
              </w:rPr>
              <w:t>000026CEh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=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9934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00000031h=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49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-100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FFFFF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9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С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 в </w:t>
            </w:r>
            <w:r>
              <w:rPr>
                <w:rFonts w:eastAsia="Calibri" w:cs="Courier New" w:ascii="Courier New" w:hAnsi="Courier New"/>
                <w:color w:val="C00000"/>
                <w:kern w:val="0"/>
                <w:sz w:val="20"/>
                <w:szCs w:val="20"/>
                <w:lang w:val="ru-RU" w:eastAsia="en-US" w:bidi="ar-SA"/>
              </w:rPr>
              <w:t>дополни-тельном коде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color w:val="C00000"/>
                <w:kern w:val="0"/>
                <w:sz w:val="20"/>
                <w:szCs w:val="20"/>
                <w:lang w:val="ru-RU" w:eastAsia="en-US" w:bidi="ar-SA"/>
              </w:rPr>
              <w:t>соответствует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-1620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FFFFF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FFFh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 в </w:t>
            </w:r>
            <w:r>
              <w:rPr>
                <w:rFonts w:eastAsia="Calibri" w:cs="Courier New" w:ascii="Courier New" w:hAnsi="Courier New"/>
                <w:color w:val="C00000"/>
                <w:kern w:val="0"/>
                <w:sz w:val="20"/>
                <w:szCs w:val="20"/>
                <w:lang w:val="ru-RU" w:eastAsia="en-US" w:bidi="ar-SA"/>
              </w:rPr>
              <w:t>дополни-тельном коде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color w:val="C00000"/>
                <w:kern w:val="0"/>
                <w:sz w:val="20"/>
                <w:szCs w:val="20"/>
                <w:lang w:val="ru-RU" w:eastAsia="en-US" w:bidi="ar-SA"/>
              </w:rPr>
              <w:t>соответствует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-1</w:t>
            </w:r>
          </w:p>
        </w:tc>
      </w:tr>
      <w:tr>
        <w:trPr/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300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-1000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00000053h=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83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000001C3h=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451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При выполнении второго задания числа требуется хранить в виде последовательности байт, как показано в программе ниже. Данная программа складывает числа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0234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243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12032</m:t>
            </m:r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и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05</m:t>
            </m:r>
            <m:r>
              <w:rPr>
                <w:rFonts w:ascii="Cambria Math" w:hAnsi="Cambria Math"/>
              </w:rPr>
              <m:t xml:space="preserve">CD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574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34</m:t>
            </m:r>
            <m:r>
              <w:rPr>
                <w:rFonts w:ascii="Cambria Math" w:hAnsi="Cambria Math"/>
              </w:rPr>
              <m:t xml:space="preserve">DD</m:t>
            </m:r>
            <m:r>
              <w:rPr>
                <w:rFonts w:ascii="Cambria Math" w:hAnsi="Cambria Math"/>
              </w:rPr>
              <m:t xml:space="preserve">15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.386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model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flat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sz w:val="20"/>
          <w:szCs w:val="20"/>
          <w:lang w:val="en-US"/>
        </w:rPr>
        <w:t>stdcall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option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casemap</w:t>
      </w:r>
      <w:r>
        <w:rPr>
          <w:rFonts w:cs="Courier New" w:ascii="Courier New" w:hAnsi="Courier New"/>
          <w:sz w:val="20"/>
          <w:szCs w:val="20"/>
        </w:rPr>
        <w:t xml:space="preserve">: </w:t>
      </w:r>
      <w:r>
        <w:rPr>
          <w:rFonts w:cs="Courier New" w:ascii="Courier New" w:hAnsi="Courier New"/>
          <w:sz w:val="20"/>
          <w:szCs w:val="20"/>
          <w:lang w:val="en-US"/>
        </w:rPr>
        <w:t>none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include kernel32.inc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includelib kernel32.lib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a db </w:t>
      </w:r>
      <w:r>
        <w:rPr>
          <w:rFonts w:cs="Courier New" w:ascii="Courier New" w:hAnsi="Courier New"/>
          <w:sz w:val="20"/>
          <w:szCs w:val="20"/>
          <w:shd w:fill="FFFF00" w:val="clear"/>
          <w:lang w:val="en-US"/>
        </w:rPr>
        <w:t>2Ah, 03h,  12h, 0DE</w:t>
      </w:r>
      <w:r>
        <w:rPr>
          <w:rFonts w:cs="Courier New" w:ascii="Courier New" w:hAnsi="Courier New"/>
          <w:sz w:val="20"/>
          <w:szCs w:val="20"/>
          <w:lang w:val="en-US"/>
        </w:rPr>
        <w:t xml:space="preserve">, 43h, 0E2h, 34h, 02h ; 8 </w:t>
      </w:r>
      <w:r>
        <w:rPr>
          <w:rFonts w:cs="Courier New" w:ascii="Courier New" w:hAnsi="Courier New"/>
          <w:sz w:val="20"/>
          <w:szCs w:val="20"/>
        </w:rPr>
        <w:t>байт</w:t>
      </w:r>
    </w:p>
    <w:p>
      <w:pPr>
        <w:pStyle w:val="Normal"/>
        <w:spacing w:lineRule="auto" w:line="240" w:before="0"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b db </w:t>
      </w:r>
      <w:r>
        <w:rPr>
          <w:rFonts w:cs="Courier New" w:ascii="Courier New" w:hAnsi="Courier New"/>
          <w:color w:val="C9211E"/>
          <w:sz w:val="20"/>
          <w:szCs w:val="20"/>
          <w:lang w:val="en-US"/>
        </w:rPr>
        <w:t>15h, 0DDh, 34h, 4Bh</w:t>
      </w:r>
      <w:r>
        <w:rPr>
          <w:rFonts w:cs="Courier New" w:ascii="Courier New" w:hAnsi="Courier New"/>
          <w:sz w:val="20"/>
          <w:szCs w:val="20"/>
          <w:lang w:val="en-US"/>
        </w:rPr>
        <w:t xml:space="preserve">, 57h, 7Fh, 0CDh, 05h ; 8 </w:t>
      </w:r>
      <w:r>
        <w:rPr>
          <w:rFonts w:cs="Courier New" w:ascii="Courier New" w:hAnsi="Courier New"/>
          <w:sz w:val="20"/>
          <w:szCs w:val="20"/>
        </w:rPr>
        <w:t>байт</w:t>
      </w:r>
    </w:p>
    <w:p>
      <w:pPr>
        <w:pStyle w:val="Normal"/>
        <w:spacing w:lineRule="auto" w:line="240" w:before="0" w:after="0"/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db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C9211E"/>
          <w:sz w:val="20"/>
          <w:szCs w:val="20"/>
        </w:rPr>
        <w:t>8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dup</w:t>
      </w:r>
      <w:r>
        <w:rPr>
          <w:rFonts w:cs="Courier New" w:ascii="Courier New" w:hAnsi="Courier New"/>
          <w:sz w:val="20"/>
          <w:szCs w:val="20"/>
        </w:rPr>
        <w:t>(?) ; Для результата резервируется 8 байт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code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start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ab/>
        <w:t xml:space="preserve"> // Сложение младших 4 байт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shd w:fill="FFFF00" w:val="clear"/>
          <w:lang w:val="en-US"/>
        </w:rPr>
        <w:t>EAX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sz w:val="20"/>
          <w:szCs w:val="20"/>
          <w:shd w:fill="FFFF00" w:val="clear"/>
          <w:lang w:val="en-US"/>
        </w:rPr>
        <w:t>dword</w:t>
      </w:r>
      <w:r>
        <w:rPr>
          <w:rFonts w:cs="Courier New" w:ascii="Courier New" w:hAnsi="Courier New"/>
          <w:sz w:val="20"/>
          <w:szCs w:val="20"/>
          <w:shd w:fill="FFFF00" w:val="clear"/>
        </w:rPr>
        <w:t xml:space="preserve"> </w:t>
      </w:r>
      <w:r>
        <w:rPr>
          <w:rFonts w:cs="Courier New" w:ascii="Courier New" w:hAnsi="Courier New"/>
          <w:sz w:val="20"/>
          <w:szCs w:val="20"/>
          <w:shd w:fill="FFFF00" w:val="clear"/>
          <w:lang w:val="en-US"/>
        </w:rPr>
        <w:t>ptr</w:t>
      </w:r>
      <w:r>
        <w:rPr>
          <w:rFonts w:cs="Courier New" w:ascii="Courier New" w:hAnsi="Courier New"/>
          <w:sz w:val="20"/>
          <w:szCs w:val="20"/>
          <w:shd w:fill="FFFF00" w:val="clear"/>
        </w:rPr>
        <w:t xml:space="preserve"> </w:t>
      </w:r>
      <w:r>
        <w:rPr>
          <w:rFonts w:cs="Courier New" w:ascii="Courier New" w:hAnsi="Courier New"/>
          <w:sz w:val="20"/>
          <w:szCs w:val="20"/>
          <w:shd w:fill="FFFF00" w:val="clear"/>
          <w:lang w:val="en-US"/>
        </w:rPr>
        <w:t>a</w:t>
      </w:r>
      <w:r>
        <w:rPr>
          <w:rFonts w:cs="Courier New" w:ascii="Courier New" w:hAnsi="Courier New"/>
          <w:sz w:val="20"/>
          <w:szCs w:val="20"/>
          <w:shd w:fill="FFFF00" w:val="clear"/>
        </w:rPr>
        <w:t>[0]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add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EAX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color w:val="C9211E"/>
          <w:sz w:val="20"/>
          <w:szCs w:val="20"/>
          <w:lang w:val="en-US"/>
        </w:rPr>
        <w:t>dword</w:t>
      </w:r>
      <w:r>
        <w:rPr>
          <w:rFonts w:cs="Courier New" w:ascii="Courier New" w:hAnsi="Courier New"/>
          <w:color w:val="C9211E"/>
          <w:sz w:val="20"/>
          <w:szCs w:val="20"/>
        </w:rPr>
        <w:t xml:space="preserve"> </w:t>
      </w:r>
      <w:r>
        <w:rPr>
          <w:rFonts w:cs="Courier New" w:ascii="Courier New" w:hAnsi="Courier New"/>
          <w:color w:val="C9211E"/>
          <w:sz w:val="20"/>
          <w:szCs w:val="20"/>
          <w:lang w:val="en-US"/>
        </w:rPr>
        <w:t>ptr</w:t>
      </w:r>
      <w:r>
        <w:rPr>
          <w:rFonts w:cs="Courier New" w:ascii="Courier New" w:hAnsi="Courier New"/>
          <w:color w:val="C9211E"/>
          <w:sz w:val="20"/>
          <w:szCs w:val="20"/>
        </w:rPr>
        <w:t xml:space="preserve"> </w:t>
      </w:r>
      <w:r>
        <w:rPr>
          <w:rFonts w:cs="Courier New" w:ascii="Courier New" w:hAnsi="Courier New"/>
          <w:color w:val="C9211E"/>
          <w:sz w:val="20"/>
          <w:szCs w:val="20"/>
          <w:lang w:val="en-US"/>
        </w:rPr>
        <w:t>b</w:t>
      </w:r>
      <w:r>
        <w:rPr>
          <w:rFonts w:cs="Courier New" w:ascii="Courier New" w:hAnsi="Courier New"/>
          <w:color w:val="C9211E"/>
          <w:sz w:val="20"/>
          <w:szCs w:val="20"/>
        </w:rPr>
        <w:t>[0]</w:t>
      </w:r>
      <w:r>
        <w:rPr>
          <w:rFonts w:cs="Courier New" w:ascii="Courier New" w:hAnsi="Courier New"/>
          <w:sz w:val="20"/>
          <w:szCs w:val="20"/>
        </w:rPr>
        <w:t xml:space="preserve"> ; Первые разряды складываются без переноса 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dword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ptr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</w:t>
      </w:r>
      <w:r>
        <w:rPr>
          <w:rFonts w:cs="Courier New" w:ascii="Courier New" w:hAnsi="Courier New"/>
          <w:sz w:val="20"/>
          <w:szCs w:val="20"/>
        </w:rPr>
        <w:t xml:space="preserve">[0], </w:t>
      </w:r>
      <w:r>
        <w:rPr>
          <w:rFonts w:cs="Courier New" w:ascii="Courier New" w:hAnsi="Courier New"/>
          <w:sz w:val="20"/>
          <w:szCs w:val="20"/>
          <w:lang w:val="en-US"/>
        </w:rPr>
        <w:t>EAX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</w:rPr>
        <w:t>// Сложение старших 4 байт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mov EAX, dword ptr a[4]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ad</w:t>
      </w:r>
      <w:r>
        <w:rPr>
          <w:rFonts w:cs="Courier New" w:ascii="Courier New" w:hAnsi="Courier New"/>
          <w:sz w:val="20"/>
          <w:szCs w:val="20"/>
        </w:rPr>
        <w:t xml:space="preserve">с </w:t>
      </w:r>
      <w:r>
        <w:rPr>
          <w:rFonts w:cs="Courier New" w:ascii="Courier New" w:hAnsi="Courier New"/>
          <w:sz w:val="20"/>
          <w:szCs w:val="20"/>
          <w:lang w:val="en-US"/>
        </w:rPr>
        <w:t>EAX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sz w:val="20"/>
          <w:szCs w:val="20"/>
          <w:lang w:val="en-US"/>
        </w:rPr>
        <w:t>dword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ptr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</w:rPr>
        <w:t>[4] ; Все следующие разряды складываются с переносом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mov dword ptr r[4], EAX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push 0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call ExitProcess ; </w:t>
      </w:r>
      <w:r>
        <w:rPr>
          <w:rFonts w:cs="Courier New" w:ascii="Courier New" w:hAnsi="Courier New"/>
          <w:sz w:val="20"/>
          <w:szCs w:val="20"/>
        </w:rPr>
        <w:t>Выход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из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программы</w:t>
      </w:r>
    </w:p>
    <w:p>
      <w:pPr>
        <w:pStyle w:val="Normal"/>
        <w:spacing w:lineRule="auto" w:line="240" w:before="0"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end start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Иногда  целесообразно складывать некоторые разряды по 1 или 2 байта, если длина чисел не кратна 4. Для выполнения операции вычитания достаточно команду сложения </w:t>
      </w:r>
      <w:r>
        <w:rPr>
          <w:rFonts w:cs="Times New Roman" w:ascii="Times New Roman" w:hAnsi="Times New Roman"/>
          <w:sz w:val="24"/>
          <w:szCs w:val="24"/>
          <w:lang w:val="en-US"/>
        </w:rPr>
        <w:t>ADD</w:t>
      </w:r>
      <w:r>
        <w:rPr>
          <w:rFonts w:cs="Times New Roman" w:ascii="Times New Roman" w:hAnsi="Times New Roman"/>
          <w:sz w:val="24"/>
          <w:szCs w:val="24"/>
        </w:rPr>
        <w:t xml:space="preserve"> заменить на </w:t>
      </w:r>
      <w:r>
        <w:rPr>
          <w:rFonts w:cs="Times New Roman" w:ascii="Times New Roman" w:hAnsi="Times New Roman"/>
          <w:sz w:val="24"/>
          <w:szCs w:val="24"/>
          <w:lang w:val="en-US"/>
        </w:rPr>
        <w:t>SUB</w:t>
      </w:r>
      <w:r>
        <w:rPr>
          <w:rFonts w:cs="Times New Roman" w:ascii="Times New Roman" w:hAnsi="Times New Roman"/>
          <w:sz w:val="24"/>
          <w:szCs w:val="24"/>
        </w:rPr>
        <w:t xml:space="preserve">, а сложение с переносом </w:t>
      </w:r>
      <w:r>
        <w:rPr>
          <w:rFonts w:cs="Times New Roman" w:ascii="Times New Roman" w:hAnsi="Times New Roman"/>
          <w:sz w:val="24"/>
          <w:szCs w:val="24"/>
          <w:lang w:val="en-US"/>
        </w:rPr>
        <w:t>ADC</w:t>
      </w:r>
      <w:r>
        <w:rPr>
          <w:rFonts w:cs="Times New Roman" w:ascii="Times New Roman" w:hAnsi="Times New Roman"/>
          <w:sz w:val="24"/>
          <w:szCs w:val="24"/>
        </w:rPr>
        <w:t xml:space="preserve"> – на вычитание с переносом </w:t>
      </w:r>
      <w:r>
        <w:rPr>
          <w:rFonts w:cs="Times New Roman" w:ascii="Times New Roman" w:hAnsi="Times New Roman"/>
          <w:sz w:val="24"/>
          <w:szCs w:val="24"/>
          <w:lang w:val="en-US"/>
        </w:rPr>
        <w:t>SBB</w:t>
      </w:r>
      <w:r>
        <w:rPr>
          <w:rFonts w:cs="Times New Roman" w:ascii="Times New Roman" w:hAnsi="Times New Roman"/>
          <w:sz w:val="24"/>
          <w:szCs w:val="24"/>
        </w:rPr>
        <w:t>.</w:t>
      </w:r>
    </w:p>
    <w:tbl>
      <w:tblPr>
        <w:tblStyle w:val="a7"/>
        <w:tblW w:w="94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0"/>
        <w:gridCol w:w="4166"/>
        <w:gridCol w:w="2357"/>
        <w:gridCol w:w="1679"/>
      </w:tblGrid>
      <w:tr>
        <w:trPr>
          <w:trHeight w:val="797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Cambria" w:hAnsi="Cambria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mbria" w:hAnsi="Cambria" w:eastAsia="Calibri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Выражение</w:t>
            </w:r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mbria" w:hAnsi="Cambria" w:eastAsia="Calibri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Размер входных параметров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mbria" w:hAnsi="Cambria" w:eastAsia="Calibri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Операция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mbria" w:hAnsi="Cambria" w:eastAsia="Calibri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Размерность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mbria" w:hAnsi="Cambria" w:eastAsia="Calibri" w:cs="Times New Roman" w:asciiTheme="majorHAnsi" w:hAnsiTheme="majorHAnsi"/>
              </w:rPr>
            </w:pPr>
            <w:r>
              <w:rPr>
                <w:rFonts w:eastAsia="Calibri" w:cs="Times New Roman" w:ascii="Cambria" w:hAnsi="Cambria" w:asciiTheme="majorHAnsi" w:hAnsiTheme="majorHAnsi"/>
                <w:kern w:val="0"/>
                <w:sz w:val="22"/>
                <w:szCs w:val="22"/>
                <w:lang w:val="ru-RU" w:eastAsia="en-US" w:bidi="ar-SA"/>
              </w:rPr>
              <w:t>(2-е задание)</w:t>
            </w:r>
          </w:p>
        </w:tc>
      </w:tr>
      <w:tr>
        <w:trPr>
          <w:trHeight w:val="797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bd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7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байт</w:t>
            </w:r>
          </w:p>
        </w:tc>
      </w:tr>
      <w:tr>
        <w:trPr>
          <w:trHeight w:val="709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ad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 байт</w:t>
            </w:r>
          </w:p>
        </w:tc>
      </w:tr>
      <w:tr>
        <w:trPr>
          <w:trHeight w:val="833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z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30 байт</w:t>
            </w:r>
          </w:p>
        </w:tc>
      </w:tr>
      <w:tr>
        <w:trPr>
          <w:trHeight w:val="973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abe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ab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 байт</w:t>
            </w:r>
          </w:p>
        </w:tc>
      </w:tr>
      <w:tr>
        <w:trPr>
          <w:trHeight w:val="702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r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 байт</w:t>
            </w:r>
          </w:p>
        </w:tc>
      </w:tr>
      <w:tr>
        <w:trPr>
          <w:trHeight w:val="415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 байт</w:t>
            </w:r>
          </w:p>
        </w:tc>
      </w:tr>
      <w:tr>
        <w:trPr>
          <w:trHeight w:val="421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f>
                  <m:fPr>
                    <m:type m:val="lin"/>
                  </m:fPr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 байт</w:t>
            </w:r>
          </w:p>
        </w:tc>
      </w:tr>
      <w:tr>
        <w:trPr>
          <w:trHeight w:val="697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z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 байт</w:t>
            </w:r>
          </w:p>
        </w:tc>
      </w:tr>
      <w:tr>
        <w:trPr>
          <w:trHeight w:val="834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– массив из 3 чисел типа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17 байт</w:t>
            </w:r>
          </w:p>
        </w:tc>
      </w:tr>
      <w:tr>
        <w:trPr>
          <w:trHeight w:val="989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m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22 байта</w:t>
            </w:r>
          </w:p>
        </w:tc>
      </w:tr>
      <w:tr>
        <w:trPr>
          <w:trHeight w:val="408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 байт</w:t>
            </w:r>
          </w:p>
        </w:tc>
      </w:tr>
      <w:tr>
        <w:trPr>
          <w:trHeight w:val="711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50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170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200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19 байт</w:t>
            </w:r>
          </w:p>
        </w:tc>
      </w:tr>
      <w:tr>
        <w:trPr>
          <w:trHeight w:val="41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 байт</w:t>
            </w:r>
          </w:p>
        </w:tc>
      </w:tr>
      <w:tr>
        <w:trPr>
          <w:trHeight w:val="84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100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xz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z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z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ps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q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26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r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vt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g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v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g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25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fg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f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f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 xml:space="preserve">g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h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j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14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500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z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19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dword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word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26 байт</w:t>
            </w:r>
          </w:p>
        </w:tc>
      </w:tr>
      <w:tr>
        <w:trPr>
          <w:trHeight w:val="850" w:hRule="atLeast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D9F1" w:themeFill="text2" w:themeFillTint="33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41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ce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30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ce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40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e</m:t>
                    </m:r>
                  </m:den>
                </m:f>
              </m:oMath>
            </m:oMathPara>
          </w:p>
        </w:tc>
        <w:tc>
          <w:tcPr>
            <w:tcW w:w="23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– byte</w:t>
            </w:r>
          </w:p>
        </w:tc>
        <w:tc>
          <w:tcPr>
            <w:tcW w:w="16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 байт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i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19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29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029ba"/>
    <w:rPr>
      <w:color w:val="808080"/>
    </w:rPr>
  </w:style>
  <w:style w:type="character" w:styleId="1" w:customStyle="1">
    <w:name w:val="Стиль1 Знак"/>
    <w:basedOn w:val="DefaultParagraphFont"/>
    <w:link w:val="11"/>
    <w:qFormat/>
    <w:rsid w:val="005e5422"/>
    <w:rPr>
      <w:rFonts w:ascii="Courier New" w:hAnsi="Courier New" w:cs="Courier New"/>
      <w:b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29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1ed"/>
    <w:pPr>
      <w:spacing w:before="0" w:after="200"/>
      <w:ind w:left="720"/>
      <w:contextualSpacing/>
    </w:pPr>
    <w:rPr/>
  </w:style>
  <w:style w:type="paragraph" w:styleId="11" w:customStyle="1">
    <w:name w:val="Стиль1"/>
    <w:basedOn w:val="Normal"/>
    <w:link w:val="1"/>
    <w:qFormat/>
    <w:rsid w:val="005e5422"/>
    <w:pPr>
      <w:ind w:firstLine="540"/>
      <w:jc w:val="both"/>
    </w:pPr>
    <w:rPr>
      <w:rFonts w:ascii="Courier New" w:hAnsi="Courier New" w:cs="Courier New"/>
      <w:b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Application>LibreOffice/24.2.7.2$Linux_X86_64 LibreOffice_project/420$Build-2</Application>
  <AppVersion>15.0000</AppVersion>
  <Pages>7</Pages>
  <Words>1772</Words>
  <Characters>9116</Characters>
  <CharactersWithSpaces>10749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2015-09-17T18:36:00Z</dcterms:created>
  <dc:creator>Oleg</dc:creator>
  <dc:description/>
  <dc:language>en-US</dc:language>
  <cp:lastModifiedBy/>
  <dcterms:modified xsi:type="dcterms:W3CDTF">2025-10-05T21:01:21Z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