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36"/>
          <w:szCs w:val="24"/>
        </w:rPr>
        <w:t>Лабораторная работа №</w:t>
      </w:r>
      <w:r>
        <w:rPr>
          <w:rFonts w:eastAsia="Times New Roman" w:cs="Times New Roman" w:ascii="times" w:hAnsi="times"/>
          <w:b/>
          <w:sz w:val="36"/>
          <w:szCs w:val="24"/>
        </w:rPr>
        <w:t>2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по дисциплине: Базы данных</w:t>
      </w:r>
    </w:p>
    <w:p>
      <w:pPr>
        <w:pStyle w:val="Normal"/>
        <w:spacing w:before="0" w:after="0"/>
        <w:jc w:val="center"/>
        <w:rPr>
          <w:b w:val="false"/>
          <w:bCs w:val="false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4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Создание объектов базы данных в СУБД</w:t>
      </w:r>
      <w:r>
        <w:rPr>
          <w:rFonts w:eastAsia="Times New Roman" w:cs="Times New Roman" w:ascii="times" w:hAnsi="times"/>
          <w:b w:val="false"/>
          <w:bCs w:val="false"/>
          <w:sz w:val="28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 xml:space="preserve">ст. пр. Панченко Максим Владимирович 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  <w:t>Лабораторная работа №</w:t>
      </w:r>
      <w:r>
        <w:rPr>
          <w:rFonts w:eastAsia="Times New Roman" w:cs="Times New Roman" w:ascii="times" w:hAnsi="times"/>
          <w:b/>
          <w:bCs/>
          <w:sz w:val="28"/>
          <w:szCs w:val="28"/>
        </w:rPr>
        <w:t>2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/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  <w:t xml:space="preserve">Цель работы: </w:t>
      </w:r>
      <w:r>
        <w:rPr>
          <w:rFonts w:cs="Times New Roman" w:ascii="times" w:hAnsi="times"/>
          <w:sz w:val="28"/>
          <w:szCs w:val="28"/>
        </w:rPr>
        <w:t xml:space="preserve">изучить основные возможности языка SQL для создания структуры базы данных. Научиться создавать базы данных, таблицы, связи, ограничения, а также создавать, изменять и удалять данные.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/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/>
      </w:r>
    </w:p>
    <w:p>
      <w:pPr>
        <w:pStyle w:val="Default"/>
        <w:spacing w:before="0" w:after="1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к работе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/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address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fk_work_house_id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(house_id)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specialization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.work_contractor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work_id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contractor_id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fk_work_contractor_work_id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(work_id)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fk_work_contractor_contractor_id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(contractor_id)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room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fk_resident_house_id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(house_id)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/>
          <w:color w:val="BBBBBB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/>
          <w:color w:val="BBBBBB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/>
          <w:color w:val="BBBBBB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/>
          <w:color w:val="BBBBBB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/>
          <w:color w:val="BBBBBB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bill_date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resident_id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fk_bill_resident_id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(resident_id)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.payment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payment_date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date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fk_payment_bill_id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(bill_id)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Default"/>
        <w:shd w:fill="F8F8F8" w:val="clear"/>
        <w:ind w:firstLine="708"/>
        <w:jc w:val="both"/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/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spacing w:before="0" w:after="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 помощью SQL-запросов выполнить добавление 3–4 записей в каждую таблицу, изменение и удаление нескольких записей.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-- Добавление записей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address)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'ул. Ленина, д. 10'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'ул. Пушкина, д. 15'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'ул. Гагарина, д. 20'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'ул. Советская, д. 25'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'Ремонт крыши'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'Покраска фасада'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'Замена лифта'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'Уборка подвала'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specialization)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'ООО СтройСервис'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'Строительные работы'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'ИП Иванов'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'Малярные работы'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'ООО ЛифтМастер'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'Лифтовые работы'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'ЧистоДом'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'Клининг'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.work_contractor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work_id,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contractor_id)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'Петров Иван'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'Сидорова Анна'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'Иванов Петр'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'Кузнецова Мария'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bill_date,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resident_id)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'2025-01-15'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'2025-02-15'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'2025-03-15'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'2025-04-15'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INSERT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.payment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payment_date,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bill_id)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VALUES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'2025-01-20'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'2025-02-20'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'2025-03-20'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8000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'2025-04-20'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-- Изменение записей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address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'ул. Ленина, д. 100'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'Капитальный ремонт крыши'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'ООО Новый Строй'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'Петров Илья'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5500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UPDATE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.payment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5500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-- Удаление записей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.payment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.work_contractor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ind w:firstLine="709"/>
        <w:jc w:val="both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WHERE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before="0" w:after="0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Normal"/>
        <w:spacing w:before="0" w:after="320"/>
        <w:ind w:hanging="0"/>
        <w:contextualSpacing/>
        <w:jc w:val="both"/>
        <w:rPr>
          <w:rFonts w:ascii="times" w:hAnsi="times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320"/>
        <w:ind w:hanging="0"/>
        <w:contextualSpacing/>
        <w:jc w:val="both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 xml:space="preserve">Вывод: в ходе выполнения л.р я изучил 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основные возможности языка SQL для создания структуры базы данных. Научился создавать базы данных, таблицы, связи, ограничения, а также создавать, изменять и удалять данные. </w:t>
      </w:r>
    </w:p>
    <w:sectPr>
      <w:type w:val="nextPage"/>
      <w:pgSz w:w="11906" w:h="16838"/>
      <w:pgMar w:left="50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0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0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Содержимое врезки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LibreOffice/24.2.7.2$Linux_X86_64 LibreOffice_project/420$Build-2</Application>
  <AppVersion>15.0000</AppVersion>
  <Pages>4</Pages>
  <Words>687</Words>
  <Characters>4180</Characters>
  <CharactersWithSpaces>4876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2025-10-01T12:54:28Z</cp:lastPrinted>
  <dcterms:modified xsi:type="dcterms:W3CDTF">2025-10-01T12:55:57Z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