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№2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Компьютерная графика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«Растровая заливка геометрических фигур»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Осипов Олег Васильевич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изучение алгоритмов растровой заливки основных геометрических фигур: кругов, многоугольников.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Порядок выполнения работы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Изучить растровые алгоритмы заливки геометрических фигур.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Разработать алгоритм и составить программу для построения на экране изображения в соответствии с номером варианта (по журналу старосты). В качестве исходных данных взять указанные в таблице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 лаб. работы №1.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1977390</wp:posOffset>
            </wp:positionH>
            <wp:positionV relativeFrom="paragraph">
              <wp:posOffset>7620</wp:posOffset>
            </wp:positionV>
            <wp:extent cx="3000375" cy="29432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Frame.h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#ifndef FRAME_H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#define FRAME_H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&lt;string&gt;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&lt;vector&gt;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&lt;math.h&gt;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Cтруктура для задания цвета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typedef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tagCOLOR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красного цвета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зелёного цвета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синего цвета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Прозрачность (альфа канал)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tagCOLOR()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tagCOLOR(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RED(red),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GREEN(green),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BLUE(blue),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ALPHA(alpha)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Cтруктура для задания цвета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typedef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HSVCOLOR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красного цвета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зелёного цвета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синего цвета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Прозрачность (альфа канал)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hue,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saturation,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value,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H(hue),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S(saturation),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V(value),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ALPHA(alpha)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(saturation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(saturation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(value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value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(value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convertToRgb()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(floor(H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%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floor(H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copyV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)(copyV);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)(copyV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)(copyV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)(copyV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q,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q,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q,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template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typename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Буфер кадра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Frame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Указатель на массив пикселей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Буфер кадра будет представлять собой матрицу, которая располагается в памяти в виде непрерывного блока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Указатели на строки пикселей буфера кадра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Размеры буфера кадра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_width,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width(_width),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height(_height)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Создание буфера кадра в виде непрерывной матрицы пикселей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COLOR[size];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Указатели на строки пикселей запишем в отдельный массив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[height];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Инициализация массива указателей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matrix[i]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Задаёт цвет color пикселю с координатами (x, 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matrix[y][x]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Возвращает цвет пикселя с координатами (x, 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GetPixel(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matrix[y][x];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Отсортируем точки таким образом, чтобы выполнилось условие: y0 &lt; y1 &lt; y2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Определяем номера строк пикселей, в которых располагаются точки треугольника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Отсечение невидимой части треугольника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should_swap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Рисование верхней части треугольника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(should_swap)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f(x + 0.5, 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should_swap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Рисование нижней части треугольника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(should_swap)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f(x + 0.5, 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template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InterpolatorClass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Отсортируем точки таким образом, чтобы выполнилось условие: y0 &lt; y1 &lt; y2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Определяем номера строк пикселей, в которых располагаются точки треугольника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Отсечение невидимой части треугольника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should_swap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Рисование верхней части треугольника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(should_swap)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f(x + 0.5, 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)y][x];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should_swap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Рисование нижней части треугольника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(should_swap)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f(x + 0.5, 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)y][x];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IsPointInCircle(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point_x)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point_x)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point_y)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point_y)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IsPointInTriangle(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(point_x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(point_y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(point_x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(point_y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template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InterpolatorClass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Circle(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Если ближе точка (x, y - 1), то смещаемся к ней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(DSUM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 xml:space="preserve">// Перенос и отражение вычисленных координат на все октанты окружности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y][x0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y][x0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x][x0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continue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x][x0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[]pixels;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[]matrix;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initializer_list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memcpy(vector,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v.begin(),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sizeof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memcpy(vector,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sizeof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initializer_list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memcpy(data,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v.begin(),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sizeof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memcpy(data,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sizeof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multiply(Matrix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another)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matrixNew[i][j]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matrixNew[i][j]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matrix[i][k]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another.matrix[k][j];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(dataNew,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multiply(Vector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 xml:space="preserve">#endif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FRAME_H</w:t>
      </w:r>
    </w:p>
    <w:p>
      <w:pPr>
        <w:pStyle w:val="Normal"/>
        <w:shd w:fill="F8F8F8" w:val="clear"/>
        <w:spacing w:before="0" w:after="0"/>
        <w:jc w:val="left"/>
        <w:rPr>
          <w:i/>
          <w:color w:val="3D7B7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zxx"/>
        </w:rPr>
        <w:t>Painter.h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#ifndef PAINTER_H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#define PAINTER_H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9C6500"/>
          <w:u w:val="none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"Frame.h"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Установите 1 для отрисовки основного варианта, 0 - для отрисовки задания с защиты (сектор-круг)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#define MAIN_TASK 1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Угол поворота фигуры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 xml:space="preserve">// Координаты последнего пикселя, который выбрал пользователь 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smallCircleDrawMode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typedef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Класс для расчёта барицентрической интерполяции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BarycentricInterpolator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BarycentricInterpolator(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_x2,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_y2,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x0(_x0),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y0(_y0),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x1(_x1),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y1(_y1),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x2(_x2),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y2(_y2),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S((_y1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_y2)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(_x0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(_x2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(_y0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_y2)),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C0(A0),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C1(A1),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C2(A2)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Барицентрическая интерполяция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C0.RED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C1.RED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C2.RED;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C0.GREEN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C1.GREEN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C2.GREEN;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C0.BLUE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C1.BLUE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C2.BLUE;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C0.ALPHA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C1.ALPHA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C2.ALPHA;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Из-за погрешности аппроксимации треугольника учитываем, что центр закрашиваемого пикселя может находится вне треугольника.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 этой причине значения r, g, b могут выйти за пределы диапазона [0, 255].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COLOR(r,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Класс для расчёта радиальной интерполяции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RadialInterpolator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cy;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Центр прямоугольника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Цвета радиальной заливки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Начальный угол заливки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_angle)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cx((_x0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cy((_y0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colors({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angle(_angle)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_colors,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_angle)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cx((_x0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cy((_y0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colors(_colors),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angle(_angle)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cy;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sqrt(dx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floor(h0);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colors.size();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colorh01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colors[h0IndexColors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%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colors.size()];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colorh11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colors[h1IndexColors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%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colors.size()];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floor(h0);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colorh11.RED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colorh01.RED;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colorh11.GREEN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colorh01.GREEN;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colorh11.BLUE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colorh01.BLUE;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COLOR(r,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Класс для расчёта барицентрической интерполяции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SectorInterpolator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c_y;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inline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getangle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c_x;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c_y;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atan2(det,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dot);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c_x(c_x),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c_y(c_y)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180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(getangle(x,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180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3.14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).convertToRgb();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Painter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Draw(Frame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Шахматная текстура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frame.height;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frame.width;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%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frame.SetPixel(x,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230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230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Золотистый цвет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//frame.SetPixel(x, y, { 217, 168, 14 });</w:t>
        <w:tab/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frame.SetPixel(x,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Чёрный цвет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//frame.SetPixel(x, y, { 255, 255, 255 }); // Белый цвет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frame.width,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frame.height;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 xml:space="preserve">// Размер рисунка возьмём меньше (7 / 8), чтобы он не касался границ экрана 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7.0f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?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Если окно очень маленькое, то ничего не рисуем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Угол поворота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Код для отрисовки основного задания.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(MAIN_TASK)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sqrt(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cos(angle),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sin(angle),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sin(angle),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cos(angle),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(T.multiply(R)).multiply(S);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pointVector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star[i].x,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star[i].y,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pointVector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SRT.multiply(pointVector);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star[i].x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pointVector.vector[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star[i].y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pointVector.vector[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smallCircleSelected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smallCircleSelected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bigCircleSelected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smallCircleSelected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frame.width,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frame.height;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selected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).convertToRgb(),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sectorInterpolator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radialInterpolator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311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.1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.1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).convertToRgb(),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triangleInterpolator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).convertToRgb(),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128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128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128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Рисуем описанную окружность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sector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(bigCircleSelected)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(bigCircleDrawMode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(bigCircleDrawMode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(bigCircleDrawMode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//Рисуем треугольник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(triangleSelected)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(triangleDrawMode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(triangleDrawMode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(triangleDrawMode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(smallCircleSelected)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(smallCircleDrawMode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(smallCircleDrawMode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(smallCircleDrawMode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Добавим заливку для звезды в центре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(starSelected)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(starDrawMode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(starDrawMode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(starDrawMode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frame.width,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frame.height;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radialInterpolator(x0,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sqrt(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Рисуем пиксель, на который кликнул пользователь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(global_clicked_pixel.X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H)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frame.SetPixel(global_clicked_pixel.X,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175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Пиксель зелёного цвета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 xml:space="preserve">#endif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PAINTER_H</w:t>
      </w:r>
    </w:p>
    <w:p>
      <w:pPr>
        <w:pStyle w:val="Normal"/>
        <w:shd w:fill="F8F8F8" w:val="clear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0" w:after="1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zxx"/>
        </w:rPr>
        <w:t xml:space="preserve">Вывод: </w:t>
      </w:r>
      <w:r>
        <w:rPr>
          <w:rFonts w:ascii="times" w:hAnsi="times"/>
          <w:sz w:val="28"/>
          <w:szCs w:val="28"/>
          <w:lang w:val="zxx"/>
        </w:rPr>
        <w:t>в ходе выполнения л.р я изучил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zxx"/>
        </w:rPr>
        <w:t xml:space="preserve"> алгоритмы растровой заливки основных геометрических фигур: кругов, многоугольников.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LibreOffice/24.2.7.2$Linux_X86_64 LibreOffice_project/420$Build-2</Application>
  <AppVersion>15.0000</AppVersion>
  <Pages>20</Pages>
  <Words>4038</Words>
  <Characters>20632</Characters>
  <CharactersWithSpaces>25730</CharactersWithSpaces>
  <Paragraphs>735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2024-09-07T14:40:00Z</cp:lastPrinted>
  <dcterms:modified xsi:type="dcterms:W3CDTF">2025-10-10T10:34:54Z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