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267. KUBERIKAN 'TUK SEORANG PENCINTA</w:t>
        <w:br/>
        <w:t xml:space="preserve">BAB 10 | BERSEGERA MENGERJAKAN KEBAIKAN</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https://www.youtube.com/watch?v=TSV9FlM5iqg</w:t>
        </w:r>
      </w:hyperlink>
      <w:r>
        <w:rPr>
          <w:rFonts w:ascii="Calibri" w:hAnsi="Calibri" w:cs="Calibri" w:eastAsia="Calibri"/>
          <w:color w:val="auto"/>
          <w:spacing w:val="0"/>
          <w:position w:val="0"/>
          <w:sz w:val="24"/>
          <w:shd w:fill="auto" w:val="clear"/>
        </w:rPr>
        <w:br/>
        <w:t xml:space="preserve">hadits ke-95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Qayyim</w:t>
        <w:br/>
        <w:t xml:space="preserve">harta itu kita yang harus menjaga, namun jika ilmu, sebaliknya, ia yang akan menjaga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hanya Allah yang bisa menjaga kita, maka dari itu jagalah hak Allah (menuntu ilmu, berusaha mengamalkan).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pasangan ibadah adalah minta pertolongan.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perkuat syahadatain, ingat status kita sebagai hamba, yang hanya beribadah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ikuti rasulullah shallallahu 'alaihi wa sallam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muslim ke-8</w:t>
        <w:br/>
        <w:t xml:space="preserve">berkata imam an nawawi rahimahullah dari abu hurairah bahwa Rasulullah shallallahu 'alaihi wa sallam bersabda pada hari khaibar (maksudnya saat perang khaibar, khaibar merupakan wilayah qudi), pada saat itu rasulullah berbicara di hadapan para sahabatnya, terjadi di bulan muharram tahun ke-7 hijriah.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kemenangan umat Islam di khaibar menjadikan kekuatan bani israil di jazirah arab selesai.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"sungguh akan saya berikan panji komando ini kepada seorang laki-laki yang mencintai Allah dan RasulNya, Allah akan memberikan kemenangan melalui tangganya." Umar radhiallahu 'anhu berkata, "saya tidak pernah menginginkan kepemimpinan kecuali pada hari itu. maka saya menunjukkan diri dengan harapan dipanggil untuknya. ternyata rasulullah shallallahu 'alaihi wa sallam memanggil Ali bin Abi Thalib radhiallahu 'anhu, kemudian menyerahkannya kepadanya dan berkata, "berangkatlah dan jangan menoleh hingga Allah memberikan kemenangan kepadamu." maka Ali berjalan beberapa langkah kemudian berhenti tanpa menoleh ke belakang, lalu dia berteriak, "wahai Rasulullah, atas dasar apa saya memerangi manusia?" belia menjawab, "perangilah mereka hingga mereka bersaksi bahwa tidak ada tuhan yang berhak disembah kecuali Allah dan bahwa Muhammad adalah Rasulullah, apabila mereka telah melakukan yang demikian, maka berarti mereka telah melindungi darah dan harta mereka darimu kecuali dengan haknya, sedangkan hisab (perhitungan amal) mereka terserah kepada Allah." diriwayatkan oleh Muslim, hadits shahih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pelajaran yang bisa dipetik dari hadits di atas: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bahwa Rasulullah shallallahu 'alaihi wa sallam memberikan kepimpinan kepada orang yang mencintai Allah dan RasulNya,</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bahwa ulama menjelaskan keutamaan Ali bin Abi Thalib pada hadits ini, seorang pecinta Allah dan RasulNya diberikan kesempatan untuk berjuang dan memimpin perjuangan</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keutamaan Ali bin Abi Thalib dalam melakukan perintah, beliau mengerjakannya dengan sungguh-sungguh</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tidak ada riwayat tentang keutamaan para sahabat yang lebih banyak selain dari Ali bin Abi Thalib</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peran umar pada hadits di atas, bahwasannya beliau tidak hasad meskipun tidak terpilih, menunjukkan jika beliau mencintai Allah dan RasulNya dari sisi lain. jika sudah cinta, ia akan ridho atas segala keputusan yang dia cintai (Allah dan RasulNya). para ulama mengatakan "jika cinta itu murni maka gugurlah semua syarat."</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kalau kita menerima amanat, lakukan amanat itu hingga selesai (jangan menoleh) - jalan dan jangan menengok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al-Baqarah: 165</w:t>
        <w:br/>
        <w:t xml:space="preserve">dan di antara manusia ada orang-orang yang menyembah tandingan-tandingan selain Allah; mereka mencintainya sebagaimana mereka mencitai Allah. adapun orang-orang yang beriman amat sangat cintanya kepada Allah. dan jika seandainya orang-orang yang berbuat zalim itu mengetahui ketika mereka melihat siksa (pada hari kiamat), bahwa kekuatan itu kepunyaan Allah semuanya, dan bahwa Allah amat berat siksaan-Nya (niscaya mereka menyesal).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as-Sakdi, orang-orang yang melakukan kesyirikan mencintai sesuatu yang tidak berhak dicintai (mencintai makhluk di atas porsinya).</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TSV9FlM5iq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