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4F46E5"/>
          <w:sz w:val="72"/>
        </w:rPr>
        <w:t>CREATORNIVO</w:t>
      </w:r>
    </w:p>
    <w:p>
      <w:pPr>
        <w:jc w:val="center"/>
      </w:pPr>
      <w:r>
        <w:rPr>
          <w:b/>
          <w:color w:val="111827"/>
          <w:sz w:val="40"/>
        </w:rPr>
        <w:t>Мастер-досье проекта, полный аудит и дорожная карта</w:t>
      </w:r>
    </w:p>
    <w:p>
      <w:pPr>
        <w:jc w:val="center"/>
      </w:pPr>
      <w:r>
        <w:rPr>
          <w:color w:val="374151"/>
          <w:sz w:val="22"/>
        </w:rPr>
        <w:t>Сводка решений, реализованных исправлений, рисков, предложений и следующих задач</w:t>
      </w:r>
    </w:p>
    <w:p>
      <w:pPr>
        <w:spacing w:before="520"/>
        <w:jc w:val="center"/>
      </w:pPr>
      <w:r>
        <w:rPr>
          <w:color w:val="6B7280"/>
          <w:sz w:val="20"/>
        </w:rPr>
        <w:t>Версия 1.0  |  4 июля 2026</w:t>
      </w:r>
    </w:p>
    <w:tbl>
      <w:tblPr>
        <w:tblW w:type="auto" w:w="0"/>
        <w:jc w:val="center"/>
        <w:tblLayout w:type="autofit"/>
        <w:tblLook w:firstColumn="1" w:firstRow="1" w:lastColumn="0" w:lastRow="0" w:noHBand="0" w:noVBand="1" w:val="04A0"/>
      </w:tblPr>
      <w:tblGrid>
        <w:gridCol w:w="10166"/>
      </w:tblGrid>
      <w:tr>
        <w:tc>
          <w:tcPr>
            <w:tcW w:type="dxa" w:w="10166"/>
            <w:shd w:fill="EEF2FF"/>
            <w:tcMar>
              <w:top w:w="130" w:type="dxa"/>
              <w:start w:w="180" w:type="dxa"/>
              <w:bottom w:w="130" w:type="dxa"/>
              <w:end w:w="180" w:type="dxa"/>
            </w:tcMar>
            <w:tcBorders>
              <w:left w:val="single" w:sz="18" w:color="4F46E5"/>
            </w:tcBorders>
          </w:tcPr>
          <w:p>
            <w:pPr>
              <w:spacing w:after="60"/>
            </w:pPr>
            <w:r>
              <w:rPr>
                <w:b/>
                <w:color w:val="111827"/>
              </w:rPr>
              <w:t>Назначение документа</w:t>
            </w:r>
          </w:p>
          <w:p>
            <w:pPr>
              <w:spacing w:after="0"/>
            </w:pPr>
            <w:r>
              <w:t>Сохранить в одном месте историю ключевых решений по Creatornivo, результаты полного аудита Codex, предложения владельца проекта, фактический статус Sandbox-платежей, перечень Live-блокеров и последовательность дальнейшей работы. Документ не содержит секретных ключей и не заменяет консультацию юриста или бухгалтера.</w:t>
            </w:r>
          </w:p>
        </w:tc>
      </w:tr>
    </w:tbl>
    <w:p>
      <w:pPr>
        <w:spacing w:after="0"/>
      </w:pPr>
    </w:p>
    <w:p>
      <w:pPr>
        <w:spacing w:before="600"/>
        <w:jc w:val="center"/>
      </w:pPr>
      <w:r>
        <w:rPr>
          <w:b/>
          <w:color w:val="B91C1C"/>
          <w:sz w:val="19"/>
        </w:rPr>
        <w:t>Внутренний рабочий документ. Не публиковать как юридическое заключение.</w:t>
      </w:r>
    </w:p>
    <w:p>
      <w:r>
        <w:br w:type="page"/>
      </w:r>
    </w:p>
    <w:p>
      <w:pPr>
        <w:pStyle w:val="Heading1"/>
      </w:pPr>
      <w:r>
        <w:t>Содержание</w:t>
      </w:r>
    </w:p>
    <w:p>
      <w:pPr>
        <w:spacing w:after="60"/>
        <w:ind w:left="216"/>
      </w:pPr>
      <w:r>
        <w:t>1. Как читать документ и текущий вердикт</w:t>
      </w:r>
    </w:p>
    <w:p>
      <w:pPr>
        <w:spacing w:after="60"/>
        <w:ind w:left="216"/>
      </w:pPr>
      <w:r>
        <w:t>2. Фактический профиль проекта и принятые решения владельца</w:t>
      </w:r>
    </w:p>
    <w:p>
      <w:pPr>
        <w:spacing w:after="60"/>
        <w:ind w:left="216"/>
      </w:pPr>
      <w:r>
        <w:t>3. Текущее состояние продукта</w:t>
      </w:r>
    </w:p>
    <w:p>
      <w:pPr>
        <w:spacing w:after="60"/>
        <w:ind w:left="216"/>
      </w:pPr>
      <w:r>
        <w:t>4. Безопасные лимиты генераций и usage accounting</w:t>
      </w:r>
    </w:p>
    <w:p>
      <w:pPr>
        <w:spacing w:after="60"/>
        <w:ind w:left="216"/>
      </w:pPr>
      <w:r>
        <w:t>5. Paddle Sandbox: реализованная платежная цепочка</w:t>
      </w:r>
    </w:p>
    <w:p>
      <w:pPr>
        <w:spacing w:after="60"/>
        <w:ind w:left="216"/>
      </w:pPr>
      <w:r>
        <w:t>6. Early Access и ценовая модель</w:t>
      </w:r>
    </w:p>
    <w:p>
      <w:pPr>
        <w:spacing w:after="60"/>
        <w:ind w:left="216"/>
      </w:pPr>
      <w:r>
        <w:t>7. Полный предрелизный аудит Codex</w:t>
      </w:r>
    </w:p>
    <w:p>
      <w:pPr>
        <w:spacing w:after="60"/>
        <w:ind w:left="216"/>
      </w:pPr>
      <w:r>
        <w:t>8. Публичные маршруты и страницы</w:t>
      </w:r>
    </w:p>
    <w:p>
      <w:pPr>
        <w:spacing w:after="60"/>
        <w:ind w:left="216"/>
      </w:pPr>
      <w:r>
        <w:t>9. Маркетинговые тексты и доверие</w:t>
      </w:r>
    </w:p>
    <w:p>
      <w:pPr>
        <w:spacing w:after="60"/>
        <w:ind w:left="216"/>
      </w:pPr>
      <w:r>
        <w:t>10. Terms, Privacy и Refund Policy</w:t>
      </w:r>
    </w:p>
    <w:p>
      <w:pPr>
        <w:spacing w:after="60"/>
        <w:ind w:left="216"/>
      </w:pPr>
      <w:r>
        <w:t>11. Mobile header, responsive и тема System</w:t>
      </w:r>
    </w:p>
    <w:p>
      <w:pPr>
        <w:spacing w:after="60"/>
        <w:ind w:left="216"/>
      </w:pPr>
      <w:r>
        <w:t>12. Auth, аккаунт и персональные данные</w:t>
      </w:r>
    </w:p>
    <w:p>
      <w:pPr>
        <w:spacing w:after="60"/>
        <w:ind w:left="216"/>
      </w:pPr>
      <w:r>
        <w:t>13. Операционная безопасность и инфраструктура</w:t>
      </w:r>
    </w:p>
    <w:p>
      <w:pPr>
        <w:spacing w:after="60"/>
        <w:ind w:left="216"/>
      </w:pPr>
      <w:r>
        <w:t>14. Resources / Guides: план раздела статей</w:t>
      </w:r>
    </w:p>
    <w:p>
      <w:pPr>
        <w:spacing w:after="60"/>
        <w:ind w:left="216"/>
      </w:pPr>
      <w:r>
        <w:t>15. Приоритетная дорожная карта до Early Access и Paddle Live</w:t>
      </w:r>
    </w:p>
    <w:p>
      <w:pPr>
        <w:spacing w:after="60"/>
        <w:ind w:left="216"/>
      </w:pPr>
      <w:r>
        <w:t>16. Контрольные чек-листы</w:t>
      </w:r>
    </w:p>
    <w:p>
      <w:pPr>
        <w:spacing w:after="60"/>
        <w:ind w:left="216"/>
      </w:pPr>
      <w:r>
        <w:t>17. Архив следующих заданий для Codex</w:t>
      </w:r>
    </w:p>
    <w:p>
      <w:pPr>
        <w:spacing w:after="60"/>
        <w:ind w:left="216"/>
      </w:pPr>
      <w:r>
        <w:t>18. Журнал решений и спорные вопросы</w:t>
      </w:r>
    </w:p>
    <w:tbl>
      <w:tblPr>
        <w:tblW w:type="auto" w:w="0"/>
        <w:jc w:val="center"/>
        <w:tblLayout w:type="autofit"/>
        <w:tblLook w:firstColumn="1" w:firstRow="1" w:lastColumn="0" w:lastRow="0" w:noHBand="0" w:noVBand="1" w:val="04A0"/>
      </w:tblPr>
      <w:tblGrid>
        <w:gridCol w:w="10166"/>
      </w:tblGrid>
      <w:tr>
        <w:tc>
          <w:tcPr>
            <w:tcW w:type="dxa" w:w="10166"/>
            <w:shd w:fill="F9FAFB"/>
            <w:tcMar>
              <w:top w:w="130" w:type="dxa"/>
              <w:start w:w="180" w:type="dxa"/>
              <w:bottom w:w="130" w:type="dxa"/>
              <w:end w:w="180" w:type="dxa"/>
            </w:tcMar>
            <w:tcBorders>
              <w:left w:val="single" w:sz="18" w:color="374151"/>
            </w:tcBorders>
          </w:tcPr>
          <w:p>
            <w:pPr>
              <w:spacing w:after="60"/>
            </w:pPr>
            <w:r>
              <w:rPr>
                <w:b/>
                <w:color w:val="111827"/>
              </w:rPr>
              <w:t>Обозначения статусов</w:t>
            </w:r>
          </w:p>
          <w:p>
            <w:pPr>
              <w:spacing w:after="0"/>
            </w:pPr>
            <w:r>
              <w:t>[DONE] уже реализовано и проверено; [BLOCKER] блокирует реальные платежи или создаёт высокий риск; [NEXT] следующая рекомендуемая задача; [REVIEW] требует решения владельца или специалиста; [INFO] справочная информация.</w:t>
            </w:r>
          </w:p>
        </w:tc>
      </w:tr>
    </w:tbl>
    <w:p>
      <w:pPr>
        <w:spacing w:after="0"/>
      </w:pPr>
    </w:p>
    <w:p>
      <w:r>
        <w:br w:type="page"/>
      </w:r>
    </w:p>
    <w:p>
      <w:pPr>
        <w:pStyle w:val="Heading1"/>
      </w:pPr>
      <w:r>
        <w:t>1. Как читать документ и текущий вердикт</w:t>
      </w: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80" w:type="dxa"/>
              <w:bottom w:w="130" w:type="dxa"/>
              <w:end w:w="180" w:type="dxa"/>
            </w:tcMar>
            <w:tcBorders>
              <w:left w:val="single" w:sz="18" w:color="047857"/>
            </w:tcBorders>
          </w:tcPr>
          <w:p>
            <w:pPr>
              <w:spacing w:after="60"/>
            </w:pPr>
            <w:r>
              <w:rPr>
                <w:b/>
                <w:color w:val="111827"/>
              </w:rPr>
              <w:t>Текущий вердикт</w:t>
            </w:r>
          </w:p>
          <w:p>
            <w:pPr>
              <w:spacing w:after="0"/>
            </w:pPr>
            <w:r>
              <w:t>Creatornivo уже имеет работоспособную техническую основу для ограниченного Sandbox Early Access. Регистрация, генерационный интерфейс, серверные лимиты, Paddle Sandbox checkout, webhook-активация Pro, Customer Portal, обновление способа оплаты и отмена продления протестированы. Для Paddle Live проект пока не готов из-за отсутствия refund/adjustment/chargeback lifecycle, неполного account/privacy workflow, отсутствия подтверждённого backup/restore и мониторинга, а также непроверенной Live-конфигурации.</w:t>
            </w:r>
          </w:p>
        </w:tc>
      </w:tr>
    </w:tbl>
    <w:p>
      <w:pPr>
        <w:spacing w:after="0"/>
      </w:pPr>
    </w:p>
    <w:p>
      <w:pPr>
        <w:spacing w:after="60"/>
      </w:pPr>
      <w:r>
        <w:rPr>
          <w:b/>
          <w:color w:val="047857"/>
        </w:rPr>
        <w:t xml:space="preserve">[DONE] </w:t>
      </w:r>
      <w:r>
        <w:t>Sandbox checkout и Pro-активация работают.</w:t>
      </w:r>
    </w:p>
    <w:p>
      <w:pPr>
        <w:spacing w:after="60"/>
      </w:pPr>
      <w:r>
        <w:rPr>
          <w:b/>
          <w:color w:val="047857"/>
        </w:rPr>
        <w:t xml:space="preserve">[DONE] </w:t>
      </w:r>
      <w:r>
        <w:t>Generation limits и idempotency переработаны.</w:t>
      </w:r>
    </w:p>
    <w:p>
      <w:pPr>
        <w:spacing w:after="60"/>
      </w:pPr>
      <w:r>
        <w:rPr>
          <w:b/>
          <w:color w:val="047857"/>
        </w:rPr>
        <w:t xml:space="preserve">[DONE] </w:t>
      </w:r>
      <w:r>
        <w:t>Mobile header и публичный copy прошли полный локальный аудит.</w:t>
      </w:r>
    </w:p>
    <w:p>
      <w:pPr>
        <w:spacing w:after="60"/>
      </w:pPr>
      <w:r>
        <w:rPr>
          <w:b/>
          <w:color w:val="B91C1C"/>
        </w:rPr>
        <w:t xml:space="preserve">[BLOCKER] </w:t>
      </w:r>
      <w:r>
        <w:t>Refund/adjustment/chargeback webhook logic отсутствует.</w:t>
      </w:r>
    </w:p>
    <w:p>
      <w:pPr>
        <w:spacing w:after="60"/>
      </w:pPr>
      <w:r>
        <w:rPr>
          <w:b/>
          <w:color w:val="B91C1C"/>
        </w:rPr>
        <w:t xml:space="preserve">[BLOCKER] </w:t>
      </w:r>
      <w:r>
        <w:t>Paddle Live credentials, domain approval, Live webhook и Live Price IDs не проверены.</w:t>
      </w:r>
    </w:p>
    <w:p>
      <w:pPr>
        <w:spacing w:after="60"/>
      </w:pPr>
      <w:r>
        <w:rPr>
          <w:b/>
          <w:color w:val="1D4ED8"/>
        </w:rPr>
        <w:t xml:space="preserve">[NEXT] </w:t>
      </w:r>
      <w:r>
        <w:t>Password reset, rate limiting auth, deletion/export workflow ещё отсутствуют.</w:t>
      </w:r>
    </w:p>
    <w:p>
      <w:pPr>
        <w:spacing w:after="60"/>
      </w:pPr>
      <w:r>
        <w:rPr>
          <w:b/>
          <w:color w:val="B45309"/>
        </w:rPr>
        <w:t xml:space="preserve">[REVIEW] </w:t>
      </w:r>
      <w:r>
        <w:t>Terms, Privacy и Refund Policy фактически улучшены, но не являются юридическим заключением.</w:t>
      </w:r>
    </w:p>
    <w:p>
      <w:pPr>
        <w:pStyle w:val="ListBullet"/>
        <w:spacing w:after="60"/>
      </w:pPr>
      <w:r>
        <w:rPr>
          <w:b/>
        </w:rPr>
        <w:t xml:space="preserve">Early Access Beta можно считать технически возможным только в Sandbox или в закрытом тестовом режиме. </w:t>
      </w:r>
      <w:r>
        <w:t>Перед реальными оплатами должен быть закрыт денежный lifecycle возвратов и определён операционный процесс поддержки.</w:t>
      </w:r>
    </w:p>
    <w:p>
      <w:pPr>
        <w:pStyle w:val="ListBullet"/>
        <w:spacing w:after="60"/>
      </w:pPr>
      <w:r>
        <w:rPr>
          <w:b/>
        </w:rPr>
        <w:t xml:space="preserve">Paddle Live нельзя включать только заменой ключей. </w:t>
      </w:r>
      <w:r>
        <w:t>Sandbox и Live полностью разделены по продуктам, ценам, API keys, client tokens, webhook secrets и покупателям.</w:t>
      </w:r>
    </w:p>
    <w:p>
      <w:pPr>
        <w:pStyle w:val="ListBullet"/>
        <w:spacing w:after="60"/>
      </w:pPr>
      <w:r>
        <w:rPr>
          <w:b/>
        </w:rPr>
        <w:t xml:space="preserve">Этот документ фиксирует состояние на дату версии. </w:t>
      </w:r>
      <w:r>
        <w:t>После крупных изменений его следует обновлять новой редакцией, а старую хранить как журнал решений.</w:t>
      </w:r>
    </w:p>
    <w:p>
      <w:pPr>
        <w:pStyle w:val="Heading1"/>
      </w:pPr>
      <w:r>
        <w:t>2. Фактический профиль проекта и принятые решения владельца</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11827"/>
            <w:tcMar>
              <w:top w:w="90" w:type="dxa"/>
              <w:start w:w="100" w:type="dxa"/>
              <w:bottom w:w="90" w:type="dxa"/>
              <w:end w:w="100" w:type="dxa"/>
            </w:tcMar>
          </w:tcPr>
          <w:p>
            <w:pPr>
              <w:jc w:val="left"/>
            </w:pPr>
            <w:r>
              <w:rPr>
                <w:b/>
                <w:color w:val="FFFFFF"/>
                <w:sz w:val="17"/>
              </w:rPr>
              <w:t>Параметр</w:t>
            </w:r>
          </w:p>
        </w:tc>
        <w:tc>
          <w:tcPr>
            <w:tcW w:type="dxa" w:w="7056"/>
            <w:shd w:fill="111827"/>
            <w:tcMar>
              <w:top w:w="90" w:type="dxa"/>
              <w:start w:w="100" w:type="dxa"/>
              <w:bottom w:w="90" w:type="dxa"/>
              <w:end w:w="100" w:type="dxa"/>
            </w:tcMar>
          </w:tcPr>
          <w:p>
            <w:pPr>
              <w:jc w:val="left"/>
            </w:pPr>
            <w:r>
              <w:rPr>
                <w:b/>
                <w:color w:val="FFFFFF"/>
                <w:sz w:val="17"/>
              </w:rPr>
              <w:t>Зафиксированное решение</w:t>
            </w:r>
          </w:p>
        </w:tc>
      </w:tr>
      <w:tr>
        <w:tc>
          <w:tcPr>
            <w:tcW w:type="dxa" w:w="2880"/>
            <w:tcMar>
              <w:top w:w="90" w:type="dxa"/>
              <w:start w:w="100" w:type="dxa"/>
              <w:bottom w:w="90" w:type="dxa"/>
              <w:end w:w="100" w:type="dxa"/>
            </w:tcMar>
            <w:vAlign w:val="top"/>
          </w:tcPr>
          <w:p>
            <w:pPr>
              <w:spacing w:after="0"/>
            </w:pPr>
            <w:r>
              <w:rPr>
                <w:color w:val="111827"/>
                <w:sz w:val="17"/>
              </w:rPr>
              <w:t>Название</w:t>
            </w:r>
          </w:p>
        </w:tc>
        <w:tc>
          <w:tcPr>
            <w:tcW w:type="dxa" w:w="7056"/>
            <w:tcMar>
              <w:top w:w="90" w:type="dxa"/>
              <w:start w:w="100" w:type="dxa"/>
              <w:bottom w:w="90" w:type="dxa"/>
              <w:end w:w="100" w:type="dxa"/>
            </w:tcMar>
            <w:vAlign w:val="top"/>
          </w:tcPr>
          <w:p>
            <w:pPr>
              <w:spacing w:after="0"/>
            </w:pPr>
            <w:r>
              <w:rPr>
                <w:color w:val="111827"/>
                <w:sz w:val="17"/>
              </w:rPr>
              <w:t>Creatornivo</w:t>
            </w:r>
          </w:p>
        </w:tc>
      </w:tr>
      <w:tr>
        <w:tc>
          <w:tcPr>
            <w:tcW w:type="dxa" w:w="2880"/>
            <w:shd w:fill="F9FAFB"/>
            <w:tcMar>
              <w:top w:w="90" w:type="dxa"/>
              <w:start w:w="100" w:type="dxa"/>
              <w:bottom w:w="90" w:type="dxa"/>
              <w:end w:w="100" w:type="dxa"/>
            </w:tcMar>
            <w:vAlign w:val="top"/>
          </w:tcPr>
          <w:p>
            <w:pPr>
              <w:spacing w:after="0"/>
            </w:pPr>
            <w:r>
              <w:rPr>
                <w:color w:val="111827"/>
                <w:sz w:val="17"/>
              </w:rPr>
              <w:t>Домен</w:t>
            </w:r>
          </w:p>
        </w:tc>
        <w:tc>
          <w:tcPr>
            <w:tcW w:type="dxa" w:w="7056"/>
            <w:shd w:fill="F9FAFB"/>
            <w:tcMar>
              <w:top w:w="90" w:type="dxa"/>
              <w:start w:w="100" w:type="dxa"/>
              <w:bottom w:w="90" w:type="dxa"/>
              <w:end w:w="100" w:type="dxa"/>
            </w:tcMar>
            <w:vAlign w:val="top"/>
          </w:tcPr>
          <w:p>
            <w:pPr>
              <w:spacing w:after="0"/>
            </w:pPr>
            <w:r>
              <w:rPr>
                <w:color w:val="111827"/>
                <w:sz w:val="17"/>
              </w:rPr>
              <w:t>https://www.creatornivo.com</w:t>
            </w:r>
          </w:p>
        </w:tc>
      </w:tr>
      <w:tr>
        <w:tc>
          <w:tcPr>
            <w:tcW w:type="dxa" w:w="2880"/>
            <w:tcMar>
              <w:top w:w="90" w:type="dxa"/>
              <w:start w:w="100" w:type="dxa"/>
              <w:bottom w:w="90" w:type="dxa"/>
              <w:end w:w="100" w:type="dxa"/>
            </w:tcMar>
            <w:vAlign w:val="top"/>
          </w:tcPr>
          <w:p>
            <w:pPr>
              <w:spacing w:after="0"/>
            </w:pPr>
            <w:r>
              <w:rPr>
                <w:color w:val="111827"/>
                <w:sz w:val="17"/>
              </w:rPr>
              <w:t>Поддержка</w:t>
            </w:r>
          </w:p>
        </w:tc>
        <w:tc>
          <w:tcPr>
            <w:tcW w:type="dxa" w:w="7056"/>
            <w:tcMar>
              <w:top w:w="90" w:type="dxa"/>
              <w:start w:w="100" w:type="dxa"/>
              <w:bottom w:w="90" w:type="dxa"/>
              <w:end w:w="100" w:type="dxa"/>
            </w:tcMar>
            <w:vAlign w:val="top"/>
          </w:tcPr>
          <w:p>
            <w:pPr>
              <w:spacing w:after="0"/>
            </w:pPr>
            <w:r>
              <w:rPr>
                <w:color w:val="111827"/>
                <w:sz w:val="17"/>
              </w:rPr>
              <w:t>support@creatornivo.com</w:t>
            </w:r>
          </w:p>
        </w:tc>
      </w:tr>
      <w:tr>
        <w:tc>
          <w:tcPr>
            <w:tcW w:type="dxa" w:w="2880"/>
            <w:shd w:fill="F9FAFB"/>
            <w:tcMar>
              <w:top w:w="90" w:type="dxa"/>
              <w:start w:w="100" w:type="dxa"/>
              <w:bottom w:w="90" w:type="dxa"/>
              <w:end w:w="100" w:type="dxa"/>
            </w:tcMar>
            <w:vAlign w:val="top"/>
          </w:tcPr>
          <w:p>
            <w:pPr>
              <w:spacing w:after="0"/>
            </w:pPr>
            <w:r>
              <w:rPr>
                <w:color w:val="111827"/>
                <w:sz w:val="17"/>
              </w:rPr>
              <w:t>Оператор</w:t>
            </w:r>
          </w:p>
        </w:tc>
        <w:tc>
          <w:tcPr>
            <w:tcW w:type="dxa" w:w="7056"/>
            <w:shd w:fill="F9FAFB"/>
            <w:tcMar>
              <w:top w:w="90" w:type="dxa"/>
              <w:start w:w="100" w:type="dxa"/>
              <w:bottom w:w="90" w:type="dxa"/>
              <w:end w:w="100" w:type="dxa"/>
            </w:tcMar>
            <w:vAlign w:val="top"/>
          </w:tcPr>
          <w:p>
            <w:pPr>
              <w:spacing w:after="0"/>
            </w:pPr>
            <w:r>
              <w:rPr>
                <w:color w:val="111827"/>
                <w:sz w:val="17"/>
              </w:rPr>
              <w:t>Независимый software-проект, управляемый физическим лицом в Украине</w:t>
            </w:r>
          </w:p>
        </w:tc>
      </w:tr>
      <w:tr>
        <w:tc>
          <w:tcPr>
            <w:tcW w:type="dxa" w:w="2880"/>
            <w:tcMar>
              <w:top w:w="90" w:type="dxa"/>
              <w:start w:w="100" w:type="dxa"/>
              <w:bottom w:w="90" w:type="dxa"/>
              <w:end w:w="100" w:type="dxa"/>
            </w:tcMar>
            <w:vAlign w:val="top"/>
          </w:tcPr>
          <w:p>
            <w:pPr>
              <w:spacing w:after="0"/>
            </w:pPr>
            <w:r>
              <w:rPr>
                <w:color w:val="111827"/>
                <w:sz w:val="17"/>
              </w:rPr>
              <w:t>Юридический статус</w:t>
            </w:r>
          </w:p>
        </w:tc>
        <w:tc>
          <w:tcPr>
            <w:tcW w:type="dxa" w:w="7056"/>
            <w:tcMar>
              <w:top w:w="90" w:type="dxa"/>
              <w:start w:w="100" w:type="dxa"/>
              <w:bottom w:w="90" w:type="dxa"/>
              <w:end w:w="100" w:type="dxa"/>
            </w:tcMar>
            <w:vAlign w:val="top"/>
          </w:tcPr>
          <w:p>
            <w:pPr>
              <w:spacing w:after="0"/>
            </w:pPr>
            <w:r>
              <w:rPr>
                <w:color w:val="111827"/>
                <w:sz w:val="17"/>
              </w:rPr>
              <w:t>Зарегистрированной компании, LLC, Inc. или ФОП на текущем этапе нет</w:t>
            </w:r>
          </w:p>
        </w:tc>
      </w:tr>
      <w:tr>
        <w:tc>
          <w:tcPr>
            <w:tcW w:type="dxa" w:w="2880"/>
            <w:shd w:fill="F9FAFB"/>
            <w:tcMar>
              <w:top w:w="90" w:type="dxa"/>
              <w:start w:w="100" w:type="dxa"/>
              <w:bottom w:w="90" w:type="dxa"/>
              <w:end w:w="100" w:type="dxa"/>
            </w:tcMar>
            <w:vAlign w:val="top"/>
          </w:tcPr>
          <w:p>
            <w:pPr>
              <w:spacing w:after="0"/>
            </w:pPr>
            <w:r>
              <w:rPr>
                <w:color w:val="111827"/>
                <w:sz w:val="17"/>
              </w:rPr>
              <w:t>Платежи</w:t>
            </w:r>
          </w:p>
        </w:tc>
        <w:tc>
          <w:tcPr>
            <w:tcW w:type="dxa" w:w="7056"/>
            <w:shd w:fill="F9FAFB"/>
            <w:tcMar>
              <w:top w:w="90" w:type="dxa"/>
              <w:start w:w="100" w:type="dxa"/>
              <w:bottom w:w="90" w:type="dxa"/>
              <w:end w:w="100" w:type="dxa"/>
            </w:tcMar>
            <w:vAlign w:val="top"/>
          </w:tcPr>
          <w:p>
            <w:pPr>
              <w:spacing w:after="0"/>
            </w:pPr>
            <w:r>
              <w:rPr>
                <w:color w:val="111827"/>
                <w:sz w:val="17"/>
              </w:rPr>
              <w:t>Paddle как Merchant of Record; продажи не отключать</w:t>
            </w:r>
          </w:p>
        </w:tc>
      </w:tr>
      <w:tr>
        <w:tc>
          <w:tcPr>
            <w:tcW w:type="dxa" w:w="2880"/>
            <w:tcMar>
              <w:top w:w="90" w:type="dxa"/>
              <w:start w:w="100" w:type="dxa"/>
              <w:bottom w:w="90" w:type="dxa"/>
              <w:end w:w="100" w:type="dxa"/>
            </w:tcMar>
            <w:vAlign w:val="top"/>
          </w:tcPr>
          <w:p>
            <w:pPr>
              <w:spacing w:after="0"/>
            </w:pPr>
            <w:r>
              <w:rPr>
                <w:color w:val="111827"/>
                <w:sz w:val="17"/>
              </w:rPr>
              <w:t>Free</w:t>
            </w:r>
          </w:p>
        </w:tc>
        <w:tc>
          <w:tcPr>
            <w:tcW w:type="dxa" w:w="7056"/>
            <w:tcMar>
              <w:top w:w="90" w:type="dxa"/>
              <w:start w:w="100" w:type="dxa"/>
              <w:bottom w:w="90" w:type="dxa"/>
              <w:end w:w="100" w:type="dxa"/>
            </w:tcMar>
            <w:vAlign w:val="top"/>
          </w:tcPr>
          <w:p>
            <w:pPr>
              <w:spacing w:after="0"/>
            </w:pPr>
            <w:r>
              <w:rPr>
                <w:color w:val="111827"/>
                <w:sz w:val="17"/>
              </w:rPr>
              <w:t>5 генераций за UTC-день; до 10 сохранённых prompts; 8 core templates; GPT-4o mini</w:t>
            </w:r>
          </w:p>
        </w:tc>
      </w:tr>
      <w:tr>
        <w:tc>
          <w:tcPr>
            <w:tcW w:type="dxa" w:w="2880"/>
            <w:shd w:fill="F9FAFB"/>
            <w:tcMar>
              <w:top w:w="90" w:type="dxa"/>
              <w:start w:w="100" w:type="dxa"/>
              <w:bottom w:w="90" w:type="dxa"/>
              <w:end w:w="100" w:type="dxa"/>
            </w:tcMar>
            <w:vAlign w:val="top"/>
          </w:tcPr>
          <w:p>
            <w:pPr>
              <w:spacing w:after="0"/>
            </w:pPr>
            <w:r>
              <w:rPr>
                <w:color w:val="111827"/>
                <w:sz w:val="17"/>
              </w:rPr>
              <w:t>Pro</w:t>
            </w:r>
          </w:p>
        </w:tc>
        <w:tc>
          <w:tcPr>
            <w:tcW w:type="dxa" w:w="7056"/>
            <w:shd w:fill="F9FAFB"/>
            <w:tcMar>
              <w:top w:w="90" w:type="dxa"/>
              <w:start w:w="100" w:type="dxa"/>
              <w:bottom w:w="90" w:type="dxa"/>
              <w:end w:w="100" w:type="dxa"/>
            </w:tcMar>
            <w:vAlign w:val="top"/>
          </w:tcPr>
          <w:p>
            <w:pPr>
              <w:spacing w:after="0"/>
            </w:pPr>
            <w:r>
              <w:rPr>
                <w:color w:val="111827"/>
                <w:sz w:val="17"/>
              </w:rPr>
              <w:t>100 генераций за UTC-месяц; unlimited saved prompts; все шаблоны; GPT-4o; export .md/.txt; email support</w:t>
            </w:r>
          </w:p>
        </w:tc>
      </w:tr>
      <w:tr>
        <w:tc>
          <w:tcPr>
            <w:tcW w:type="dxa" w:w="2880"/>
            <w:tcMar>
              <w:top w:w="90" w:type="dxa"/>
              <w:start w:w="100" w:type="dxa"/>
              <w:bottom w:w="90" w:type="dxa"/>
              <w:end w:w="100" w:type="dxa"/>
            </w:tcMar>
            <w:vAlign w:val="top"/>
          </w:tcPr>
          <w:p>
            <w:pPr>
              <w:spacing w:after="0"/>
            </w:pPr>
            <w:r>
              <w:rPr>
                <w:color w:val="111827"/>
                <w:sz w:val="17"/>
              </w:rPr>
              <w:t>Стандартная цена Pro</w:t>
            </w:r>
          </w:p>
        </w:tc>
        <w:tc>
          <w:tcPr>
            <w:tcW w:type="dxa" w:w="7056"/>
            <w:tcMar>
              <w:top w:w="90" w:type="dxa"/>
              <w:start w:w="100" w:type="dxa"/>
              <w:bottom w:w="90" w:type="dxa"/>
              <w:end w:w="100" w:type="dxa"/>
            </w:tcMar>
            <w:vAlign w:val="top"/>
          </w:tcPr>
          <w:p>
            <w:pPr>
              <w:spacing w:after="0"/>
            </w:pPr>
            <w:r>
              <w:rPr>
                <w:color w:val="111827"/>
                <w:sz w:val="17"/>
              </w:rPr>
              <w:t>$9.90/month</w:t>
            </w:r>
          </w:p>
        </w:tc>
      </w:tr>
      <w:tr>
        <w:tc>
          <w:tcPr>
            <w:tcW w:type="dxa" w:w="2880"/>
            <w:shd w:fill="F9FAFB"/>
            <w:tcMar>
              <w:top w:w="90" w:type="dxa"/>
              <w:start w:w="100" w:type="dxa"/>
              <w:bottom w:w="90" w:type="dxa"/>
              <w:end w:w="100" w:type="dxa"/>
            </w:tcMar>
            <w:vAlign w:val="top"/>
          </w:tcPr>
          <w:p>
            <w:pPr>
              <w:spacing w:after="0"/>
            </w:pPr>
            <w:r>
              <w:rPr>
                <w:color w:val="111827"/>
                <w:sz w:val="17"/>
              </w:rPr>
              <w:t>Early Access founding price</w:t>
            </w:r>
          </w:p>
        </w:tc>
        <w:tc>
          <w:tcPr>
            <w:tcW w:type="dxa" w:w="7056"/>
            <w:shd w:fill="F9FAFB"/>
            <w:tcMar>
              <w:top w:w="90" w:type="dxa"/>
              <w:start w:w="100" w:type="dxa"/>
              <w:bottom w:w="90" w:type="dxa"/>
              <w:end w:w="100" w:type="dxa"/>
            </w:tcMar>
            <w:vAlign w:val="top"/>
          </w:tcPr>
          <w:p>
            <w:pPr>
              <w:spacing w:after="0"/>
            </w:pPr>
            <w:r>
              <w:rPr>
                <w:color w:val="111827"/>
                <w:sz w:val="17"/>
              </w:rPr>
              <w:t>$4.90/month, доступна ограниченное время без выдуманного счётчика мест</w:t>
            </w:r>
          </w:p>
        </w:tc>
      </w:tr>
      <w:tr>
        <w:tc>
          <w:tcPr>
            <w:tcW w:type="dxa" w:w="2880"/>
            <w:tcMar>
              <w:top w:w="90" w:type="dxa"/>
              <w:start w:w="100" w:type="dxa"/>
              <w:bottom w:w="90" w:type="dxa"/>
              <w:end w:w="100" w:type="dxa"/>
            </w:tcMar>
            <w:vAlign w:val="top"/>
          </w:tcPr>
          <w:p>
            <w:pPr>
              <w:spacing w:after="0"/>
            </w:pPr>
            <w:r>
              <w:rPr>
                <w:color w:val="111827"/>
                <w:sz w:val="17"/>
              </w:rPr>
              <w:t>Контент</w:t>
            </w:r>
          </w:p>
        </w:tc>
        <w:tc>
          <w:tcPr>
            <w:tcW w:type="dxa" w:w="7056"/>
            <w:tcMar>
              <w:top w:w="90" w:type="dxa"/>
              <w:start w:w="100" w:type="dxa"/>
              <w:bottom w:w="90" w:type="dxa"/>
              <w:end w:w="100" w:type="dxa"/>
            </w:tcMar>
            <w:vAlign w:val="top"/>
          </w:tcPr>
          <w:p>
            <w:pPr>
              <w:spacing w:after="0"/>
            </w:pPr>
            <w:r>
              <w:rPr>
                <w:color w:val="111827"/>
                <w:sz w:val="17"/>
              </w:rPr>
              <w:t>Не использовать fake testimonials, fake ratings, fake counters и недоказуемые обещания</w:t>
            </w:r>
          </w:p>
        </w:tc>
      </w:tr>
      <w:tr>
        <w:tc>
          <w:tcPr>
            <w:tcW w:type="dxa" w:w="2880"/>
            <w:shd w:fill="F9FAFB"/>
            <w:tcMar>
              <w:top w:w="90" w:type="dxa"/>
              <w:start w:w="100" w:type="dxa"/>
              <w:bottom w:w="90" w:type="dxa"/>
              <w:end w:w="100" w:type="dxa"/>
            </w:tcMar>
            <w:vAlign w:val="top"/>
          </w:tcPr>
          <w:p>
            <w:pPr>
              <w:spacing w:after="0"/>
            </w:pPr>
            <w:r>
              <w:rPr>
                <w:color w:val="111827"/>
                <w:sz w:val="17"/>
              </w:rPr>
              <w:t>Статьи</w:t>
            </w:r>
          </w:p>
        </w:tc>
        <w:tc>
          <w:tcPr>
            <w:tcW w:type="dxa" w:w="7056"/>
            <w:shd w:fill="F9FAFB"/>
            <w:tcMar>
              <w:top w:w="90" w:type="dxa"/>
              <w:start w:w="100" w:type="dxa"/>
              <w:bottom w:w="90" w:type="dxa"/>
              <w:end w:w="100" w:type="dxa"/>
            </w:tcMar>
            <w:vAlign w:val="top"/>
          </w:tcPr>
          <w:p>
            <w:pPr>
              <w:spacing w:after="0"/>
            </w:pPr>
            <w:r>
              <w:rPr>
                <w:color w:val="111827"/>
                <w:sz w:val="17"/>
              </w:rPr>
              <w:t>Позднее добавить Resources / Guides по тематике реальных функций продукта</w:t>
            </w:r>
          </w:p>
        </w:tc>
      </w:tr>
      <w:tr>
        <w:tc>
          <w:tcPr>
            <w:tcW w:type="dxa" w:w="2880"/>
            <w:tcMar>
              <w:top w:w="90" w:type="dxa"/>
              <w:start w:w="100" w:type="dxa"/>
              <w:bottom w:w="90" w:type="dxa"/>
              <w:end w:w="100" w:type="dxa"/>
            </w:tcMar>
            <w:vAlign w:val="top"/>
          </w:tcPr>
          <w:p>
            <w:pPr>
              <w:spacing w:after="0"/>
            </w:pPr>
            <w:r>
              <w:rPr>
                <w:color w:val="111827"/>
                <w:sz w:val="17"/>
              </w:rPr>
              <w:t>Публикация</w:t>
            </w:r>
          </w:p>
        </w:tc>
        <w:tc>
          <w:tcPr>
            <w:tcW w:type="dxa" w:w="7056"/>
            <w:tcMar>
              <w:top w:w="90" w:type="dxa"/>
              <w:start w:w="100" w:type="dxa"/>
              <w:bottom w:w="90" w:type="dxa"/>
              <w:end w:w="100" w:type="dxa"/>
            </w:tcMar>
            <w:vAlign w:val="top"/>
          </w:tcPr>
          <w:p>
            <w:pPr>
              <w:spacing w:after="0"/>
            </w:pPr>
            <w:r>
              <w:rPr>
                <w:color w:val="111827"/>
                <w:sz w:val="17"/>
              </w:rPr>
              <w:t>Сначала закрыть критические риски, затем переходить в Paddle Live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D"/>
            <w:tcMar>
              <w:top w:w="130" w:type="dxa"/>
              <w:start w:w="180" w:type="dxa"/>
              <w:bottom w:w="130" w:type="dxa"/>
              <w:end w:w="180" w:type="dxa"/>
            </w:tcMar>
            <w:tcBorders>
              <w:left w:val="single" w:sz="18" w:color="B45309"/>
            </w:tcBorders>
          </w:tcPr>
          <w:p>
            <w:pPr>
              <w:spacing w:after="60"/>
            </w:pPr>
            <w:r>
              <w:rPr>
                <w:b/>
                <w:color w:val="111827"/>
              </w:rPr>
              <w:t>Принцип честного позиционирования</w:t>
            </w:r>
          </w:p>
          <w:p>
            <w:pPr>
              <w:spacing w:after="0"/>
            </w:pPr>
            <w:r>
              <w:t>Не скрывать, что это ранний независимый продукт. Не изображать несуществующую компанию, команду, офис или американскую юрисдикцию. Доверие должно строиться на рабочем продукте, прозрачных лимитах, реальной поддержке и честном описании Beta/Early Access.</w:t>
            </w:r>
          </w:p>
        </w:tc>
      </w:tr>
    </w:tbl>
    <w:p>
      <w:pPr>
        <w:spacing w:after="0"/>
      </w:pPr>
    </w:p>
    <w:p>
      <w:r>
        <w:br w:type="page"/>
      </w:r>
    </w:p>
    <w:p>
      <w:pPr>
        <w:pStyle w:val="Heading1"/>
      </w:pPr>
      <w:r>
        <w:t>3. Текущее состояние продукта</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11827"/>
            <w:tcMar>
              <w:top w:w="90" w:type="dxa"/>
              <w:start w:w="100" w:type="dxa"/>
              <w:bottom w:w="90" w:type="dxa"/>
              <w:end w:w="100" w:type="dxa"/>
            </w:tcMar>
          </w:tcPr>
          <w:p>
            <w:pPr>
              <w:jc w:val="left"/>
            </w:pPr>
            <w:r>
              <w:rPr>
                <w:b/>
                <w:color w:val="FFFFFF"/>
                <w:sz w:val="16"/>
              </w:rPr>
              <w:t>Область</w:t>
            </w:r>
          </w:p>
        </w:tc>
        <w:tc>
          <w:tcPr>
            <w:tcW w:type="dxa" w:w="2376"/>
            <w:shd w:fill="111827"/>
            <w:tcMar>
              <w:top w:w="90" w:type="dxa"/>
              <w:start w:w="100" w:type="dxa"/>
              <w:bottom w:w="90" w:type="dxa"/>
              <w:end w:w="100" w:type="dxa"/>
            </w:tcMar>
          </w:tcPr>
          <w:p>
            <w:pPr>
              <w:jc w:val="left"/>
            </w:pPr>
            <w:r>
              <w:rPr>
                <w:b/>
                <w:color w:val="FFFFFF"/>
                <w:sz w:val="16"/>
              </w:rPr>
              <w:t>Состояние</w:t>
            </w:r>
          </w:p>
        </w:tc>
        <w:tc>
          <w:tcPr>
            <w:tcW w:type="dxa" w:w="5328"/>
            <w:shd w:fill="111827"/>
            <w:tcMar>
              <w:top w:w="90" w:type="dxa"/>
              <w:start w:w="100" w:type="dxa"/>
              <w:bottom w:w="90" w:type="dxa"/>
              <w:end w:w="100" w:type="dxa"/>
            </w:tcMar>
          </w:tcPr>
          <w:p>
            <w:pPr>
              <w:jc w:val="left"/>
            </w:pPr>
            <w:r>
              <w:rPr>
                <w:b/>
                <w:color w:val="FFFFFF"/>
                <w:sz w:val="16"/>
              </w:rPr>
              <w:t>Комментарий</w:t>
            </w:r>
          </w:p>
        </w:tc>
      </w:tr>
      <w:tr>
        <w:tc>
          <w:tcPr>
            <w:tcW w:type="dxa" w:w="2376"/>
            <w:tcMar>
              <w:top w:w="90" w:type="dxa"/>
              <w:start w:w="100" w:type="dxa"/>
              <w:bottom w:w="90" w:type="dxa"/>
              <w:end w:w="100" w:type="dxa"/>
            </w:tcMar>
            <w:vAlign w:val="top"/>
          </w:tcPr>
          <w:p>
            <w:pPr>
              <w:spacing w:after="0"/>
            </w:pPr>
            <w:r>
              <w:rPr>
                <w:color w:val="111827"/>
                <w:sz w:val="16"/>
              </w:rPr>
              <w:t>Главная и Pricing</w:t>
            </w:r>
          </w:p>
        </w:tc>
        <w:tc>
          <w:tcPr>
            <w:tcW w:type="dxa" w:w="2376"/>
            <w:tcMar>
              <w:top w:w="90" w:type="dxa"/>
              <w:start w:w="100" w:type="dxa"/>
              <w:bottom w:w="90" w:type="dxa"/>
              <w:end w:w="100" w:type="dxa"/>
            </w:tcMar>
            <w:vAlign w:val="top"/>
          </w:tcPr>
          <w:p>
            <w:pPr>
              <w:spacing w:after="0"/>
            </w:pPr>
            <w:r>
              <w:rPr>
                <w:color w:val="111827"/>
                <w:sz w:val="16"/>
              </w:rPr>
              <w:t>Работают</w:t>
            </w:r>
          </w:p>
        </w:tc>
        <w:tc>
          <w:tcPr>
            <w:tcW w:type="dxa" w:w="5328"/>
            <w:tcMar>
              <w:top w:w="90" w:type="dxa"/>
              <w:start w:w="100" w:type="dxa"/>
              <w:bottom w:w="90" w:type="dxa"/>
              <w:end w:w="100" w:type="dxa"/>
            </w:tcMar>
            <w:vAlign w:val="top"/>
          </w:tcPr>
          <w:p>
            <w:pPr>
              <w:spacing w:after="0"/>
            </w:pPr>
            <w:r>
              <w:rPr>
                <w:color w:val="111827"/>
                <w:sz w:val="16"/>
              </w:rPr>
              <w:t>Публичный copy очищен от fake scarcity и недоказуемых обещаний.</w:t>
            </w:r>
          </w:p>
        </w:tc>
      </w:tr>
      <w:tr>
        <w:tc>
          <w:tcPr>
            <w:tcW w:type="dxa" w:w="2376"/>
            <w:shd w:fill="F9FAFB"/>
            <w:tcMar>
              <w:top w:w="90" w:type="dxa"/>
              <w:start w:w="100" w:type="dxa"/>
              <w:bottom w:w="90" w:type="dxa"/>
              <w:end w:w="100" w:type="dxa"/>
            </w:tcMar>
            <w:vAlign w:val="top"/>
          </w:tcPr>
          <w:p>
            <w:pPr>
              <w:spacing w:after="0"/>
            </w:pPr>
            <w:r>
              <w:rPr>
                <w:color w:val="111827"/>
                <w:sz w:val="16"/>
              </w:rPr>
              <w:t>Регистрация / вход</w:t>
            </w:r>
          </w:p>
        </w:tc>
        <w:tc>
          <w:tcPr>
            <w:tcW w:type="dxa" w:w="2376"/>
            <w:shd w:fill="F9FAFB"/>
            <w:tcMar>
              <w:top w:w="90" w:type="dxa"/>
              <w:start w:w="100" w:type="dxa"/>
              <w:bottom w:w="90" w:type="dxa"/>
              <w:end w:w="100" w:type="dxa"/>
            </w:tcMar>
            <w:vAlign w:val="top"/>
          </w:tcPr>
          <w:p>
            <w:pPr>
              <w:spacing w:after="0"/>
            </w:pPr>
            <w:r>
              <w:rPr>
                <w:color w:val="111827"/>
                <w:sz w:val="16"/>
              </w:rPr>
              <w:t>Работают</w:t>
            </w:r>
          </w:p>
        </w:tc>
        <w:tc>
          <w:tcPr>
            <w:tcW w:type="dxa" w:w="5328"/>
            <w:shd w:fill="F9FAFB"/>
            <w:tcMar>
              <w:top w:w="90" w:type="dxa"/>
              <w:start w:w="100" w:type="dxa"/>
              <w:bottom w:w="90" w:type="dxa"/>
              <w:end w:w="100" w:type="dxa"/>
            </w:tcMar>
            <w:vAlign w:val="top"/>
          </w:tcPr>
          <w:p>
            <w:pPr>
              <w:spacing w:after="0"/>
            </w:pPr>
            <w:r>
              <w:rPr>
                <w:color w:val="111827"/>
                <w:sz w:val="16"/>
              </w:rPr>
              <w:t>Credentials auth; password hash bcrypt; нет reset и email verification.</w:t>
            </w:r>
          </w:p>
        </w:tc>
      </w:tr>
      <w:tr>
        <w:tc>
          <w:tcPr>
            <w:tcW w:type="dxa" w:w="2376"/>
            <w:tcMar>
              <w:top w:w="90" w:type="dxa"/>
              <w:start w:w="100" w:type="dxa"/>
              <w:bottom w:w="90" w:type="dxa"/>
              <w:end w:w="100" w:type="dxa"/>
            </w:tcMar>
            <w:vAlign w:val="top"/>
          </w:tcPr>
          <w:p>
            <w:pPr>
              <w:spacing w:after="0"/>
            </w:pPr>
            <w:r>
              <w:rPr>
                <w:color w:val="111827"/>
                <w:sz w:val="16"/>
              </w:rPr>
              <w:t>Dashboard</w:t>
            </w:r>
          </w:p>
        </w:tc>
        <w:tc>
          <w:tcPr>
            <w:tcW w:type="dxa" w:w="2376"/>
            <w:tcMar>
              <w:top w:w="90" w:type="dxa"/>
              <w:start w:w="100" w:type="dxa"/>
              <w:bottom w:w="90" w:type="dxa"/>
              <w:end w:w="100" w:type="dxa"/>
            </w:tcMar>
            <w:vAlign w:val="top"/>
          </w:tcPr>
          <w:p>
            <w:pPr>
              <w:spacing w:after="0"/>
            </w:pPr>
            <w:r>
              <w:rPr>
                <w:color w:val="111827"/>
                <w:sz w:val="16"/>
              </w:rPr>
              <w:t>Работает</w:t>
            </w:r>
          </w:p>
        </w:tc>
        <w:tc>
          <w:tcPr>
            <w:tcW w:type="dxa" w:w="5328"/>
            <w:tcMar>
              <w:top w:w="90" w:type="dxa"/>
              <w:start w:w="100" w:type="dxa"/>
              <w:bottom w:w="90" w:type="dxa"/>
              <w:end w:w="100" w:type="dxa"/>
            </w:tcMar>
            <w:vAlign w:val="top"/>
          </w:tcPr>
          <w:p>
            <w:pPr>
              <w:spacing w:after="0"/>
            </w:pPr>
            <w:r>
              <w:rPr>
                <w:color w:val="111827"/>
                <w:sz w:val="16"/>
              </w:rPr>
              <w:t>Показывает план и серверный usage.</w:t>
            </w:r>
          </w:p>
        </w:tc>
      </w:tr>
      <w:tr>
        <w:tc>
          <w:tcPr>
            <w:tcW w:type="dxa" w:w="2376"/>
            <w:shd w:fill="F9FAFB"/>
            <w:tcMar>
              <w:top w:w="90" w:type="dxa"/>
              <w:start w:w="100" w:type="dxa"/>
              <w:bottom w:w="90" w:type="dxa"/>
              <w:end w:w="100" w:type="dxa"/>
            </w:tcMar>
            <w:vAlign w:val="top"/>
          </w:tcPr>
          <w:p>
            <w:pPr>
              <w:spacing w:after="0"/>
            </w:pPr>
            <w:r>
              <w:rPr>
                <w:color w:val="111827"/>
                <w:sz w:val="16"/>
              </w:rPr>
              <w:t>Templates</w:t>
            </w:r>
          </w:p>
        </w:tc>
        <w:tc>
          <w:tcPr>
            <w:tcW w:type="dxa" w:w="2376"/>
            <w:shd w:fill="F9FAFB"/>
            <w:tcMar>
              <w:top w:w="90" w:type="dxa"/>
              <w:start w:w="100" w:type="dxa"/>
              <w:bottom w:w="90" w:type="dxa"/>
              <w:end w:w="100" w:type="dxa"/>
            </w:tcMar>
            <w:vAlign w:val="top"/>
          </w:tcPr>
          <w:p>
            <w:pPr>
              <w:spacing w:after="0"/>
            </w:pPr>
            <w:r>
              <w:rPr>
                <w:color w:val="111827"/>
                <w:sz w:val="16"/>
              </w:rPr>
              <w:t>Работают</w:t>
            </w:r>
          </w:p>
        </w:tc>
        <w:tc>
          <w:tcPr>
            <w:tcW w:type="dxa" w:w="5328"/>
            <w:shd w:fill="F9FAFB"/>
            <w:tcMar>
              <w:top w:w="90" w:type="dxa"/>
              <w:start w:w="100" w:type="dxa"/>
              <w:bottom w:w="90" w:type="dxa"/>
              <w:end w:w="100" w:type="dxa"/>
            </w:tcMar>
            <w:vAlign w:val="top"/>
          </w:tcPr>
          <w:p>
            <w:pPr>
              <w:spacing w:after="0"/>
            </w:pPr>
            <w:r>
              <w:rPr>
                <w:color w:val="111827"/>
                <w:sz w:val="16"/>
              </w:rPr>
              <w:t>15 templates, 8 Free.</w:t>
            </w:r>
          </w:p>
        </w:tc>
      </w:tr>
      <w:tr>
        <w:tc>
          <w:tcPr>
            <w:tcW w:type="dxa" w:w="2376"/>
            <w:tcMar>
              <w:top w:w="90" w:type="dxa"/>
              <w:start w:w="100" w:type="dxa"/>
              <w:bottom w:w="90" w:type="dxa"/>
              <w:end w:w="100" w:type="dxa"/>
            </w:tcMar>
            <w:vAlign w:val="top"/>
          </w:tcPr>
          <w:p>
            <w:pPr>
              <w:spacing w:after="0"/>
            </w:pPr>
            <w:r>
              <w:rPr>
                <w:color w:val="111827"/>
                <w:sz w:val="16"/>
              </w:rPr>
              <w:t>Generate</w:t>
            </w:r>
          </w:p>
        </w:tc>
        <w:tc>
          <w:tcPr>
            <w:tcW w:type="dxa" w:w="2376"/>
            <w:tcMar>
              <w:top w:w="90" w:type="dxa"/>
              <w:start w:w="100" w:type="dxa"/>
              <w:bottom w:w="90" w:type="dxa"/>
              <w:end w:w="100" w:type="dxa"/>
            </w:tcMar>
            <w:vAlign w:val="top"/>
          </w:tcPr>
          <w:p>
            <w:pPr>
              <w:spacing w:after="0"/>
            </w:pPr>
            <w:r>
              <w:rPr>
                <w:color w:val="111827"/>
                <w:sz w:val="16"/>
              </w:rPr>
              <w:t>Работает при наличии OpenAI API key</w:t>
            </w:r>
          </w:p>
        </w:tc>
        <w:tc>
          <w:tcPr>
            <w:tcW w:type="dxa" w:w="5328"/>
            <w:tcMar>
              <w:top w:w="90" w:type="dxa"/>
              <w:start w:w="100" w:type="dxa"/>
              <w:bottom w:w="90" w:type="dxa"/>
              <w:end w:w="100" w:type="dxa"/>
            </w:tcMar>
            <w:vAlign w:val="top"/>
          </w:tcPr>
          <w:p>
            <w:pPr>
              <w:spacing w:after="0"/>
            </w:pPr>
            <w:r>
              <w:rPr>
                <w:color w:val="111827"/>
                <w:sz w:val="16"/>
              </w:rPr>
              <w:t>Без ключа возвращается 503 generation_disabled до reservation.</w:t>
            </w:r>
          </w:p>
        </w:tc>
      </w:tr>
      <w:tr>
        <w:tc>
          <w:tcPr>
            <w:tcW w:type="dxa" w:w="2376"/>
            <w:shd w:fill="F9FAFB"/>
            <w:tcMar>
              <w:top w:w="90" w:type="dxa"/>
              <w:start w:w="100" w:type="dxa"/>
              <w:bottom w:w="90" w:type="dxa"/>
              <w:end w:w="100" w:type="dxa"/>
            </w:tcMar>
            <w:vAlign w:val="top"/>
          </w:tcPr>
          <w:p>
            <w:pPr>
              <w:spacing w:after="0"/>
            </w:pPr>
            <w:r>
              <w:rPr>
                <w:color w:val="111827"/>
                <w:sz w:val="16"/>
              </w:rPr>
              <w:t>Library</w:t>
            </w:r>
          </w:p>
        </w:tc>
        <w:tc>
          <w:tcPr>
            <w:tcW w:type="dxa" w:w="2376"/>
            <w:shd w:fill="F9FAFB"/>
            <w:tcMar>
              <w:top w:w="90" w:type="dxa"/>
              <w:start w:w="100" w:type="dxa"/>
              <w:bottom w:w="90" w:type="dxa"/>
              <w:end w:w="100" w:type="dxa"/>
            </w:tcMar>
            <w:vAlign w:val="top"/>
          </w:tcPr>
          <w:p>
            <w:pPr>
              <w:spacing w:after="0"/>
            </w:pPr>
            <w:r>
              <w:rPr>
                <w:color w:val="111827"/>
                <w:sz w:val="16"/>
              </w:rPr>
              <w:t>Работает</w:t>
            </w:r>
          </w:p>
        </w:tc>
        <w:tc>
          <w:tcPr>
            <w:tcW w:type="dxa" w:w="5328"/>
            <w:shd w:fill="F9FAFB"/>
            <w:tcMar>
              <w:top w:w="90" w:type="dxa"/>
              <w:start w:w="100" w:type="dxa"/>
              <w:bottom w:w="90" w:type="dxa"/>
              <w:end w:w="100" w:type="dxa"/>
            </w:tcMar>
            <w:vAlign w:val="top"/>
          </w:tcPr>
          <w:p>
            <w:pPr>
              <w:spacing w:after="0"/>
            </w:pPr>
            <w:r>
              <w:rPr>
                <w:color w:val="111827"/>
                <w:sz w:val="16"/>
              </w:rPr>
              <w:t>Сохранение, поиск, просмотр, экспорт; удаления saved items нет.</w:t>
            </w:r>
          </w:p>
        </w:tc>
      </w:tr>
      <w:tr>
        <w:tc>
          <w:tcPr>
            <w:tcW w:type="dxa" w:w="2376"/>
            <w:tcMar>
              <w:top w:w="90" w:type="dxa"/>
              <w:start w:w="100" w:type="dxa"/>
              <w:bottom w:w="90" w:type="dxa"/>
              <w:end w:w="100" w:type="dxa"/>
            </w:tcMar>
            <w:vAlign w:val="top"/>
          </w:tcPr>
          <w:p>
            <w:pPr>
              <w:spacing w:after="0"/>
            </w:pPr>
            <w:r>
              <w:rPr>
                <w:color w:val="111827"/>
                <w:sz w:val="16"/>
              </w:rPr>
              <w:t>Settings</w:t>
            </w:r>
          </w:p>
        </w:tc>
        <w:tc>
          <w:tcPr>
            <w:tcW w:type="dxa" w:w="2376"/>
            <w:tcMar>
              <w:top w:w="90" w:type="dxa"/>
              <w:start w:w="100" w:type="dxa"/>
              <w:bottom w:w="90" w:type="dxa"/>
              <w:end w:w="100" w:type="dxa"/>
            </w:tcMar>
            <w:vAlign w:val="top"/>
          </w:tcPr>
          <w:p>
            <w:pPr>
              <w:spacing w:after="0"/>
            </w:pPr>
            <w:r>
              <w:rPr>
                <w:color w:val="111827"/>
                <w:sz w:val="16"/>
              </w:rPr>
              <w:t>Работает</w:t>
            </w:r>
          </w:p>
        </w:tc>
        <w:tc>
          <w:tcPr>
            <w:tcW w:type="dxa" w:w="5328"/>
            <w:tcMar>
              <w:top w:w="90" w:type="dxa"/>
              <w:start w:w="100" w:type="dxa"/>
              <w:bottom w:w="90" w:type="dxa"/>
              <w:end w:w="100" w:type="dxa"/>
            </w:tcMar>
            <w:vAlign w:val="top"/>
          </w:tcPr>
          <w:p>
            <w:pPr>
              <w:spacing w:after="0"/>
            </w:pPr>
            <w:r>
              <w:rPr>
                <w:color w:val="111827"/>
                <w:sz w:val="16"/>
              </w:rPr>
              <w:t>Тема, профиль, subscription status, Customer Portal actions.</w:t>
            </w:r>
          </w:p>
        </w:tc>
      </w:tr>
      <w:tr>
        <w:tc>
          <w:tcPr>
            <w:tcW w:type="dxa" w:w="2376"/>
            <w:shd w:fill="F9FAFB"/>
            <w:tcMar>
              <w:top w:w="90" w:type="dxa"/>
              <w:start w:w="100" w:type="dxa"/>
              <w:bottom w:w="90" w:type="dxa"/>
              <w:end w:w="100" w:type="dxa"/>
            </w:tcMar>
            <w:vAlign w:val="top"/>
          </w:tcPr>
          <w:p>
            <w:pPr>
              <w:spacing w:after="0"/>
            </w:pPr>
            <w:r>
              <w:rPr>
                <w:color w:val="111827"/>
                <w:sz w:val="16"/>
              </w:rPr>
              <w:t>Onboarding tour</w:t>
            </w:r>
          </w:p>
        </w:tc>
        <w:tc>
          <w:tcPr>
            <w:tcW w:type="dxa" w:w="2376"/>
            <w:shd w:fill="F9FAFB"/>
            <w:tcMar>
              <w:top w:w="90" w:type="dxa"/>
              <w:start w:w="100" w:type="dxa"/>
              <w:bottom w:w="90" w:type="dxa"/>
              <w:end w:w="100" w:type="dxa"/>
            </w:tcMar>
            <w:vAlign w:val="top"/>
          </w:tcPr>
          <w:p>
            <w:pPr>
              <w:spacing w:after="0"/>
            </w:pPr>
            <w:r>
              <w:rPr>
                <w:color w:val="111827"/>
                <w:sz w:val="16"/>
              </w:rPr>
              <w:t>Работает</w:t>
            </w:r>
          </w:p>
        </w:tc>
        <w:tc>
          <w:tcPr>
            <w:tcW w:type="dxa" w:w="5328"/>
            <w:shd w:fill="F9FAFB"/>
            <w:tcMar>
              <w:top w:w="90" w:type="dxa"/>
              <w:start w:w="100" w:type="dxa"/>
              <w:bottom w:w="90" w:type="dxa"/>
              <w:end w:w="100" w:type="dxa"/>
            </w:tcMar>
            <w:vAlign w:val="top"/>
          </w:tcPr>
          <w:p>
            <w:pPr>
              <w:spacing w:after="0"/>
            </w:pPr>
            <w:r>
              <w:rPr>
                <w:color w:val="111827"/>
                <w:sz w:val="16"/>
              </w:rPr>
              <w:t>Исправлено позиционирование popup и мобильная видимость.</w:t>
            </w:r>
          </w:p>
        </w:tc>
      </w:tr>
      <w:tr>
        <w:tc>
          <w:tcPr>
            <w:tcW w:type="dxa" w:w="2376"/>
            <w:tcMar>
              <w:top w:w="90" w:type="dxa"/>
              <w:start w:w="100" w:type="dxa"/>
              <w:bottom w:w="90" w:type="dxa"/>
              <w:end w:w="100" w:type="dxa"/>
            </w:tcMar>
            <w:vAlign w:val="top"/>
          </w:tcPr>
          <w:p>
            <w:pPr>
              <w:spacing w:after="0"/>
            </w:pPr>
            <w:r>
              <w:rPr>
                <w:color w:val="111827"/>
                <w:sz w:val="16"/>
              </w:rPr>
              <w:t>Paddle Sandbox</w:t>
            </w:r>
          </w:p>
        </w:tc>
        <w:tc>
          <w:tcPr>
            <w:tcW w:type="dxa" w:w="2376"/>
            <w:tcMar>
              <w:top w:w="90" w:type="dxa"/>
              <w:start w:w="100" w:type="dxa"/>
              <w:bottom w:w="90" w:type="dxa"/>
              <w:end w:w="100" w:type="dxa"/>
            </w:tcMar>
            <w:vAlign w:val="top"/>
          </w:tcPr>
          <w:p>
            <w:pPr>
              <w:spacing w:after="0"/>
            </w:pPr>
            <w:r>
              <w:rPr>
                <w:color w:val="111827"/>
                <w:sz w:val="16"/>
              </w:rPr>
              <w:t>Работает</w:t>
            </w:r>
          </w:p>
        </w:tc>
        <w:tc>
          <w:tcPr>
            <w:tcW w:type="dxa" w:w="5328"/>
            <w:tcMar>
              <w:top w:w="90" w:type="dxa"/>
              <w:start w:w="100" w:type="dxa"/>
              <w:bottom w:w="90" w:type="dxa"/>
              <w:end w:w="100" w:type="dxa"/>
            </w:tcMar>
            <w:vAlign w:val="top"/>
          </w:tcPr>
          <w:p>
            <w:pPr>
              <w:spacing w:after="0"/>
            </w:pPr>
            <w:r>
              <w:rPr>
                <w:color w:val="111827"/>
                <w:sz w:val="16"/>
              </w:rPr>
              <w:t>Checkout, webhook, Pro, receipt, portal, cancel at period end.</w:t>
            </w:r>
          </w:p>
        </w:tc>
      </w:tr>
      <w:tr>
        <w:tc>
          <w:tcPr>
            <w:tcW w:type="dxa" w:w="2376"/>
            <w:shd w:fill="F9FAFB"/>
            <w:tcMar>
              <w:top w:w="90" w:type="dxa"/>
              <w:start w:w="100" w:type="dxa"/>
              <w:bottom w:w="90" w:type="dxa"/>
              <w:end w:w="100" w:type="dxa"/>
            </w:tcMar>
            <w:vAlign w:val="top"/>
          </w:tcPr>
          <w:p>
            <w:pPr>
              <w:spacing w:after="0"/>
            </w:pPr>
            <w:r>
              <w:rPr>
                <w:color w:val="111827"/>
                <w:sz w:val="16"/>
              </w:rPr>
              <w:t>Stripe fallback</w:t>
            </w:r>
          </w:p>
        </w:tc>
        <w:tc>
          <w:tcPr>
            <w:tcW w:type="dxa" w:w="2376"/>
            <w:shd w:fill="F9FAFB"/>
            <w:tcMar>
              <w:top w:w="90" w:type="dxa"/>
              <w:start w:w="100" w:type="dxa"/>
              <w:bottom w:w="90" w:type="dxa"/>
              <w:end w:w="100" w:type="dxa"/>
            </w:tcMar>
            <w:vAlign w:val="top"/>
          </w:tcPr>
          <w:p>
            <w:pPr>
              <w:spacing w:after="0"/>
            </w:pPr>
            <w:r>
              <w:rPr>
                <w:color w:val="111827"/>
                <w:sz w:val="16"/>
              </w:rPr>
              <w:t>Legacy/нежелательно</w:t>
            </w:r>
          </w:p>
        </w:tc>
        <w:tc>
          <w:tcPr>
            <w:tcW w:type="dxa" w:w="5328"/>
            <w:shd w:fill="F9FAFB"/>
            <w:tcMar>
              <w:top w:w="90" w:type="dxa"/>
              <w:start w:w="100" w:type="dxa"/>
              <w:bottom w:w="90" w:type="dxa"/>
              <w:end w:w="100" w:type="dxa"/>
            </w:tcMar>
            <w:vAlign w:val="top"/>
          </w:tcPr>
          <w:p>
            <w:pPr>
              <w:spacing w:after="0"/>
            </w:pPr>
            <w:r>
              <w:rPr>
                <w:color w:val="111827"/>
                <w:sz w:val="16"/>
              </w:rPr>
              <w:t>Нужно явно зафиксировать провайдера перед Live.</w:t>
            </w:r>
          </w:p>
        </w:tc>
      </w:tr>
      <w:tr>
        <w:tc>
          <w:tcPr>
            <w:tcW w:type="dxa" w:w="2376"/>
            <w:tcMar>
              <w:top w:w="90" w:type="dxa"/>
              <w:start w:w="100" w:type="dxa"/>
              <w:bottom w:w="90" w:type="dxa"/>
              <w:end w:w="100" w:type="dxa"/>
            </w:tcMar>
            <w:vAlign w:val="top"/>
          </w:tcPr>
          <w:p>
            <w:pPr>
              <w:spacing w:after="0"/>
            </w:pPr>
            <w:r>
              <w:rPr>
                <w:color w:val="111827"/>
                <w:sz w:val="16"/>
              </w:rPr>
              <w:t>Legal pages</w:t>
            </w:r>
          </w:p>
        </w:tc>
        <w:tc>
          <w:tcPr>
            <w:tcW w:type="dxa" w:w="2376"/>
            <w:tcMar>
              <w:top w:w="90" w:type="dxa"/>
              <w:start w:w="100" w:type="dxa"/>
              <w:bottom w:w="90" w:type="dxa"/>
              <w:end w:w="100" w:type="dxa"/>
            </w:tcMar>
            <w:vAlign w:val="top"/>
          </w:tcPr>
          <w:p>
            <w:pPr>
              <w:spacing w:after="0"/>
            </w:pPr>
            <w:r>
              <w:rPr>
                <w:color w:val="111827"/>
                <w:sz w:val="16"/>
              </w:rPr>
              <w:t>Фактически улучшены</w:t>
            </w:r>
          </w:p>
        </w:tc>
        <w:tc>
          <w:tcPr>
            <w:tcW w:type="dxa" w:w="5328"/>
            <w:tcMar>
              <w:top w:w="90" w:type="dxa"/>
              <w:start w:w="100" w:type="dxa"/>
              <w:bottom w:w="90" w:type="dxa"/>
              <w:end w:w="100" w:type="dxa"/>
            </w:tcMar>
            <w:vAlign w:val="top"/>
          </w:tcPr>
          <w:p>
            <w:pPr>
              <w:spacing w:after="0"/>
            </w:pPr>
            <w:r>
              <w:rPr>
                <w:color w:val="111827"/>
                <w:sz w:val="16"/>
              </w:rPr>
              <w:t>Нужна внешняя юридическая проверка.</w:t>
            </w:r>
          </w:p>
        </w:tc>
      </w:tr>
      <w:tr>
        <w:tc>
          <w:tcPr>
            <w:tcW w:type="dxa" w:w="2376"/>
            <w:shd w:fill="F9FAFB"/>
            <w:tcMar>
              <w:top w:w="90" w:type="dxa"/>
              <w:start w:w="100" w:type="dxa"/>
              <w:bottom w:w="90" w:type="dxa"/>
              <w:end w:w="100" w:type="dxa"/>
            </w:tcMar>
            <w:vAlign w:val="top"/>
          </w:tcPr>
          <w:p>
            <w:pPr>
              <w:spacing w:after="0"/>
            </w:pPr>
            <w:r>
              <w:rPr>
                <w:color w:val="111827"/>
                <w:sz w:val="16"/>
              </w:rPr>
              <w:t>Error/loading/404</w:t>
            </w:r>
          </w:p>
        </w:tc>
        <w:tc>
          <w:tcPr>
            <w:tcW w:type="dxa" w:w="2376"/>
            <w:shd w:fill="F9FAFB"/>
            <w:tcMar>
              <w:top w:w="90" w:type="dxa"/>
              <w:start w:w="100" w:type="dxa"/>
              <w:bottom w:w="90" w:type="dxa"/>
              <w:end w:w="100" w:type="dxa"/>
            </w:tcMar>
            <w:vAlign w:val="top"/>
          </w:tcPr>
          <w:p>
            <w:pPr>
              <w:spacing w:after="0"/>
            </w:pPr>
            <w:r>
              <w:rPr>
                <w:color w:val="111827"/>
                <w:sz w:val="16"/>
              </w:rPr>
              <w:t>Framework default</w:t>
            </w:r>
          </w:p>
        </w:tc>
        <w:tc>
          <w:tcPr>
            <w:tcW w:type="dxa" w:w="5328"/>
            <w:shd w:fill="F9FAFB"/>
            <w:tcMar>
              <w:top w:w="90" w:type="dxa"/>
              <w:start w:w="100" w:type="dxa"/>
              <w:bottom w:w="90" w:type="dxa"/>
              <w:end w:w="100" w:type="dxa"/>
            </w:tcMar>
            <w:vAlign w:val="top"/>
          </w:tcPr>
          <w:p>
            <w:pPr>
              <w:spacing w:after="0"/>
            </w:pPr>
            <w:r>
              <w:rPr>
                <w:color w:val="111827"/>
                <w:sz w:val="16"/>
              </w:rPr>
              <w:t>Брендированные состояния отсутствуют.</w:t>
            </w:r>
          </w:p>
        </w:tc>
      </w:tr>
      <w:tr>
        <w:tc>
          <w:tcPr>
            <w:tcW w:type="dxa" w:w="2376"/>
            <w:tcMar>
              <w:top w:w="90" w:type="dxa"/>
              <w:start w:w="100" w:type="dxa"/>
              <w:bottom w:w="90" w:type="dxa"/>
              <w:end w:w="100" w:type="dxa"/>
            </w:tcMar>
            <w:vAlign w:val="top"/>
          </w:tcPr>
          <w:p>
            <w:pPr>
              <w:spacing w:after="0"/>
            </w:pPr>
            <w:r>
              <w:rPr>
                <w:color w:val="111827"/>
                <w:sz w:val="16"/>
              </w:rPr>
              <w:t>Resources/Guides</w:t>
            </w:r>
          </w:p>
        </w:tc>
        <w:tc>
          <w:tcPr>
            <w:tcW w:type="dxa" w:w="2376"/>
            <w:tcMar>
              <w:top w:w="90" w:type="dxa"/>
              <w:start w:w="100" w:type="dxa"/>
              <w:bottom w:w="90" w:type="dxa"/>
              <w:end w:w="100" w:type="dxa"/>
            </w:tcMar>
            <w:vAlign w:val="top"/>
          </w:tcPr>
          <w:p>
            <w:pPr>
              <w:spacing w:after="0"/>
            </w:pPr>
            <w:r>
              <w:rPr>
                <w:color w:val="111827"/>
                <w:sz w:val="16"/>
              </w:rPr>
              <w:t>Отсутствует</w:t>
            </w:r>
          </w:p>
        </w:tc>
        <w:tc>
          <w:tcPr>
            <w:tcW w:type="dxa" w:w="5328"/>
            <w:tcMar>
              <w:top w:w="90" w:type="dxa"/>
              <w:start w:w="100" w:type="dxa"/>
              <w:bottom w:w="90" w:type="dxa"/>
              <w:end w:w="100" w:type="dxa"/>
            </w:tcMar>
            <w:vAlign w:val="top"/>
          </w:tcPr>
          <w:p>
            <w:pPr>
              <w:spacing w:after="0"/>
            </w:pPr>
            <w:r>
              <w:rPr>
                <w:color w:val="111827"/>
                <w:sz w:val="16"/>
              </w:rPr>
              <w:t>Есть согласованный план архитектуры и тем.</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80" w:type="dxa"/>
              <w:bottom w:w="130" w:type="dxa"/>
              <w:end w:w="180" w:type="dxa"/>
            </w:tcMar>
            <w:tcBorders>
              <w:left w:val="single" w:sz="18" w:color="047857"/>
            </w:tcBorders>
          </w:tcPr>
          <w:p>
            <w:pPr>
              <w:spacing w:after="60"/>
            </w:pPr>
            <w:r>
              <w:rPr>
                <w:b/>
                <w:color w:val="111827"/>
              </w:rPr>
              <w:t>Фактическое доказательство платежной цепочки</w:t>
            </w:r>
          </w:p>
          <w:p>
            <w:pPr>
              <w:spacing w:after="0"/>
            </w:pPr>
            <w:r>
              <w:t>В Sandbox успешно выполнена покупка Pro Monthly за $4.90 с VAT, получен Paddle receipt, webhook перевёл пользователя с Free на Pro, Customer Portal показал активную подписку, Update payment method и Cancel subscription работали. После отмены продления сайт сохранил Pro до конца оплаченного периода.</w:t>
            </w:r>
          </w:p>
        </w:tc>
      </w:tr>
    </w:tbl>
    <w:p>
      <w:pPr>
        <w:spacing w:after="0"/>
      </w:pPr>
    </w:p>
    <w:p>
      <w:pPr>
        <w:pStyle w:val="Heading1"/>
      </w:pPr>
      <w:r>
        <w:t>4. Безопасные лимиты генераций и usage accounting</w:t>
      </w:r>
    </w:p>
    <w:p>
      <w:pPr>
        <w:pStyle w:val="ListBullet"/>
        <w:spacing w:after="60"/>
      </w:pPr>
      <w:r>
        <w:rPr>
          <w:b/>
        </w:rPr>
        <w:t xml:space="preserve">Стабильный requestId. </w:t>
      </w:r>
      <w:r>
        <w:t>Клиент создаёт один UUID v4 на одну пользовательскую попытку и хранит его устойчиво; network retry использует тот же UUID.</w:t>
      </w:r>
    </w:p>
    <w:p>
      <w:pPr>
        <w:pStyle w:val="ListBullet"/>
        <w:spacing w:after="60"/>
      </w:pPr>
      <w:r>
        <w:rPr>
          <w:b/>
        </w:rPr>
        <w:t xml:space="preserve">Защита двойного клика. </w:t>
      </w:r>
      <w:r>
        <w:t>Синхронный inFlightRef не позволяет двум быстрым кликам отправить два fetch до React re-render.</w:t>
      </w:r>
    </w:p>
    <w:p>
      <w:pPr>
        <w:pStyle w:val="ListBullet"/>
        <w:spacing w:after="60"/>
      </w:pPr>
      <w:r>
        <w:rPr>
          <w:b/>
        </w:rPr>
        <w:t xml:space="preserve">Сервер требует requestId. </w:t>
      </w:r>
      <w:r>
        <w:t>Fallback randomUUID на сервере удалён; отсутствие или неверный UUID возвращает HTTP 400.</w:t>
      </w:r>
    </w:p>
    <w:p>
      <w:pPr>
        <w:pStyle w:val="ListBullet"/>
        <w:spacing w:after="60"/>
      </w:pPr>
      <w:r>
        <w:rPr>
          <w:b/>
        </w:rPr>
        <w:t xml:space="preserve">Idempotency по пользователю. </w:t>
      </w:r>
      <w:r>
        <w:t>Уникальность GenerationReservation составная: userId + requestId.</w:t>
      </w:r>
    </w:p>
    <w:p>
      <w:pPr>
        <w:pStyle w:val="ListBullet"/>
        <w:spacing w:after="60"/>
      </w:pPr>
      <w:r>
        <w:rPr>
          <w:b/>
        </w:rPr>
        <w:t xml:space="preserve">Duplicate request. </w:t>
      </w:r>
      <w:r>
        <w:t>Active duplicate возвращает generation_in_progress; completed - generation_already_completed; повторный OpenAI вызов не выполняется.</w:t>
      </w:r>
    </w:p>
    <w:p>
      <w:pPr>
        <w:pStyle w:val="ListBullet"/>
        <w:spacing w:after="60"/>
      </w:pPr>
      <w:r>
        <w:rPr>
          <w:b/>
        </w:rPr>
        <w:t xml:space="preserve">Reservation до провайдера. </w:t>
      </w:r>
      <w:r>
        <w:t>reserved создаётся до OpenAI; startedAt ставится непосредственно перед вызовом.</w:t>
      </w:r>
    </w:p>
    <w:p>
      <w:pPr>
        <w:pStyle w:val="ListBullet"/>
        <w:spacing w:after="60"/>
      </w:pPr>
      <w:r>
        <w:rPr>
          <w:b/>
        </w:rPr>
        <w:t xml:space="preserve">Quota semantics. </w:t>
      </w:r>
      <w:r>
        <w:t>Ошибка до startedAt не расходует квоту; ошибка или disconnect после startedAt расходует одну генерацию.</w:t>
      </w:r>
    </w:p>
    <w:p>
      <w:pPr>
        <w:pStyle w:val="ListBullet"/>
        <w:spacing w:after="60"/>
      </w:pPr>
      <w:r>
        <w:rPr>
          <w:b/>
        </w:rPr>
        <w:t xml:space="preserve">Expired reservation. </w:t>
      </w:r>
      <w:r>
        <w:t>Истёкшая reservation перестаёт блокировать concurrency; started reservation продолжает учитываться в квоте.</w:t>
      </w:r>
    </w:p>
    <w:p>
      <w:pPr>
        <w:pStyle w:val="ListBullet"/>
        <w:spacing w:after="60"/>
      </w:pPr>
      <w:r>
        <w:rPr>
          <w:b/>
        </w:rPr>
        <w:t xml:space="preserve">Usage source of truth. </w:t>
      </w:r>
      <w:r>
        <w:t>UI не увеличивает счётчик локально; после завершения запроса перечитывает серверный /api/ai/usage.</w:t>
      </w:r>
    </w:p>
    <w:p>
      <w:pPr>
        <w:pStyle w:val="ListBullet"/>
        <w:spacing w:after="60"/>
      </w:pPr>
      <w:r>
        <w:rPr>
          <w:b/>
        </w:rPr>
        <w:t xml:space="preserve">Demo fallback удалён. </w:t>
      </w:r>
      <w:r>
        <w:t>Отсутствующий OPENAI_API_KEY не создаёт Generation/Reservation и возвращает generation_disabled.</w:t>
      </w:r>
    </w:p>
    <w:tbl>
      <w:tblPr>
        <w:tblW w:type="auto" w:w="0"/>
        <w:jc w:val="center"/>
        <w:tblLook w:firstColumn="1" w:firstRow="1" w:lastColumn="0" w:lastRow="0" w:noHBand="0" w:noVBand="1" w:val="04A0"/>
      </w:tblPr>
      <w:tblGrid>
        <w:gridCol w:w="10166"/>
      </w:tblGrid>
      <w:tr>
        <w:tc>
          <w:tcPr>
            <w:tcW w:type="dxa" w:w="10166"/>
            <w:shd w:fill="111827"/>
            <w:tcMar>
              <w:top w:w="120" w:type="dxa"/>
              <w:start w:w="150" w:type="dxa"/>
              <w:bottom w:w="120" w:type="dxa"/>
              <w:end w:w="150" w:type="dxa"/>
            </w:tcMar>
          </w:tcPr>
          <w:p>
            <w:pPr>
              <w:spacing w:after="0"/>
            </w:pPr>
            <w:r>
              <w:rPr>
                <w:rFonts w:ascii="Liberation Mono" w:hAnsi="Liberation Mono" w:eastAsia="Liberation Mono"/>
                <w:color w:val="F3F4F6"/>
                <w:sz w:val="17"/>
              </w:rPr>
              <w:t>Free: 5 generations per UTC day</w:t>
            </w:r>
            <w:r>
              <w:br/>
            </w:r>
            <w:r>
              <w:rPr>
                <w:rFonts w:ascii="Liberation Mono" w:hAnsi="Liberation Mono" w:eastAsia="Liberation Mono"/>
                <w:color w:val="F3F4F6"/>
                <w:sz w:val="17"/>
              </w:rPr>
              <w:t>Pro: 100 generations per UTC month</w:t>
            </w:r>
            <w:r>
              <w:br/>
            </w:r>
            <w:r>
              <w:rPr>
                <w:rFonts w:ascii="Liberation Mono" w:hAnsi="Liberation Mono" w:eastAsia="Liberation Mono"/>
                <w:color w:val="F3F4F6"/>
                <w:sz w:val="17"/>
              </w:rPr>
              <w:t>Counted usage: status = completed OR startedAt IS NOT NULL</w:t>
            </w:r>
            <w:r>
              <w:br/>
            </w:r>
            <w:r>
              <w:rPr>
                <w:rFonts w:ascii="Liberation Mono" w:hAnsi="Liberation Mono" w:eastAsia="Liberation Mono"/>
                <w:color w:val="F3F4F6"/>
                <w:sz w:val="17"/>
              </w:rPr>
              <w:t>Not counted: reserved without startedAt; failed before startedAt; validation/config/rate-limit rejection</w:t>
            </w:r>
          </w:p>
        </w:tc>
      </w:tr>
    </w:tbl>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111827"/>
            <w:tcMar>
              <w:top w:w="90" w:type="dxa"/>
              <w:start w:w="100" w:type="dxa"/>
              <w:bottom w:w="90" w:type="dxa"/>
              <w:end w:w="100" w:type="dxa"/>
            </w:tcMar>
          </w:tcPr>
          <w:p>
            <w:pPr>
              <w:jc w:val="left"/>
            </w:pPr>
            <w:r>
              <w:rPr>
                <w:b/>
                <w:color w:val="FFFFFF"/>
                <w:sz w:val="17"/>
              </w:rPr>
              <w:t>Проверка</w:t>
            </w:r>
          </w:p>
        </w:tc>
        <w:tc>
          <w:tcPr>
            <w:tcW w:type="dxa" w:w="6624"/>
            <w:shd w:fill="111827"/>
            <w:tcMar>
              <w:top w:w="90" w:type="dxa"/>
              <w:start w:w="100" w:type="dxa"/>
              <w:bottom w:w="90" w:type="dxa"/>
              <w:end w:w="100" w:type="dxa"/>
            </w:tcMar>
          </w:tcPr>
          <w:p>
            <w:pPr>
              <w:jc w:val="left"/>
            </w:pPr>
            <w:r>
              <w:rPr>
                <w:b/>
                <w:color w:val="FFFFFF"/>
                <w:sz w:val="17"/>
              </w:rPr>
              <w:t>Результат на момент внедрения</w:t>
            </w:r>
          </w:p>
        </w:tc>
      </w:tr>
      <w:tr>
        <w:tc>
          <w:tcPr>
            <w:tcW w:type="dxa" w:w="3312"/>
            <w:tcMar>
              <w:top w:w="90" w:type="dxa"/>
              <w:start w:w="100" w:type="dxa"/>
              <w:bottom w:w="90" w:type="dxa"/>
              <w:end w:w="100" w:type="dxa"/>
            </w:tcMar>
            <w:vAlign w:val="top"/>
          </w:tcPr>
          <w:p>
            <w:pPr>
              <w:spacing w:after="0"/>
            </w:pPr>
            <w:r>
              <w:rPr>
                <w:color w:val="111827"/>
                <w:sz w:val="17"/>
              </w:rPr>
              <w:t>Prisma validate / generate</w:t>
            </w:r>
          </w:p>
        </w:tc>
        <w:tc>
          <w:tcPr>
            <w:tcW w:type="dxa" w:w="6624"/>
            <w:tcMar>
              <w:top w:w="90" w:type="dxa"/>
              <w:start w:w="100" w:type="dxa"/>
              <w:bottom w:w="90" w:type="dxa"/>
              <w:end w:w="100" w:type="dxa"/>
            </w:tcMar>
            <w:vAlign w:val="top"/>
          </w:tcPr>
          <w:p>
            <w:pPr>
              <w:spacing w:after="0"/>
            </w:pPr>
            <w:r>
              <w:rPr>
                <w:color w:val="111827"/>
                <w:sz w:val="17"/>
              </w:rPr>
              <w:t>Успешно</w:t>
            </w:r>
          </w:p>
        </w:tc>
      </w:tr>
      <w:tr>
        <w:tc>
          <w:tcPr>
            <w:tcW w:type="dxa" w:w="3312"/>
            <w:shd w:fill="F9FAFB"/>
            <w:tcMar>
              <w:top w:w="90" w:type="dxa"/>
              <w:start w:w="100" w:type="dxa"/>
              <w:bottom w:w="90" w:type="dxa"/>
              <w:end w:w="100" w:type="dxa"/>
            </w:tcMar>
            <w:vAlign w:val="top"/>
          </w:tcPr>
          <w:p>
            <w:pPr>
              <w:spacing w:after="0"/>
            </w:pPr>
            <w:r>
              <w:rPr>
                <w:color w:val="111827"/>
                <w:sz w:val="17"/>
              </w:rPr>
              <w:t>Generation-limit tests</w:t>
            </w:r>
          </w:p>
        </w:tc>
        <w:tc>
          <w:tcPr>
            <w:tcW w:type="dxa" w:w="6624"/>
            <w:shd w:fill="F9FAFB"/>
            <w:tcMar>
              <w:top w:w="90" w:type="dxa"/>
              <w:start w:w="100" w:type="dxa"/>
              <w:bottom w:w="90" w:type="dxa"/>
              <w:end w:w="100" w:type="dxa"/>
            </w:tcMar>
            <w:vAlign w:val="top"/>
          </w:tcPr>
          <w:p>
            <w:pPr>
              <w:spacing w:after="0"/>
            </w:pPr>
            <w:r>
              <w:rPr>
                <w:color w:val="111827"/>
                <w:sz w:val="17"/>
              </w:rPr>
              <w:t>46/46 на соответствующем этапе; затем общий набор расширялся</w:t>
            </w:r>
          </w:p>
        </w:tc>
      </w:tr>
      <w:tr>
        <w:tc>
          <w:tcPr>
            <w:tcW w:type="dxa" w:w="3312"/>
            <w:tcMar>
              <w:top w:w="90" w:type="dxa"/>
              <w:start w:w="100" w:type="dxa"/>
              <w:bottom w:w="90" w:type="dxa"/>
              <w:end w:w="100" w:type="dxa"/>
            </w:tcMar>
            <w:vAlign w:val="top"/>
          </w:tcPr>
          <w:p>
            <w:pPr>
              <w:spacing w:after="0"/>
            </w:pPr>
            <w:r>
              <w:rPr>
                <w:color w:val="111827"/>
                <w:sz w:val="17"/>
              </w:rPr>
              <w:t>Все релевантные tests</w:t>
            </w:r>
          </w:p>
        </w:tc>
        <w:tc>
          <w:tcPr>
            <w:tcW w:type="dxa" w:w="6624"/>
            <w:tcMar>
              <w:top w:w="90" w:type="dxa"/>
              <w:start w:w="100" w:type="dxa"/>
              <w:bottom w:w="90" w:type="dxa"/>
              <w:end w:w="100" w:type="dxa"/>
            </w:tcMar>
            <w:vAlign w:val="top"/>
          </w:tcPr>
          <w:p>
            <w:pPr>
              <w:spacing w:after="0"/>
            </w:pPr>
            <w:r>
              <w:rPr>
                <w:color w:val="111827"/>
                <w:sz w:val="17"/>
              </w:rPr>
              <w:t>До 59/59, затем интегрированы в общий набор</w:t>
            </w:r>
          </w:p>
        </w:tc>
      </w:tr>
      <w:tr>
        <w:tc>
          <w:tcPr>
            <w:tcW w:type="dxa" w:w="3312"/>
            <w:shd w:fill="F9FAFB"/>
            <w:tcMar>
              <w:top w:w="90" w:type="dxa"/>
              <w:start w:w="100" w:type="dxa"/>
              <w:bottom w:w="90" w:type="dxa"/>
              <w:end w:w="100" w:type="dxa"/>
            </w:tcMar>
            <w:vAlign w:val="top"/>
          </w:tcPr>
          <w:p>
            <w:pPr>
              <w:spacing w:after="0"/>
            </w:pPr>
            <w:r>
              <w:rPr>
                <w:color w:val="111827"/>
                <w:sz w:val="17"/>
              </w:rPr>
              <w:t>PostgreSQL Serializable</w:t>
            </w:r>
          </w:p>
        </w:tc>
        <w:tc>
          <w:tcPr>
            <w:tcW w:type="dxa" w:w="6624"/>
            <w:shd w:fill="F9FAFB"/>
            <w:tcMar>
              <w:top w:w="90" w:type="dxa"/>
              <w:start w:w="100" w:type="dxa"/>
              <w:bottom w:w="90" w:type="dxa"/>
              <w:end w:w="100" w:type="dxa"/>
            </w:tcMar>
            <w:vAlign w:val="top"/>
          </w:tcPr>
          <w:p>
            <w:pPr>
              <w:spacing w:after="0"/>
            </w:pPr>
            <w:r>
              <w:rPr>
                <w:color w:val="111827"/>
                <w:sz w:val="17"/>
              </w:rPr>
              <w:t>Нужна реальная проверка на test/Preview PostgreSQL</w:t>
            </w:r>
          </w:p>
        </w:tc>
      </w:tr>
      <w:tr>
        <w:tc>
          <w:tcPr>
            <w:tcW w:type="dxa" w:w="3312"/>
            <w:tcMar>
              <w:top w:w="90" w:type="dxa"/>
              <w:start w:w="100" w:type="dxa"/>
              <w:bottom w:w="90" w:type="dxa"/>
              <w:end w:w="100" w:type="dxa"/>
            </w:tcMar>
            <w:vAlign w:val="top"/>
          </w:tcPr>
          <w:p>
            <w:pPr>
              <w:spacing w:after="0"/>
            </w:pPr>
            <w:r>
              <w:rPr>
                <w:color w:val="111827"/>
                <w:sz w:val="17"/>
              </w:rPr>
              <w:t>Production build</w:t>
            </w:r>
          </w:p>
        </w:tc>
        <w:tc>
          <w:tcPr>
            <w:tcW w:type="dxa" w:w="6624"/>
            <w:tcMar>
              <w:top w:w="90" w:type="dxa"/>
              <w:start w:w="100" w:type="dxa"/>
              <w:bottom w:w="90" w:type="dxa"/>
              <w:end w:w="100" w:type="dxa"/>
            </w:tcMar>
            <w:vAlign w:val="top"/>
          </w:tcPr>
          <w:p>
            <w:pPr>
              <w:spacing w:after="0"/>
            </w:pPr>
            <w:r>
              <w:rPr>
                <w:color w:val="111827"/>
                <w:sz w:val="17"/>
              </w:rPr>
              <w:t>Код проходил TypeScript; локально неоднократно блокировался Google Fonts/Windows environment</w:t>
            </w:r>
          </w:p>
        </w:tc>
      </w:tr>
    </w:tbl>
    <w:p>
      <w:pPr>
        <w:spacing w:after="0"/>
      </w:pPr>
    </w:p>
    <w:p>
      <w:r>
        <w:br w:type="page"/>
      </w:r>
    </w:p>
    <w:p>
      <w:pPr>
        <w:pStyle w:val="Heading1"/>
      </w:pPr>
      <w:r>
        <w:t>5. Paddle Sandbox: реализованная платежная цепочка</w:t>
      </w:r>
    </w:p>
    <w:p>
      <w:pPr>
        <w:pStyle w:val="Heading2"/>
      </w:pPr>
      <w:r>
        <w:t>5.1 Что настроено и проверено</w:t>
      </w:r>
    </w:p>
    <w:p>
      <w:pPr>
        <w:pStyle w:val="ListNumber"/>
        <w:spacing w:after="80"/>
      </w:pPr>
      <w:r>
        <w:t>Авторизованный пользователь вызывает POST /api/paddle/checkout без передачи client-controlled userId, items или Price ID.</w:t>
      </w:r>
    </w:p>
    <w:p>
      <w:pPr>
        <w:pStyle w:val="ListNumber"/>
        <w:spacing w:after="80"/>
      </w:pPr>
      <w:r>
        <w:t>Сервер выбирает Early Access или standard Price ID из server configuration.</w:t>
      </w:r>
    </w:p>
    <w:p>
      <w:pPr>
        <w:pStyle w:val="ListNumber"/>
        <w:spacing w:after="80"/>
      </w:pPr>
      <w:r>
        <w:t>Создаётся PaddleCheckoutIntent, связанный с User; сервер создаёт Paddle Transaction и сохраняет transactionId.</w:t>
      </w:r>
    </w:p>
    <w:p>
      <w:pPr>
        <w:pStyle w:val="ListNumber"/>
        <w:spacing w:after="80"/>
      </w:pPr>
      <w:r>
        <w:t>Клиент открывает Paddle.Checkout.open({ transactionId, customer: { email } }).</w:t>
      </w:r>
    </w:p>
    <w:p>
      <w:pPr>
        <w:pStyle w:val="ListNumber"/>
        <w:spacing w:after="80"/>
      </w:pPr>
      <w:r>
        <w:t>Оплата в Sandbox проходит; Paddle отправляет receipt на billing email checkout.</w:t>
      </w:r>
    </w:p>
    <w:p>
      <w:pPr>
        <w:pStyle w:val="ListNumber"/>
        <w:spacing w:after="80"/>
      </w:pPr>
      <w:r>
        <w:t>Signed webhook связывает transaction/subscription с PaddleCheckoutIntent и User.</w:t>
      </w:r>
    </w:p>
    <w:p>
      <w:pPr>
        <w:pStyle w:val="ListNumber"/>
        <w:spacing w:after="80"/>
      </w:pPr>
      <w:r>
        <w:t>После subscription activation сервер переводит User.plan в Pro.</w:t>
      </w:r>
    </w:p>
    <w:p>
      <w:pPr>
        <w:pStyle w:val="ListNumber"/>
        <w:spacing w:after="80"/>
      </w:pPr>
      <w:r>
        <w:t>Settings показывает активную подписку и Customer Portal actions.</w:t>
      </w:r>
    </w:p>
    <w:p>
      <w:pPr>
        <w:pStyle w:val="ListNumber"/>
        <w:spacing w:after="80"/>
      </w:pPr>
      <w:r>
        <w:t>Update payment method открывает отдельную Paddle форму.</w:t>
      </w:r>
    </w:p>
    <w:p>
      <w:pPr>
        <w:pStyle w:val="ListNumber"/>
        <w:spacing w:after="80"/>
      </w:pPr>
      <w:r>
        <w:t>Cancel subscription планирует отмену в конце периода; Pro сохраняется до даты окончания.</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600"/>
            <w:shd w:fill="111827"/>
            <w:tcMar>
              <w:top w:w="90" w:type="dxa"/>
              <w:start w:w="100" w:type="dxa"/>
              <w:bottom w:w="90" w:type="dxa"/>
              <w:end w:w="100" w:type="dxa"/>
            </w:tcMar>
          </w:tcPr>
          <w:p>
            <w:pPr>
              <w:jc w:val="left"/>
            </w:pPr>
            <w:r>
              <w:rPr>
                <w:b/>
                <w:color w:val="FFFFFF"/>
                <w:sz w:val="17"/>
              </w:rPr>
              <w:t>Компонент</w:t>
            </w:r>
          </w:p>
        </w:tc>
        <w:tc>
          <w:tcPr>
            <w:tcW w:type="dxa" w:w="6336"/>
            <w:shd w:fill="111827"/>
            <w:tcMar>
              <w:top w:w="90" w:type="dxa"/>
              <w:start w:w="100" w:type="dxa"/>
              <w:bottom w:w="90" w:type="dxa"/>
              <w:end w:w="100" w:type="dxa"/>
            </w:tcMar>
          </w:tcPr>
          <w:p>
            <w:pPr>
              <w:jc w:val="left"/>
            </w:pPr>
            <w:r>
              <w:rPr>
                <w:b/>
                <w:color w:val="FFFFFF"/>
                <w:sz w:val="17"/>
              </w:rPr>
              <w:t>Статус</w:t>
            </w:r>
          </w:p>
        </w:tc>
      </w:tr>
      <w:tr>
        <w:tc>
          <w:tcPr>
            <w:tcW w:type="dxa" w:w="3600"/>
            <w:tcMar>
              <w:top w:w="90" w:type="dxa"/>
              <w:start w:w="100" w:type="dxa"/>
              <w:bottom w:w="90" w:type="dxa"/>
              <w:end w:w="100" w:type="dxa"/>
            </w:tcMar>
            <w:vAlign w:val="top"/>
          </w:tcPr>
          <w:p>
            <w:pPr>
              <w:spacing w:after="0"/>
            </w:pPr>
            <w:r>
              <w:rPr>
                <w:color w:val="111827"/>
                <w:sz w:val="17"/>
              </w:rPr>
              <w:t>PADDLE_API_KEY (Sandbox)</w:t>
            </w:r>
          </w:p>
        </w:tc>
        <w:tc>
          <w:tcPr>
            <w:tcW w:type="dxa" w:w="6336"/>
            <w:tcMar>
              <w:top w:w="90" w:type="dxa"/>
              <w:start w:w="100" w:type="dxa"/>
              <w:bottom w:w="90" w:type="dxa"/>
              <w:end w:w="100" w:type="dxa"/>
            </w:tcMar>
            <w:vAlign w:val="top"/>
          </w:tcPr>
          <w:p>
            <w:pPr>
              <w:spacing w:after="0"/>
            </w:pPr>
            <w:r>
              <w:rPr>
                <w:color w:val="111827"/>
                <w:sz w:val="17"/>
              </w:rPr>
              <w:t>Настроен и проверен</w:t>
            </w:r>
          </w:p>
        </w:tc>
      </w:tr>
      <w:tr>
        <w:tc>
          <w:tcPr>
            <w:tcW w:type="dxa" w:w="3600"/>
            <w:shd w:fill="F9FAFB"/>
            <w:tcMar>
              <w:top w:w="90" w:type="dxa"/>
              <w:start w:w="100" w:type="dxa"/>
              <w:bottom w:w="90" w:type="dxa"/>
              <w:end w:w="100" w:type="dxa"/>
            </w:tcMar>
            <w:vAlign w:val="top"/>
          </w:tcPr>
          <w:p>
            <w:pPr>
              <w:spacing w:after="0"/>
            </w:pPr>
            <w:r>
              <w:rPr>
                <w:color w:val="111827"/>
                <w:sz w:val="17"/>
              </w:rPr>
              <w:t>NEXT_PUBLIC_PADDLE_CLIENT_TOKEN</w:t>
            </w:r>
          </w:p>
        </w:tc>
        <w:tc>
          <w:tcPr>
            <w:tcW w:type="dxa" w:w="6336"/>
            <w:shd w:fill="F9FAFB"/>
            <w:tcMar>
              <w:top w:w="90" w:type="dxa"/>
              <w:start w:w="100" w:type="dxa"/>
              <w:bottom w:w="90" w:type="dxa"/>
              <w:end w:w="100" w:type="dxa"/>
            </w:tcMar>
            <w:vAlign w:val="top"/>
          </w:tcPr>
          <w:p>
            <w:pPr>
              <w:spacing w:after="0"/>
            </w:pPr>
            <w:r>
              <w:rPr>
                <w:color w:val="111827"/>
                <w:sz w:val="17"/>
              </w:rPr>
              <w:t>Настроен; checkout открывается</w:t>
            </w:r>
          </w:p>
        </w:tc>
      </w:tr>
      <w:tr>
        <w:tc>
          <w:tcPr>
            <w:tcW w:type="dxa" w:w="3600"/>
            <w:tcMar>
              <w:top w:w="90" w:type="dxa"/>
              <w:start w:w="100" w:type="dxa"/>
              <w:bottom w:w="90" w:type="dxa"/>
              <w:end w:w="100" w:type="dxa"/>
            </w:tcMar>
            <w:vAlign w:val="top"/>
          </w:tcPr>
          <w:p>
            <w:pPr>
              <w:spacing w:after="0"/>
            </w:pPr>
            <w:r>
              <w:rPr>
                <w:color w:val="111827"/>
                <w:sz w:val="17"/>
              </w:rPr>
              <w:t>PADDLE_WEBHOOK_SECRET</w:t>
            </w:r>
          </w:p>
        </w:tc>
        <w:tc>
          <w:tcPr>
            <w:tcW w:type="dxa" w:w="6336"/>
            <w:tcMar>
              <w:top w:w="90" w:type="dxa"/>
              <w:start w:w="100" w:type="dxa"/>
              <w:bottom w:w="90" w:type="dxa"/>
              <w:end w:w="100" w:type="dxa"/>
            </w:tcMar>
            <w:vAlign w:val="top"/>
          </w:tcPr>
          <w:p>
            <w:pPr>
              <w:spacing w:after="0"/>
            </w:pPr>
            <w:r>
              <w:rPr>
                <w:color w:val="111827"/>
                <w:sz w:val="17"/>
              </w:rPr>
              <w:t>Настроен; signed webhook обрабатывается</w:t>
            </w:r>
          </w:p>
        </w:tc>
      </w:tr>
      <w:tr>
        <w:tc>
          <w:tcPr>
            <w:tcW w:type="dxa" w:w="3600"/>
            <w:shd w:fill="F9FAFB"/>
            <w:tcMar>
              <w:top w:w="90" w:type="dxa"/>
              <w:start w:w="100" w:type="dxa"/>
              <w:bottom w:w="90" w:type="dxa"/>
              <w:end w:w="100" w:type="dxa"/>
            </w:tcMar>
            <w:vAlign w:val="top"/>
          </w:tcPr>
          <w:p>
            <w:pPr>
              <w:spacing w:after="0"/>
            </w:pPr>
            <w:r>
              <w:rPr>
                <w:color w:val="111827"/>
                <w:sz w:val="17"/>
              </w:rPr>
              <w:t>Default payment link</w:t>
            </w:r>
          </w:p>
        </w:tc>
        <w:tc>
          <w:tcPr>
            <w:tcW w:type="dxa" w:w="6336"/>
            <w:shd w:fill="F9FAFB"/>
            <w:tcMar>
              <w:top w:w="90" w:type="dxa"/>
              <w:start w:w="100" w:type="dxa"/>
              <w:bottom w:w="90" w:type="dxa"/>
              <w:end w:w="100" w:type="dxa"/>
            </w:tcMar>
            <w:vAlign w:val="top"/>
          </w:tcPr>
          <w:p>
            <w:pPr>
              <w:spacing w:after="0"/>
            </w:pPr>
            <w:r>
              <w:rPr>
                <w:color w:val="111827"/>
                <w:sz w:val="17"/>
              </w:rPr>
              <w:t>Настроен после ошибки transaction_default_checkout_url_not_set</w:t>
            </w:r>
          </w:p>
        </w:tc>
      </w:tr>
      <w:tr>
        <w:tc>
          <w:tcPr>
            <w:tcW w:type="dxa" w:w="3600"/>
            <w:tcMar>
              <w:top w:w="90" w:type="dxa"/>
              <w:start w:w="100" w:type="dxa"/>
              <w:bottom w:w="90" w:type="dxa"/>
              <w:end w:w="100" w:type="dxa"/>
            </w:tcMar>
            <w:vAlign w:val="top"/>
          </w:tcPr>
          <w:p>
            <w:pPr>
              <w:spacing w:after="0"/>
            </w:pPr>
            <w:r>
              <w:rPr>
                <w:color w:val="111827"/>
                <w:sz w:val="17"/>
              </w:rPr>
              <w:t>Early Access Price ID</w:t>
            </w:r>
          </w:p>
        </w:tc>
        <w:tc>
          <w:tcPr>
            <w:tcW w:type="dxa" w:w="6336"/>
            <w:tcMar>
              <w:top w:w="90" w:type="dxa"/>
              <w:start w:w="100" w:type="dxa"/>
              <w:bottom w:w="90" w:type="dxa"/>
              <w:end w:w="100" w:type="dxa"/>
            </w:tcMar>
            <w:vAlign w:val="top"/>
          </w:tcPr>
          <w:p>
            <w:pPr>
              <w:spacing w:after="0"/>
            </w:pPr>
            <w:r>
              <w:rPr>
                <w:color w:val="111827"/>
                <w:sz w:val="17"/>
              </w:rPr>
              <w:t>Существует и выбирается сервером</w:t>
            </w:r>
          </w:p>
        </w:tc>
      </w:tr>
      <w:tr>
        <w:tc>
          <w:tcPr>
            <w:tcW w:type="dxa" w:w="3600"/>
            <w:shd w:fill="F9FAFB"/>
            <w:tcMar>
              <w:top w:w="90" w:type="dxa"/>
              <w:start w:w="100" w:type="dxa"/>
              <w:bottom w:w="90" w:type="dxa"/>
              <w:end w:w="100" w:type="dxa"/>
            </w:tcMar>
            <w:vAlign w:val="top"/>
          </w:tcPr>
          <w:p>
            <w:pPr>
              <w:spacing w:after="0"/>
            </w:pPr>
            <w:r>
              <w:rPr>
                <w:color w:val="111827"/>
                <w:sz w:val="17"/>
              </w:rPr>
              <w:t>Customer email prefill</w:t>
            </w:r>
          </w:p>
        </w:tc>
        <w:tc>
          <w:tcPr>
            <w:tcW w:type="dxa" w:w="6336"/>
            <w:shd w:fill="F9FAFB"/>
            <w:tcMar>
              <w:top w:w="90" w:type="dxa"/>
              <w:start w:w="100" w:type="dxa"/>
              <w:bottom w:w="90" w:type="dxa"/>
              <w:end w:w="100" w:type="dxa"/>
            </w:tcMar>
            <w:vAlign w:val="top"/>
          </w:tcPr>
          <w:p>
            <w:pPr>
              <w:spacing w:after="0"/>
            </w:pPr>
            <w:r>
              <w:rPr>
                <w:color w:val="111827"/>
                <w:sz w:val="17"/>
              </w:rPr>
              <w:t>Реализован; email не используется для ownership</w:t>
            </w:r>
          </w:p>
        </w:tc>
      </w:tr>
      <w:tr>
        <w:tc>
          <w:tcPr>
            <w:tcW w:type="dxa" w:w="3600"/>
            <w:tcMar>
              <w:top w:w="90" w:type="dxa"/>
              <w:start w:w="100" w:type="dxa"/>
              <w:bottom w:w="90" w:type="dxa"/>
              <w:end w:w="100" w:type="dxa"/>
            </w:tcMar>
            <w:vAlign w:val="top"/>
          </w:tcPr>
          <w:p>
            <w:pPr>
              <w:spacing w:after="0"/>
            </w:pPr>
            <w:r>
              <w:rPr>
                <w:color w:val="111827"/>
                <w:sz w:val="17"/>
              </w:rPr>
              <w:t>Customer Portal</w:t>
            </w:r>
          </w:p>
        </w:tc>
        <w:tc>
          <w:tcPr>
            <w:tcW w:type="dxa" w:w="6336"/>
            <w:tcMar>
              <w:top w:w="90" w:type="dxa"/>
              <w:start w:w="100" w:type="dxa"/>
              <w:bottom w:w="90" w:type="dxa"/>
              <w:end w:w="100" w:type="dxa"/>
            </w:tcMar>
            <w:vAlign w:val="top"/>
          </w:tcPr>
          <w:p>
            <w:pPr>
              <w:spacing w:after="0"/>
            </w:pPr>
            <w:r>
              <w:rPr>
                <w:color w:val="111827"/>
                <w:sz w:val="17"/>
              </w:rPr>
              <w:t>Update payment method и Cancel работают</w:t>
            </w:r>
          </w:p>
        </w:tc>
      </w:tr>
      <w:tr>
        <w:tc>
          <w:tcPr>
            <w:tcW w:type="dxa" w:w="3600"/>
            <w:shd w:fill="F9FAFB"/>
            <w:tcMar>
              <w:top w:w="90" w:type="dxa"/>
              <w:start w:w="100" w:type="dxa"/>
              <w:bottom w:w="90" w:type="dxa"/>
              <w:end w:w="100" w:type="dxa"/>
            </w:tcMar>
            <w:vAlign w:val="top"/>
          </w:tcPr>
          <w:p>
            <w:pPr>
              <w:spacing w:after="0"/>
            </w:pPr>
            <w:r>
              <w:rPr>
                <w:color w:val="111827"/>
                <w:sz w:val="17"/>
              </w:rPr>
              <w:t>Cancellation at period end</w:t>
            </w:r>
          </w:p>
        </w:tc>
        <w:tc>
          <w:tcPr>
            <w:tcW w:type="dxa" w:w="6336"/>
            <w:shd w:fill="F9FAFB"/>
            <w:tcMar>
              <w:top w:w="90" w:type="dxa"/>
              <w:start w:w="100" w:type="dxa"/>
              <w:bottom w:w="90" w:type="dxa"/>
              <w:end w:w="100" w:type="dxa"/>
            </w:tcMar>
            <w:vAlign w:val="top"/>
          </w:tcPr>
          <w:p>
            <w:pPr>
              <w:spacing w:after="0"/>
            </w:pPr>
            <w:r>
              <w:rPr>
                <w:color w:val="111827"/>
                <w:sz w:val="17"/>
              </w:rPr>
              <w:t>Проверена; plan остаётся Pro до конца периода</w:t>
            </w:r>
          </w:p>
        </w:tc>
      </w:tr>
      <w:tr>
        <w:tc>
          <w:tcPr>
            <w:tcW w:type="dxa" w:w="3600"/>
            <w:tcMar>
              <w:top w:w="90" w:type="dxa"/>
              <w:start w:w="100" w:type="dxa"/>
              <w:bottom w:w="90" w:type="dxa"/>
              <w:end w:w="100" w:type="dxa"/>
            </w:tcMar>
            <w:vAlign w:val="top"/>
          </w:tcPr>
          <w:p>
            <w:pPr>
              <w:spacing w:after="0"/>
            </w:pPr>
            <w:r>
              <w:rPr>
                <w:color w:val="111827"/>
                <w:sz w:val="17"/>
              </w:rPr>
              <w:t>Refund/chargeback lifecycle</w:t>
            </w:r>
          </w:p>
        </w:tc>
        <w:tc>
          <w:tcPr>
            <w:tcW w:type="dxa" w:w="6336"/>
            <w:tcMar>
              <w:top w:w="90" w:type="dxa"/>
              <w:start w:w="100" w:type="dxa"/>
              <w:bottom w:w="90" w:type="dxa"/>
              <w:end w:w="100" w:type="dxa"/>
            </w:tcMar>
            <w:vAlign w:val="top"/>
          </w:tcPr>
          <w:p>
            <w:pPr>
              <w:spacing w:after="0"/>
            </w:pPr>
            <w:r>
              <w:rPr>
                <w:color w:val="111827"/>
                <w:sz w:val="17"/>
              </w:rPr>
              <w:t>Не реализован - главный Live blocker</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2FF"/>
            <w:tcMar>
              <w:top w:w="130" w:type="dxa"/>
              <w:start w:w="180" w:type="dxa"/>
              <w:bottom w:w="130" w:type="dxa"/>
              <w:end w:w="180" w:type="dxa"/>
            </w:tcMar>
            <w:tcBorders>
              <w:left w:val="single" w:sz="18" w:color="4F46E5"/>
            </w:tcBorders>
          </w:tcPr>
          <w:p>
            <w:pPr>
              <w:spacing w:after="60"/>
            </w:pPr>
            <w:r>
              <w:rPr>
                <w:b/>
                <w:color w:val="111827"/>
              </w:rPr>
              <w:t>Почему чек мог уйти на другой email</w:t>
            </w:r>
          </w:p>
          <w:p>
            <w:pPr>
              <w:spacing w:after="0"/>
            </w:pPr>
            <w:r>
              <w:t>До исправления Paddle Checkout не получал customer.email и отправлял receipt на адрес, введённый покупателем. Теперь email текущей сессии подставляется заранее. При этом безопасная привязка покупки остаётся через PaddleCheckoutIntent и transactionId, а не через email.</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FFF7ED"/>
            <w:tcMar>
              <w:top w:w="130" w:type="dxa"/>
              <w:start w:w="180" w:type="dxa"/>
              <w:bottom w:w="130" w:type="dxa"/>
              <w:end w:w="180" w:type="dxa"/>
            </w:tcMar>
            <w:tcBorders>
              <w:left w:val="single" w:sz="18" w:color="B45309"/>
            </w:tcBorders>
          </w:tcPr>
          <w:p>
            <w:pPr>
              <w:spacing w:after="60"/>
            </w:pPr>
            <w:r>
              <w:rPr>
                <w:b/>
                <w:color w:val="111827"/>
              </w:rPr>
              <w:t>Обычная отмена и возврат - разные процессы</w:t>
            </w:r>
          </w:p>
          <w:p>
            <w:pPr>
              <w:spacing w:after="0"/>
            </w:pPr>
            <w:r>
              <w:t>Cancel subscription прекращает будущие списания и сохраняет доступ до конца оплаченного периода. Возврат текущего платежа оформляется отдельно через поддержку/Paddle и adjustments. Немедленная отмена - административная операция, а не обязательная self-service кнопка пользователя.</w:t>
            </w:r>
          </w:p>
        </w:tc>
      </w:tr>
    </w:tbl>
    <w:p>
      <w:pPr>
        <w:spacing w:after="0"/>
      </w:pPr>
    </w:p>
    <w:p>
      <w:pPr>
        <w:pStyle w:val="Heading1"/>
      </w:pPr>
      <w:r>
        <w:t>6. Early Access и ценовая модель</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11827"/>
            <w:tcMar>
              <w:top w:w="90" w:type="dxa"/>
              <w:start w:w="100" w:type="dxa"/>
              <w:bottom w:w="90" w:type="dxa"/>
              <w:end w:w="100" w:type="dxa"/>
            </w:tcMar>
          </w:tcPr>
          <w:p>
            <w:pPr>
              <w:jc w:val="left"/>
            </w:pPr>
            <w:r>
              <w:rPr>
                <w:b/>
                <w:color w:val="FFFFFF"/>
                <w:sz w:val="17"/>
              </w:rPr>
              <w:t>Элемент</w:t>
            </w:r>
          </w:p>
        </w:tc>
        <w:tc>
          <w:tcPr>
            <w:tcW w:type="dxa" w:w="7056"/>
            <w:shd w:fill="111827"/>
            <w:tcMar>
              <w:top w:w="90" w:type="dxa"/>
              <w:start w:w="100" w:type="dxa"/>
              <w:bottom w:w="90" w:type="dxa"/>
              <w:end w:w="100" w:type="dxa"/>
            </w:tcMar>
          </w:tcPr>
          <w:p>
            <w:pPr>
              <w:jc w:val="left"/>
            </w:pPr>
            <w:r>
              <w:rPr>
                <w:b/>
                <w:color w:val="FFFFFF"/>
                <w:sz w:val="17"/>
              </w:rPr>
              <w:t>Правило</w:t>
            </w:r>
          </w:p>
        </w:tc>
      </w:tr>
      <w:tr>
        <w:tc>
          <w:tcPr>
            <w:tcW w:type="dxa" w:w="2880"/>
            <w:tcMar>
              <w:top w:w="90" w:type="dxa"/>
              <w:start w:w="100" w:type="dxa"/>
              <w:bottom w:w="90" w:type="dxa"/>
              <w:end w:w="100" w:type="dxa"/>
            </w:tcMar>
            <w:vAlign w:val="top"/>
          </w:tcPr>
          <w:p>
            <w:pPr>
              <w:spacing w:after="0"/>
            </w:pPr>
            <w:r>
              <w:rPr>
                <w:color w:val="111827"/>
                <w:sz w:val="17"/>
              </w:rPr>
              <w:t>Standard price</w:t>
            </w:r>
          </w:p>
        </w:tc>
        <w:tc>
          <w:tcPr>
            <w:tcW w:type="dxa" w:w="7056"/>
            <w:tcMar>
              <w:top w:w="90" w:type="dxa"/>
              <w:start w:w="100" w:type="dxa"/>
              <w:bottom w:w="90" w:type="dxa"/>
              <w:end w:w="100" w:type="dxa"/>
            </w:tcMar>
            <w:vAlign w:val="top"/>
          </w:tcPr>
          <w:p>
            <w:pPr>
              <w:spacing w:after="0"/>
            </w:pPr>
            <w:r>
              <w:rPr>
                <w:color w:val="111827"/>
                <w:sz w:val="17"/>
              </w:rPr>
              <w:t>$9.90/month</w:t>
            </w:r>
          </w:p>
        </w:tc>
      </w:tr>
      <w:tr>
        <w:tc>
          <w:tcPr>
            <w:tcW w:type="dxa" w:w="2880"/>
            <w:shd w:fill="F9FAFB"/>
            <w:tcMar>
              <w:top w:w="90" w:type="dxa"/>
              <w:start w:w="100" w:type="dxa"/>
              <w:bottom w:w="90" w:type="dxa"/>
              <w:end w:w="100" w:type="dxa"/>
            </w:tcMar>
            <w:vAlign w:val="top"/>
          </w:tcPr>
          <w:p>
            <w:pPr>
              <w:spacing w:after="0"/>
            </w:pPr>
            <w:r>
              <w:rPr>
                <w:color w:val="111827"/>
                <w:sz w:val="17"/>
              </w:rPr>
              <w:t>Founding price</w:t>
            </w:r>
          </w:p>
        </w:tc>
        <w:tc>
          <w:tcPr>
            <w:tcW w:type="dxa" w:w="7056"/>
            <w:shd w:fill="F9FAFB"/>
            <w:tcMar>
              <w:top w:w="90" w:type="dxa"/>
              <w:start w:w="100" w:type="dxa"/>
              <w:bottom w:w="90" w:type="dxa"/>
              <w:end w:w="100" w:type="dxa"/>
            </w:tcMar>
            <w:vAlign w:val="top"/>
          </w:tcPr>
          <w:p>
            <w:pPr>
              <w:spacing w:after="0"/>
            </w:pPr>
            <w:r>
              <w:rPr>
                <w:color w:val="111827"/>
                <w:sz w:val="17"/>
              </w:rPr>
              <w:t>$4.90/month</w:t>
            </w:r>
          </w:p>
        </w:tc>
      </w:tr>
      <w:tr>
        <w:tc>
          <w:tcPr>
            <w:tcW w:type="dxa" w:w="2880"/>
            <w:tcMar>
              <w:top w:w="90" w:type="dxa"/>
              <w:start w:w="100" w:type="dxa"/>
              <w:bottom w:w="90" w:type="dxa"/>
              <w:end w:w="100" w:type="dxa"/>
            </w:tcMar>
            <w:vAlign w:val="top"/>
          </w:tcPr>
          <w:p>
            <w:pPr>
              <w:spacing w:after="0"/>
            </w:pPr>
            <w:r>
              <w:rPr>
                <w:color w:val="111827"/>
                <w:sz w:val="17"/>
              </w:rPr>
              <w:t>Когда показывать $4.90</w:t>
            </w:r>
          </w:p>
        </w:tc>
        <w:tc>
          <w:tcPr>
            <w:tcW w:type="dxa" w:w="7056"/>
            <w:tcMar>
              <w:top w:w="90" w:type="dxa"/>
              <w:start w:w="100" w:type="dxa"/>
              <w:bottom w:w="90" w:type="dxa"/>
              <w:end w:w="100" w:type="dxa"/>
            </w:tcMar>
            <w:vAlign w:val="top"/>
          </w:tcPr>
          <w:p>
            <w:pPr>
              <w:spacing w:after="0"/>
            </w:pPr>
            <w:r>
              <w:rPr>
                <w:color w:val="111827"/>
                <w:sz w:val="17"/>
              </w:rPr>
              <w:t>Когда настроен существующий PADDLE_EARLY_ACCESS_PRICE_ID</w:t>
            </w:r>
          </w:p>
        </w:tc>
      </w:tr>
      <w:tr>
        <w:tc>
          <w:tcPr>
            <w:tcW w:type="dxa" w:w="2880"/>
            <w:shd w:fill="F9FAFB"/>
            <w:tcMar>
              <w:top w:w="90" w:type="dxa"/>
              <w:start w:w="100" w:type="dxa"/>
              <w:bottom w:w="90" w:type="dxa"/>
              <w:end w:w="100" w:type="dxa"/>
            </w:tcMar>
            <w:vAlign w:val="top"/>
          </w:tcPr>
          <w:p>
            <w:pPr>
              <w:spacing w:after="0"/>
            </w:pPr>
            <w:r>
              <w:rPr>
                <w:color w:val="111827"/>
                <w:sz w:val="17"/>
              </w:rPr>
              <w:t>Fallback</w:t>
            </w:r>
          </w:p>
        </w:tc>
        <w:tc>
          <w:tcPr>
            <w:tcW w:type="dxa" w:w="7056"/>
            <w:shd w:fill="F9FAFB"/>
            <w:tcMar>
              <w:top w:w="90" w:type="dxa"/>
              <w:start w:w="100" w:type="dxa"/>
              <w:bottom w:w="90" w:type="dxa"/>
              <w:end w:w="100" w:type="dxa"/>
            </w:tcMar>
            <w:vAlign w:val="top"/>
          </w:tcPr>
          <w:p>
            <w:pPr>
              <w:spacing w:after="0"/>
            </w:pPr>
            <w:r>
              <w:rPr>
                <w:color w:val="111827"/>
                <w:sz w:val="17"/>
              </w:rPr>
              <w:t>$9.90, если Early Access Price ID отсутствует</w:t>
            </w:r>
          </w:p>
        </w:tc>
      </w:tr>
      <w:tr>
        <w:tc>
          <w:tcPr>
            <w:tcW w:type="dxa" w:w="2880"/>
            <w:tcMar>
              <w:top w:w="90" w:type="dxa"/>
              <w:start w:w="100" w:type="dxa"/>
              <w:bottom w:w="90" w:type="dxa"/>
              <w:end w:w="100" w:type="dxa"/>
            </w:tcMar>
            <w:vAlign w:val="top"/>
          </w:tcPr>
          <w:p>
            <w:pPr>
              <w:spacing w:after="0"/>
            </w:pPr>
            <w:r>
              <w:rPr>
                <w:color w:val="111827"/>
                <w:sz w:val="17"/>
              </w:rPr>
              <w:t>Discount percent</w:t>
            </w:r>
          </w:p>
        </w:tc>
        <w:tc>
          <w:tcPr>
            <w:tcW w:type="dxa" w:w="7056"/>
            <w:tcMar>
              <w:top w:w="90" w:type="dxa"/>
              <w:start w:w="100" w:type="dxa"/>
              <w:bottom w:w="90" w:type="dxa"/>
              <w:end w:w="100" w:type="dxa"/>
            </w:tcMar>
            <w:vAlign w:val="top"/>
          </w:tcPr>
          <w:p>
            <w:pPr>
              <w:spacing w:after="0"/>
            </w:pPr>
            <w:r>
              <w:rPr>
                <w:color w:val="111827"/>
                <w:sz w:val="17"/>
              </w:rPr>
              <w:t>50, а не ошибочные 90</w:t>
            </w:r>
          </w:p>
        </w:tc>
      </w:tr>
      <w:tr>
        <w:tc>
          <w:tcPr>
            <w:tcW w:type="dxa" w:w="2880"/>
            <w:shd w:fill="F9FAFB"/>
            <w:tcMar>
              <w:top w:w="90" w:type="dxa"/>
              <w:start w:w="100" w:type="dxa"/>
              <w:bottom w:w="90" w:type="dxa"/>
              <w:end w:w="100" w:type="dxa"/>
            </w:tcMar>
            <w:vAlign w:val="top"/>
          </w:tcPr>
          <w:p>
            <w:pPr>
              <w:spacing w:after="0"/>
            </w:pPr>
            <w:r>
              <w:rPr>
                <w:color w:val="111827"/>
                <w:sz w:val="17"/>
              </w:rPr>
              <w:t>Разрешённый текст</w:t>
            </w:r>
          </w:p>
        </w:tc>
        <w:tc>
          <w:tcPr>
            <w:tcW w:type="dxa" w:w="7056"/>
            <w:shd w:fill="F9FAFB"/>
            <w:tcMar>
              <w:top w:w="90" w:type="dxa"/>
              <w:start w:w="100" w:type="dxa"/>
              <w:bottom w:w="90" w:type="dxa"/>
              <w:end w:w="100" w:type="dxa"/>
            </w:tcMar>
            <w:vAlign w:val="top"/>
          </w:tcPr>
          <w:p>
            <w:pPr>
              <w:spacing w:after="0"/>
            </w:pPr>
            <w:r>
              <w:rPr>
                <w:color w:val="111827"/>
                <w:sz w:val="17"/>
              </w:rPr>
              <w:t>Early Access founding price - available for a limited time.</w:t>
            </w:r>
          </w:p>
        </w:tc>
      </w:tr>
      <w:tr>
        <w:tc>
          <w:tcPr>
            <w:tcW w:type="dxa" w:w="2880"/>
            <w:tcMar>
              <w:top w:w="90" w:type="dxa"/>
              <w:start w:w="100" w:type="dxa"/>
              <w:bottom w:w="90" w:type="dxa"/>
              <w:end w:w="100" w:type="dxa"/>
            </w:tcMar>
            <w:vAlign w:val="top"/>
          </w:tcPr>
          <w:p>
            <w:pPr>
              <w:spacing w:after="0"/>
            </w:pPr>
            <w:r>
              <w:rPr>
                <w:color w:val="111827"/>
                <w:sz w:val="17"/>
              </w:rPr>
              <w:t>Запрещённый текст</w:t>
            </w:r>
          </w:p>
        </w:tc>
        <w:tc>
          <w:tcPr>
            <w:tcW w:type="dxa" w:w="7056"/>
            <w:tcMar>
              <w:top w:w="90" w:type="dxa"/>
              <w:start w:w="100" w:type="dxa"/>
              <w:bottom w:w="90" w:type="dxa"/>
              <w:end w:w="100" w:type="dxa"/>
            </w:tcMar>
            <w:vAlign w:val="top"/>
          </w:tcPr>
          <w:p>
            <w:pPr>
              <w:spacing w:after="0"/>
            </w:pPr>
            <w:r>
              <w:rPr>
                <w:color w:val="111827"/>
                <w:sz w:val="17"/>
              </w:rPr>
              <w:t>first 50 users; 50 spots left; claim your spot; fake countdown; fake counter</w:t>
            </w:r>
          </w:p>
        </w:tc>
      </w:tr>
      <w:tr>
        <w:tc>
          <w:tcPr>
            <w:tcW w:type="dxa" w:w="2880"/>
            <w:shd w:fill="F9FAFB"/>
            <w:tcMar>
              <w:top w:w="90" w:type="dxa"/>
              <w:start w:w="100" w:type="dxa"/>
              <w:bottom w:w="90" w:type="dxa"/>
              <w:end w:w="100" w:type="dxa"/>
            </w:tcMar>
            <w:vAlign w:val="top"/>
          </w:tcPr>
          <w:p>
            <w:pPr>
              <w:spacing w:after="0"/>
            </w:pPr>
            <w:r>
              <w:rPr>
                <w:color w:val="111827"/>
                <w:sz w:val="17"/>
              </w:rPr>
              <w:t>Checkout</w:t>
            </w:r>
          </w:p>
        </w:tc>
        <w:tc>
          <w:tcPr>
            <w:tcW w:type="dxa" w:w="7056"/>
            <w:shd w:fill="F9FAFB"/>
            <w:tcMar>
              <w:top w:w="90" w:type="dxa"/>
              <w:start w:w="100" w:type="dxa"/>
              <w:bottom w:w="90" w:type="dxa"/>
              <w:end w:w="100" w:type="dxa"/>
            </w:tcMar>
            <w:vAlign w:val="top"/>
          </w:tcPr>
          <w:p>
            <w:pPr>
              <w:spacing w:after="0"/>
            </w:pPr>
            <w:r>
              <w:rPr>
                <w:color w:val="111827"/>
                <w:sz w:val="17"/>
              </w:rPr>
              <w:t>Price ID выбирается сервером; UI должен совпадать с фактической ценой Paddle</w:t>
            </w:r>
          </w:p>
        </w:tc>
      </w:tr>
      <w:tr>
        <w:tc>
          <w:tcPr>
            <w:tcW w:type="dxa" w:w="2880"/>
            <w:tcMar>
              <w:top w:w="90" w:type="dxa"/>
              <w:start w:w="100" w:type="dxa"/>
              <w:bottom w:w="90" w:type="dxa"/>
              <w:end w:w="100" w:type="dxa"/>
            </w:tcMar>
            <w:vAlign w:val="top"/>
          </w:tcPr>
          <w:p>
            <w:pPr>
              <w:spacing w:after="0"/>
            </w:pPr>
            <w:r>
              <w:rPr>
                <w:color w:val="111827"/>
                <w:sz w:val="17"/>
              </w:rPr>
              <w:t>CTA guest</w:t>
            </w:r>
          </w:p>
        </w:tc>
        <w:tc>
          <w:tcPr>
            <w:tcW w:type="dxa" w:w="7056"/>
            <w:tcMar>
              <w:top w:w="90" w:type="dxa"/>
              <w:start w:w="100" w:type="dxa"/>
              <w:bottom w:w="90" w:type="dxa"/>
              <w:end w:w="100" w:type="dxa"/>
            </w:tcMar>
            <w:vAlign w:val="top"/>
          </w:tcPr>
          <w:p>
            <w:pPr>
              <w:spacing w:after="0"/>
            </w:pPr>
            <w:r>
              <w:rPr>
                <w:color w:val="111827"/>
                <w:sz w:val="17"/>
              </w:rPr>
              <w:t>Sign in to get Pro - $4.90/mo</w:t>
            </w:r>
          </w:p>
        </w:tc>
      </w:tr>
      <w:tr>
        <w:tc>
          <w:tcPr>
            <w:tcW w:type="dxa" w:w="2880"/>
            <w:shd w:fill="F9FAFB"/>
            <w:tcMar>
              <w:top w:w="90" w:type="dxa"/>
              <w:start w:w="100" w:type="dxa"/>
              <w:bottom w:w="90" w:type="dxa"/>
              <w:end w:w="100" w:type="dxa"/>
            </w:tcMar>
            <w:vAlign w:val="top"/>
          </w:tcPr>
          <w:p>
            <w:pPr>
              <w:spacing w:after="0"/>
            </w:pPr>
            <w:r>
              <w:rPr>
                <w:color w:val="111827"/>
                <w:sz w:val="17"/>
              </w:rPr>
              <w:t>CTA Free user</w:t>
            </w:r>
          </w:p>
        </w:tc>
        <w:tc>
          <w:tcPr>
            <w:tcW w:type="dxa" w:w="7056"/>
            <w:shd w:fill="F9FAFB"/>
            <w:tcMar>
              <w:top w:w="90" w:type="dxa"/>
              <w:start w:w="100" w:type="dxa"/>
              <w:bottom w:w="90" w:type="dxa"/>
              <w:end w:w="100" w:type="dxa"/>
            </w:tcMar>
            <w:vAlign w:val="top"/>
          </w:tcPr>
          <w:p>
            <w:pPr>
              <w:spacing w:after="0"/>
            </w:pPr>
            <w:r>
              <w:rPr>
                <w:color w:val="111827"/>
                <w:sz w:val="17"/>
              </w:rPr>
              <w:t>Get Pro - $4.90/mo</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80" w:type="dxa"/>
              <w:bottom w:w="130" w:type="dxa"/>
              <w:end w:w="180" w:type="dxa"/>
            </w:tcMar>
            <w:tcBorders>
              <w:left w:val="single" w:sz="18" w:color="047857"/>
            </w:tcBorders>
          </w:tcPr>
          <w:p>
            <w:pPr>
              <w:spacing w:after="60"/>
            </w:pPr>
            <w:r>
              <w:rPr>
                <w:b/>
                <w:color w:val="111827"/>
              </w:rPr>
              <w:t>Причина временного исчезновения $4.90</w:t>
            </w:r>
          </w:p>
          <w:p>
            <w:pPr>
              <w:spacing w:after="0"/>
            </w:pPr>
            <w:r>
              <w:t>Early Access availability ошибочно зависела от устаревшего spotsRemaining &gt; 0. После удаления fake counter isAvailable становился false. Исправление отвязало availability от выдуманного количества мест и восстановило $4.90 при наличии реального Early Access Price ID.</w:t>
            </w:r>
          </w:p>
        </w:tc>
      </w:tr>
    </w:tbl>
    <w:p>
      <w:pPr>
        <w:spacing w:after="0"/>
      </w:pPr>
    </w:p>
    <w:p>
      <w:r>
        <w:br w:type="page"/>
      </w:r>
    </w:p>
    <w:p>
      <w:pPr>
        <w:pStyle w:val="Heading1"/>
      </w:pPr>
      <w:r>
        <w:t>7. Полный предрелизный аудит Codex</w:t>
      </w:r>
    </w:p>
    <w:p>
      <w:pPr>
        <w:pStyle w:val="Heading2"/>
      </w:pPr>
      <w:r>
        <w:t>7.1 Риски по уровням</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24"/>
            <w:shd w:fill="111827"/>
            <w:tcMar>
              <w:top w:w="90" w:type="dxa"/>
              <w:start w:w="100" w:type="dxa"/>
              <w:bottom w:w="90" w:type="dxa"/>
              <w:end w:w="100" w:type="dxa"/>
            </w:tcMar>
          </w:tcPr>
          <w:p>
            <w:pPr>
              <w:jc w:val="left"/>
            </w:pPr>
            <w:r>
              <w:rPr>
                <w:b/>
                <w:color w:val="FFFFFF"/>
                <w:sz w:val="15"/>
              </w:rPr>
              <w:t>Уровень</w:t>
            </w:r>
          </w:p>
        </w:tc>
        <w:tc>
          <w:tcPr>
            <w:tcW w:type="dxa" w:w="4104"/>
            <w:shd w:fill="111827"/>
            <w:tcMar>
              <w:top w:w="90" w:type="dxa"/>
              <w:start w:w="100" w:type="dxa"/>
              <w:bottom w:w="90" w:type="dxa"/>
              <w:end w:w="100" w:type="dxa"/>
            </w:tcMar>
          </w:tcPr>
          <w:p>
            <w:pPr>
              <w:jc w:val="left"/>
            </w:pPr>
            <w:r>
              <w:rPr>
                <w:b/>
                <w:color w:val="FFFFFF"/>
                <w:sz w:val="15"/>
              </w:rPr>
              <w:t>Проблема</w:t>
            </w:r>
          </w:p>
        </w:tc>
        <w:tc>
          <w:tcPr>
            <w:tcW w:type="dxa" w:w="4896"/>
            <w:shd w:fill="111827"/>
            <w:tcMar>
              <w:top w:w="90" w:type="dxa"/>
              <w:start w:w="100" w:type="dxa"/>
              <w:bottom w:w="90" w:type="dxa"/>
              <w:end w:w="100" w:type="dxa"/>
            </w:tcMar>
          </w:tcPr>
          <w:p>
            <w:pPr>
              <w:jc w:val="left"/>
            </w:pPr>
            <w:r>
              <w:rPr>
                <w:b/>
                <w:color w:val="FFFFFF"/>
                <w:sz w:val="15"/>
              </w:rPr>
              <w:t>Комментарий</w:t>
            </w:r>
          </w:p>
        </w:tc>
      </w:tr>
      <w:tr>
        <w:tc>
          <w:tcPr>
            <w:tcW w:type="dxa" w:w="1224"/>
            <w:tcMar>
              <w:top w:w="90" w:type="dxa"/>
              <w:start w:w="100" w:type="dxa"/>
              <w:bottom w:w="90" w:type="dxa"/>
              <w:end w:w="100" w:type="dxa"/>
            </w:tcMar>
            <w:vAlign w:val="top"/>
          </w:tcPr>
          <w:p>
            <w:pPr>
              <w:spacing w:after="0"/>
            </w:pPr>
            <w:r>
              <w:rPr>
                <w:color w:val="111827"/>
                <w:sz w:val="15"/>
              </w:rPr>
              <w:t>CRITICAL</w:t>
            </w:r>
          </w:p>
        </w:tc>
        <w:tc>
          <w:tcPr>
            <w:tcW w:type="dxa" w:w="4104"/>
            <w:tcMar>
              <w:top w:w="90" w:type="dxa"/>
              <w:start w:w="100" w:type="dxa"/>
              <w:bottom w:w="90" w:type="dxa"/>
              <w:end w:w="100" w:type="dxa"/>
            </w:tcMar>
            <w:vAlign w:val="top"/>
          </w:tcPr>
          <w:p>
            <w:pPr>
              <w:spacing w:after="0"/>
            </w:pPr>
            <w:r>
              <w:rPr>
                <w:color w:val="111827"/>
                <w:sz w:val="15"/>
              </w:rPr>
              <w:t>Refund, adjustment, chargeback webhooks отсутствуют</w:t>
            </w:r>
          </w:p>
        </w:tc>
        <w:tc>
          <w:tcPr>
            <w:tcW w:type="dxa" w:w="4896"/>
            <w:tcMar>
              <w:top w:w="90" w:type="dxa"/>
              <w:start w:w="100" w:type="dxa"/>
              <w:bottom w:w="90" w:type="dxa"/>
              <w:end w:w="100" w:type="dxa"/>
            </w:tcMar>
            <w:vAlign w:val="top"/>
          </w:tcPr>
          <w:p>
            <w:pPr>
              <w:spacing w:after="0"/>
            </w:pPr>
            <w:r>
              <w:rPr>
                <w:color w:val="111827"/>
                <w:sz w:val="15"/>
              </w:rPr>
              <w:t>Главный денежный Live blocker.</w:t>
            </w:r>
          </w:p>
        </w:tc>
      </w:tr>
      <w:tr>
        <w:tc>
          <w:tcPr>
            <w:tcW w:type="dxa" w:w="1224"/>
            <w:shd w:fill="F9FAFB"/>
            <w:tcMar>
              <w:top w:w="90" w:type="dxa"/>
              <w:start w:w="100" w:type="dxa"/>
              <w:bottom w:w="90" w:type="dxa"/>
              <w:end w:w="100" w:type="dxa"/>
            </w:tcMar>
            <w:vAlign w:val="top"/>
          </w:tcPr>
          <w:p>
            <w:pPr>
              <w:spacing w:after="0"/>
            </w:pPr>
            <w:r>
              <w:rPr>
                <w:color w:val="111827"/>
                <w:sz w:val="15"/>
              </w:rPr>
              <w:t>CRITICAL</w:t>
            </w:r>
          </w:p>
        </w:tc>
        <w:tc>
          <w:tcPr>
            <w:tcW w:type="dxa" w:w="4104"/>
            <w:shd w:fill="F9FAFB"/>
            <w:tcMar>
              <w:top w:w="90" w:type="dxa"/>
              <w:start w:w="100" w:type="dxa"/>
              <w:bottom w:w="90" w:type="dxa"/>
              <w:end w:w="100" w:type="dxa"/>
            </w:tcMar>
            <w:vAlign w:val="top"/>
          </w:tcPr>
          <w:p>
            <w:pPr>
              <w:spacing w:after="0"/>
            </w:pPr>
            <w:r>
              <w:rPr>
                <w:color w:val="111827"/>
                <w:sz w:val="15"/>
              </w:rPr>
              <w:t>Нет подтверждённого backup/restore процесса</w:t>
            </w:r>
          </w:p>
        </w:tc>
        <w:tc>
          <w:tcPr>
            <w:tcW w:type="dxa" w:w="4896"/>
            <w:shd w:fill="F9FAFB"/>
            <w:tcMar>
              <w:top w:w="90" w:type="dxa"/>
              <w:start w:w="100" w:type="dxa"/>
              <w:bottom w:w="90" w:type="dxa"/>
              <w:end w:w="100" w:type="dxa"/>
            </w:tcMar>
            <w:vAlign w:val="top"/>
          </w:tcPr>
          <w:p>
            <w:pPr>
              <w:spacing w:after="0"/>
            </w:pPr>
            <w:r>
              <w:rPr>
                <w:color w:val="111827"/>
                <w:sz w:val="15"/>
              </w:rPr>
              <w:t>Dump создан вручную, но нужен регулярный процесс и restore drill.</w:t>
            </w:r>
          </w:p>
        </w:tc>
      </w:tr>
      <w:tr>
        <w:tc>
          <w:tcPr>
            <w:tcW w:type="dxa" w:w="1224"/>
            <w:tcMar>
              <w:top w:w="90" w:type="dxa"/>
              <w:start w:w="100" w:type="dxa"/>
              <w:bottom w:w="90" w:type="dxa"/>
              <w:end w:w="100" w:type="dxa"/>
            </w:tcMar>
            <w:vAlign w:val="top"/>
          </w:tcPr>
          <w:p>
            <w:pPr>
              <w:spacing w:after="0"/>
            </w:pPr>
            <w:r>
              <w:rPr>
                <w:color w:val="111827"/>
                <w:sz w:val="15"/>
              </w:rPr>
              <w:t>CRITICAL</w:t>
            </w:r>
          </w:p>
        </w:tc>
        <w:tc>
          <w:tcPr>
            <w:tcW w:type="dxa" w:w="4104"/>
            <w:tcMar>
              <w:top w:w="90" w:type="dxa"/>
              <w:start w:w="100" w:type="dxa"/>
              <w:bottom w:w="90" w:type="dxa"/>
              <w:end w:w="100" w:type="dxa"/>
            </w:tcMar>
            <w:vAlign w:val="top"/>
          </w:tcPr>
          <w:p>
            <w:pPr>
              <w:spacing w:after="0"/>
            </w:pPr>
            <w:r>
              <w:rPr>
                <w:color w:val="111827"/>
                <w:sz w:val="15"/>
              </w:rPr>
              <w:t>Paddle Live credentials/domain/webhook/Price IDs не проверены</w:t>
            </w:r>
          </w:p>
        </w:tc>
        <w:tc>
          <w:tcPr>
            <w:tcW w:type="dxa" w:w="4896"/>
            <w:tcMar>
              <w:top w:w="90" w:type="dxa"/>
              <w:start w:w="100" w:type="dxa"/>
              <w:bottom w:w="90" w:type="dxa"/>
              <w:end w:w="100" w:type="dxa"/>
            </w:tcMar>
            <w:vAlign w:val="top"/>
          </w:tcPr>
          <w:p>
            <w:pPr>
              <w:spacing w:after="0"/>
            </w:pPr>
            <w:r>
              <w:rPr>
                <w:color w:val="111827"/>
                <w:sz w:val="15"/>
              </w:rPr>
              <w:t>Sandbox не доказывает Live readiness.</w:t>
            </w:r>
          </w:p>
        </w:tc>
      </w:tr>
      <w:tr>
        <w:tc>
          <w:tcPr>
            <w:tcW w:type="dxa" w:w="1224"/>
            <w:shd w:fill="F9FAFB"/>
            <w:tcMar>
              <w:top w:w="90" w:type="dxa"/>
              <w:start w:w="100" w:type="dxa"/>
              <w:bottom w:w="90" w:type="dxa"/>
              <w:end w:w="100" w:type="dxa"/>
            </w:tcMar>
            <w:vAlign w:val="top"/>
          </w:tcPr>
          <w:p>
            <w:pPr>
              <w:spacing w:after="0"/>
            </w:pPr>
            <w:r>
              <w:rPr>
                <w:color w:val="111827"/>
                <w:sz w:val="15"/>
              </w:rPr>
              <w:t>CRITICAL</w:t>
            </w:r>
          </w:p>
        </w:tc>
        <w:tc>
          <w:tcPr>
            <w:tcW w:type="dxa" w:w="4104"/>
            <w:shd w:fill="F9FAFB"/>
            <w:tcMar>
              <w:top w:w="90" w:type="dxa"/>
              <w:start w:w="100" w:type="dxa"/>
              <w:bottom w:w="90" w:type="dxa"/>
              <w:end w:w="100" w:type="dxa"/>
            </w:tcMar>
            <w:vAlign w:val="top"/>
          </w:tcPr>
          <w:p>
            <w:pPr>
              <w:spacing w:after="0"/>
            </w:pPr>
            <w:r>
              <w:rPr>
                <w:color w:val="111827"/>
                <w:sz w:val="15"/>
              </w:rPr>
              <w:t>Нет документированного account deletion/data request процесса</w:t>
            </w:r>
          </w:p>
        </w:tc>
        <w:tc>
          <w:tcPr>
            <w:tcW w:type="dxa" w:w="4896"/>
            <w:shd w:fill="F9FAFB"/>
            <w:tcMar>
              <w:top w:w="90" w:type="dxa"/>
              <w:start w:w="100" w:type="dxa"/>
              <w:bottom w:w="90" w:type="dxa"/>
              <w:end w:w="100" w:type="dxa"/>
            </w:tcMar>
            <w:vAlign w:val="top"/>
          </w:tcPr>
          <w:p>
            <w:pPr>
              <w:spacing w:after="0"/>
            </w:pPr>
            <w:r>
              <w:rPr>
                <w:color w:val="111827"/>
                <w:sz w:val="15"/>
              </w:rPr>
              <w:t>Privacy operational blocker.</w:t>
            </w:r>
          </w:p>
        </w:tc>
      </w:tr>
      <w:tr>
        <w:tc>
          <w:tcPr>
            <w:tcW w:type="dxa" w:w="1224"/>
            <w:tcMar>
              <w:top w:w="90" w:type="dxa"/>
              <w:start w:w="100" w:type="dxa"/>
              <w:bottom w:w="90" w:type="dxa"/>
              <w:end w:w="100" w:type="dxa"/>
            </w:tcMar>
            <w:vAlign w:val="top"/>
          </w:tcPr>
          <w:p>
            <w:pPr>
              <w:spacing w:after="0"/>
            </w:pPr>
            <w:r>
              <w:rPr>
                <w:color w:val="111827"/>
                <w:sz w:val="15"/>
              </w:rPr>
              <w:t>CRITICAL</w:t>
            </w:r>
          </w:p>
        </w:tc>
        <w:tc>
          <w:tcPr>
            <w:tcW w:type="dxa" w:w="4104"/>
            <w:tcMar>
              <w:top w:w="90" w:type="dxa"/>
              <w:start w:w="100" w:type="dxa"/>
              <w:bottom w:w="90" w:type="dxa"/>
              <w:end w:w="100" w:type="dxa"/>
            </w:tcMar>
            <w:vAlign w:val="top"/>
          </w:tcPr>
          <w:p>
            <w:pPr>
              <w:spacing w:after="0"/>
            </w:pPr>
            <w:r>
              <w:rPr>
                <w:color w:val="111827"/>
                <w:sz w:val="15"/>
              </w:rPr>
              <w:t>Production build не завершался в локальной среде</w:t>
            </w:r>
          </w:p>
        </w:tc>
        <w:tc>
          <w:tcPr>
            <w:tcW w:type="dxa" w:w="4896"/>
            <w:tcMar>
              <w:top w:w="90" w:type="dxa"/>
              <w:start w:w="100" w:type="dxa"/>
              <w:bottom w:w="90" w:type="dxa"/>
              <w:end w:w="100" w:type="dxa"/>
            </w:tcMar>
            <w:vAlign w:val="top"/>
          </w:tcPr>
          <w:p>
            <w:pPr>
              <w:spacing w:after="0"/>
            </w:pPr>
            <w:r>
              <w:rPr>
                <w:color w:val="111827"/>
                <w:sz w:val="15"/>
              </w:rPr>
              <w:t>Нужен успешный CI/Vercel build.</w:t>
            </w:r>
          </w:p>
        </w:tc>
      </w:tr>
      <w:tr>
        <w:tc>
          <w:tcPr>
            <w:tcW w:type="dxa" w:w="1224"/>
            <w:shd w:fill="F9FAFB"/>
            <w:tcMar>
              <w:top w:w="90" w:type="dxa"/>
              <w:start w:w="100" w:type="dxa"/>
              <w:bottom w:w="90" w:type="dxa"/>
              <w:end w:w="100" w:type="dxa"/>
            </w:tcMar>
            <w:vAlign w:val="top"/>
          </w:tcPr>
          <w:p>
            <w:pPr>
              <w:spacing w:after="0"/>
            </w:pPr>
            <w:r>
              <w:rPr>
                <w:color w:val="111827"/>
                <w:sz w:val="15"/>
              </w:rPr>
              <w:t>HIGH</w:t>
            </w:r>
          </w:p>
        </w:tc>
        <w:tc>
          <w:tcPr>
            <w:tcW w:type="dxa" w:w="4104"/>
            <w:shd w:fill="F9FAFB"/>
            <w:tcMar>
              <w:top w:w="90" w:type="dxa"/>
              <w:start w:w="100" w:type="dxa"/>
              <w:bottom w:w="90" w:type="dxa"/>
              <w:end w:w="100" w:type="dxa"/>
            </w:tcMar>
            <w:vAlign w:val="top"/>
          </w:tcPr>
          <w:p>
            <w:pPr>
              <w:spacing w:after="0"/>
            </w:pPr>
            <w:r>
              <w:rPr>
                <w:color w:val="111827"/>
                <w:sz w:val="15"/>
              </w:rPr>
              <w:t>Нет password reset/change password</w:t>
            </w:r>
          </w:p>
        </w:tc>
        <w:tc>
          <w:tcPr>
            <w:tcW w:type="dxa" w:w="4896"/>
            <w:shd w:fill="F9FAFB"/>
            <w:tcMar>
              <w:top w:w="90" w:type="dxa"/>
              <w:start w:w="100" w:type="dxa"/>
              <w:bottom w:w="90" w:type="dxa"/>
              <w:end w:w="100" w:type="dxa"/>
            </w:tcMar>
            <w:vAlign w:val="top"/>
          </w:tcPr>
          <w:p>
            <w:pPr>
              <w:spacing w:after="0"/>
            </w:pPr>
            <w:r>
              <w:rPr>
                <w:color w:val="111827"/>
                <w:sz w:val="15"/>
              </w:rPr>
              <w:t>Пользователь может потерять доступ.</w:t>
            </w:r>
          </w:p>
        </w:tc>
      </w:tr>
      <w:tr>
        <w:tc>
          <w:tcPr>
            <w:tcW w:type="dxa" w:w="1224"/>
            <w:tcMar>
              <w:top w:w="90" w:type="dxa"/>
              <w:start w:w="100" w:type="dxa"/>
              <w:bottom w:w="90" w:type="dxa"/>
              <w:end w:w="100" w:type="dxa"/>
            </w:tcMar>
            <w:vAlign w:val="top"/>
          </w:tcPr>
          <w:p>
            <w:pPr>
              <w:spacing w:after="0"/>
            </w:pPr>
            <w:r>
              <w:rPr>
                <w:color w:val="111827"/>
                <w:sz w:val="15"/>
              </w:rPr>
              <w:t>HIGH</w:t>
            </w:r>
          </w:p>
        </w:tc>
        <w:tc>
          <w:tcPr>
            <w:tcW w:type="dxa" w:w="4104"/>
            <w:tcMar>
              <w:top w:w="90" w:type="dxa"/>
              <w:start w:w="100" w:type="dxa"/>
              <w:bottom w:w="90" w:type="dxa"/>
              <w:end w:w="100" w:type="dxa"/>
            </w:tcMar>
            <w:vAlign w:val="top"/>
          </w:tcPr>
          <w:p>
            <w:pPr>
              <w:spacing w:after="0"/>
            </w:pPr>
            <w:r>
              <w:rPr>
                <w:color w:val="111827"/>
                <w:sz w:val="15"/>
              </w:rPr>
              <w:t>Нет email verification</w:t>
            </w:r>
          </w:p>
        </w:tc>
        <w:tc>
          <w:tcPr>
            <w:tcW w:type="dxa" w:w="4896"/>
            <w:tcMar>
              <w:top w:w="90" w:type="dxa"/>
              <w:start w:w="100" w:type="dxa"/>
              <w:bottom w:w="90" w:type="dxa"/>
              <w:end w:w="100" w:type="dxa"/>
            </w:tcMar>
            <w:vAlign w:val="top"/>
          </w:tcPr>
          <w:p>
            <w:pPr>
              <w:spacing w:after="0"/>
            </w:pPr>
            <w:r>
              <w:rPr>
                <w:color w:val="111827"/>
                <w:sz w:val="15"/>
              </w:rPr>
              <w:t>Риск неверных/чужих адресов.</w:t>
            </w:r>
          </w:p>
        </w:tc>
      </w:tr>
      <w:tr>
        <w:tc>
          <w:tcPr>
            <w:tcW w:type="dxa" w:w="1224"/>
            <w:shd w:fill="F9FAFB"/>
            <w:tcMar>
              <w:top w:w="90" w:type="dxa"/>
              <w:start w:w="100" w:type="dxa"/>
              <w:bottom w:w="90" w:type="dxa"/>
              <w:end w:w="100" w:type="dxa"/>
            </w:tcMar>
            <w:vAlign w:val="top"/>
          </w:tcPr>
          <w:p>
            <w:pPr>
              <w:spacing w:after="0"/>
            </w:pPr>
            <w:r>
              <w:rPr>
                <w:color w:val="111827"/>
                <w:sz w:val="15"/>
              </w:rPr>
              <w:t>HIGH</w:t>
            </w:r>
          </w:p>
        </w:tc>
        <w:tc>
          <w:tcPr>
            <w:tcW w:type="dxa" w:w="4104"/>
            <w:shd w:fill="F9FAFB"/>
            <w:tcMar>
              <w:top w:w="90" w:type="dxa"/>
              <w:start w:w="100" w:type="dxa"/>
              <w:bottom w:w="90" w:type="dxa"/>
              <w:end w:w="100" w:type="dxa"/>
            </w:tcMar>
            <w:vAlign w:val="top"/>
          </w:tcPr>
          <w:p>
            <w:pPr>
              <w:spacing w:after="0"/>
            </w:pPr>
            <w:r>
              <w:rPr>
                <w:color w:val="111827"/>
                <w:sz w:val="15"/>
              </w:rPr>
              <w:t>Нет login/register rate limiting</w:t>
            </w:r>
          </w:p>
        </w:tc>
        <w:tc>
          <w:tcPr>
            <w:tcW w:type="dxa" w:w="4896"/>
            <w:shd w:fill="F9FAFB"/>
            <w:tcMar>
              <w:top w:w="90" w:type="dxa"/>
              <w:start w:w="100" w:type="dxa"/>
              <w:bottom w:w="90" w:type="dxa"/>
              <w:end w:w="100" w:type="dxa"/>
            </w:tcMar>
            <w:vAlign w:val="top"/>
          </w:tcPr>
          <w:p>
            <w:pPr>
              <w:spacing w:after="0"/>
            </w:pPr>
            <w:r>
              <w:rPr>
                <w:color w:val="111827"/>
                <w:sz w:val="15"/>
              </w:rPr>
              <w:t>Риск brute force/abuse.</w:t>
            </w:r>
          </w:p>
        </w:tc>
      </w:tr>
      <w:tr>
        <w:tc>
          <w:tcPr>
            <w:tcW w:type="dxa" w:w="1224"/>
            <w:tcMar>
              <w:top w:w="90" w:type="dxa"/>
              <w:start w:w="100" w:type="dxa"/>
              <w:bottom w:w="90" w:type="dxa"/>
              <w:end w:w="100" w:type="dxa"/>
            </w:tcMar>
            <w:vAlign w:val="top"/>
          </w:tcPr>
          <w:p>
            <w:pPr>
              <w:spacing w:after="0"/>
            </w:pPr>
            <w:r>
              <w:rPr>
                <w:color w:val="111827"/>
                <w:sz w:val="15"/>
              </w:rPr>
              <w:t>HIGH</w:t>
            </w:r>
          </w:p>
        </w:tc>
        <w:tc>
          <w:tcPr>
            <w:tcW w:type="dxa" w:w="4104"/>
            <w:tcMar>
              <w:top w:w="90" w:type="dxa"/>
              <w:start w:w="100" w:type="dxa"/>
              <w:bottom w:w="90" w:type="dxa"/>
              <w:end w:w="100" w:type="dxa"/>
            </w:tcMar>
            <w:vAlign w:val="top"/>
          </w:tcPr>
          <w:p>
            <w:pPr>
              <w:spacing w:after="0"/>
            </w:pPr>
            <w:r>
              <w:rPr>
                <w:color w:val="111827"/>
                <w:sz w:val="15"/>
              </w:rPr>
              <w:t>Нет production error monitoring/webhook alerts</w:t>
            </w:r>
          </w:p>
        </w:tc>
        <w:tc>
          <w:tcPr>
            <w:tcW w:type="dxa" w:w="4896"/>
            <w:tcMar>
              <w:top w:w="90" w:type="dxa"/>
              <w:start w:w="100" w:type="dxa"/>
              <w:bottom w:w="90" w:type="dxa"/>
              <w:end w:w="100" w:type="dxa"/>
            </w:tcMar>
            <w:vAlign w:val="top"/>
          </w:tcPr>
          <w:p>
            <w:pPr>
              <w:spacing w:after="0"/>
            </w:pPr>
            <w:r>
              <w:rPr>
                <w:color w:val="111827"/>
                <w:sz w:val="15"/>
              </w:rPr>
              <w:t>Сбои могут остаться незамеченными.</w:t>
            </w:r>
          </w:p>
        </w:tc>
      </w:tr>
      <w:tr>
        <w:tc>
          <w:tcPr>
            <w:tcW w:type="dxa" w:w="1224"/>
            <w:shd w:fill="F9FAFB"/>
            <w:tcMar>
              <w:top w:w="90" w:type="dxa"/>
              <w:start w:w="100" w:type="dxa"/>
              <w:bottom w:w="90" w:type="dxa"/>
              <w:end w:w="100" w:type="dxa"/>
            </w:tcMar>
            <w:vAlign w:val="top"/>
          </w:tcPr>
          <w:p>
            <w:pPr>
              <w:spacing w:after="0"/>
            </w:pPr>
            <w:r>
              <w:rPr>
                <w:color w:val="111827"/>
                <w:sz w:val="15"/>
              </w:rPr>
              <w:t>HIGH</w:t>
            </w:r>
          </w:p>
        </w:tc>
        <w:tc>
          <w:tcPr>
            <w:tcW w:type="dxa" w:w="4104"/>
            <w:shd w:fill="F9FAFB"/>
            <w:tcMar>
              <w:top w:w="90" w:type="dxa"/>
              <w:start w:w="100" w:type="dxa"/>
              <w:bottom w:w="90" w:type="dxa"/>
              <w:end w:w="100" w:type="dxa"/>
            </w:tcMar>
            <w:vAlign w:val="top"/>
          </w:tcPr>
          <w:p>
            <w:pPr>
              <w:spacing w:after="0"/>
            </w:pPr>
            <w:r>
              <w:rPr>
                <w:color w:val="111827"/>
                <w:sz w:val="15"/>
              </w:rPr>
              <w:t>Нет self-service account deletion/data export</w:t>
            </w:r>
          </w:p>
        </w:tc>
        <w:tc>
          <w:tcPr>
            <w:tcW w:type="dxa" w:w="4896"/>
            <w:shd w:fill="F9FAFB"/>
            <w:tcMar>
              <w:top w:w="90" w:type="dxa"/>
              <w:start w:w="100" w:type="dxa"/>
              <w:bottom w:w="90" w:type="dxa"/>
              <w:end w:w="100" w:type="dxa"/>
            </w:tcMar>
            <w:vAlign w:val="top"/>
          </w:tcPr>
          <w:p>
            <w:pPr>
              <w:spacing w:after="0"/>
            </w:pPr>
            <w:r>
              <w:rPr>
                <w:color w:val="111827"/>
                <w:sz w:val="15"/>
              </w:rPr>
              <w:t>Можно временно сделать verified support workflow.</w:t>
            </w:r>
          </w:p>
        </w:tc>
      </w:tr>
      <w:tr>
        <w:tc>
          <w:tcPr>
            <w:tcW w:type="dxa" w:w="1224"/>
            <w:tcMar>
              <w:top w:w="90" w:type="dxa"/>
              <w:start w:w="100" w:type="dxa"/>
              <w:bottom w:w="90" w:type="dxa"/>
              <w:end w:w="100" w:type="dxa"/>
            </w:tcMar>
            <w:vAlign w:val="top"/>
          </w:tcPr>
          <w:p>
            <w:pPr>
              <w:spacing w:after="0"/>
            </w:pPr>
            <w:r>
              <w:rPr>
                <w:color w:val="111827"/>
                <w:sz w:val="15"/>
              </w:rPr>
              <w:t>HIGH</w:t>
            </w:r>
          </w:p>
        </w:tc>
        <w:tc>
          <w:tcPr>
            <w:tcW w:type="dxa" w:w="4104"/>
            <w:tcMar>
              <w:top w:w="90" w:type="dxa"/>
              <w:start w:w="100" w:type="dxa"/>
              <w:bottom w:w="90" w:type="dxa"/>
              <w:end w:w="100" w:type="dxa"/>
            </w:tcMar>
            <w:vAlign w:val="top"/>
          </w:tcPr>
          <w:p>
            <w:pPr>
              <w:spacing w:after="0"/>
            </w:pPr>
            <w:r>
              <w:rPr>
                <w:color w:val="111827"/>
                <w:sz w:val="15"/>
              </w:rPr>
              <w:t>Support mailbox deliverability не проверена</w:t>
            </w:r>
          </w:p>
        </w:tc>
        <w:tc>
          <w:tcPr>
            <w:tcW w:type="dxa" w:w="4896"/>
            <w:tcMar>
              <w:top w:w="90" w:type="dxa"/>
              <w:start w:w="100" w:type="dxa"/>
              <w:bottom w:w="90" w:type="dxa"/>
              <w:end w:w="100" w:type="dxa"/>
            </w:tcMar>
            <w:vAlign w:val="top"/>
          </w:tcPr>
          <w:p>
            <w:pPr>
              <w:spacing w:after="0"/>
            </w:pPr>
            <w:r>
              <w:rPr>
                <w:color w:val="111827"/>
                <w:sz w:val="15"/>
              </w:rPr>
              <w:t>Нужно send/receive/spam/deliverability test.</w:t>
            </w:r>
          </w:p>
        </w:tc>
      </w:tr>
      <w:tr>
        <w:tc>
          <w:tcPr>
            <w:tcW w:type="dxa" w:w="1224"/>
            <w:shd w:fill="F9FAFB"/>
            <w:tcMar>
              <w:top w:w="90" w:type="dxa"/>
              <w:start w:w="100" w:type="dxa"/>
              <w:bottom w:w="90" w:type="dxa"/>
              <w:end w:w="100" w:type="dxa"/>
            </w:tcMar>
            <w:vAlign w:val="top"/>
          </w:tcPr>
          <w:p>
            <w:pPr>
              <w:spacing w:after="0"/>
            </w:pPr>
            <w:r>
              <w:rPr>
                <w:color w:val="111827"/>
                <w:sz w:val="15"/>
              </w:rPr>
              <w:t>HIGH</w:t>
            </w:r>
          </w:p>
        </w:tc>
        <w:tc>
          <w:tcPr>
            <w:tcW w:type="dxa" w:w="4104"/>
            <w:shd w:fill="F9FAFB"/>
            <w:tcMar>
              <w:top w:w="90" w:type="dxa"/>
              <w:start w:w="100" w:type="dxa"/>
              <w:bottom w:w="90" w:type="dxa"/>
              <w:end w:w="100" w:type="dxa"/>
            </w:tcMar>
            <w:vAlign w:val="top"/>
          </w:tcPr>
          <w:p>
            <w:pPr>
              <w:spacing w:after="0"/>
            </w:pPr>
            <w:r>
              <w:rPr>
                <w:color w:val="111827"/>
                <w:sz w:val="15"/>
              </w:rPr>
              <w:t>Legal governing law/liability/indemnity/withdrawal требуют специалиста</w:t>
            </w:r>
          </w:p>
        </w:tc>
        <w:tc>
          <w:tcPr>
            <w:tcW w:type="dxa" w:w="4896"/>
            <w:shd w:fill="F9FAFB"/>
            <w:tcMar>
              <w:top w:w="90" w:type="dxa"/>
              <w:start w:w="100" w:type="dxa"/>
              <w:bottom w:w="90" w:type="dxa"/>
              <w:end w:w="100" w:type="dxa"/>
            </w:tcMar>
            <w:vAlign w:val="top"/>
          </w:tcPr>
          <w:p>
            <w:pPr>
              <w:spacing w:after="0"/>
            </w:pPr>
            <w:r>
              <w:rPr>
                <w:color w:val="111827"/>
                <w:sz w:val="15"/>
              </w:rPr>
              <w:t>Тексты улучшены, но owner/legal review обязателен.</w:t>
            </w:r>
          </w:p>
        </w:tc>
      </w:tr>
      <w:tr>
        <w:tc>
          <w:tcPr>
            <w:tcW w:type="dxa" w:w="1224"/>
            <w:tcMar>
              <w:top w:w="90" w:type="dxa"/>
              <w:start w:w="100" w:type="dxa"/>
              <w:bottom w:w="90" w:type="dxa"/>
              <w:end w:w="100" w:type="dxa"/>
            </w:tcMar>
            <w:vAlign w:val="top"/>
          </w:tcPr>
          <w:p>
            <w:pPr>
              <w:spacing w:after="0"/>
            </w:pPr>
            <w:r>
              <w:rPr>
                <w:color w:val="111827"/>
                <w:sz w:val="15"/>
              </w:rPr>
              <w:t>HIGH</w:t>
            </w:r>
          </w:p>
        </w:tc>
        <w:tc>
          <w:tcPr>
            <w:tcW w:type="dxa" w:w="4104"/>
            <w:tcMar>
              <w:top w:w="90" w:type="dxa"/>
              <w:start w:w="100" w:type="dxa"/>
              <w:bottom w:w="90" w:type="dxa"/>
              <w:end w:w="100" w:type="dxa"/>
            </w:tcMar>
            <w:vAlign w:val="top"/>
          </w:tcPr>
          <w:p>
            <w:pPr>
              <w:spacing w:after="0"/>
            </w:pPr>
            <w:r>
              <w:rPr>
                <w:color w:val="111827"/>
                <w:sz w:val="15"/>
              </w:rPr>
              <w:t>Нет глобального OpenAI spend limit</w:t>
            </w:r>
          </w:p>
        </w:tc>
        <w:tc>
          <w:tcPr>
            <w:tcW w:type="dxa" w:w="4896"/>
            <w:tcMar>
              <w:top w:w="90" w:type="dxa"/>
              <w:start w:w="100" w:type="dxa"/>
              <w:bottom w:w="90" w:type="dxa"/>
              <w:end w:w="100" w:type="dxa"/>
            </w:tcMar>
            <w:vAlign w:val="top"/>
          </w:tcPr>
          <w:p>
            <w:pPr>
              <w:spacing w:after="0"/>
            </w:pPr>
            <w:r>
              <w:rPr>
                <w:color w:val="111827"/>
                <w:sz w:val="15"/>
              </w:rPr>
              <w:t>Per-user quotas не ограничивают общий бюджет.</w:t>
            </w:r>
          </w:p>
        </w:tc>
      </w:tr>
      <w:tr>
        <w:tc>
          <w:tcPr>
            <w:tcW w:type="dxa" w:w="1224"/>
            <w:shd w:fill="F9FAFB"/>
            <w:tcMar>
              <w:top w:w="90" w:type="dxa"/>
              <w:start w:w="100" w:type="dxa"/>
              <w:bottom w:w="90" w:type="dxa"/>
              <w:end w:w="100" w:type="dxa"/>
            </w:tcMar>
            <w:vAlign w:val="top"/>
          </w:tcPr>
          <w:p>
            <w:pPr>
              <w:spacing w:after="0"/>
            </w:pPr>
            <w:r>
              <w:rPr>
                <w:color w:val="111827"/>
                <w:sz w:val="15"/>
              </w:rPr>
              <w:t>MEDIUM</w:t>
            </w:r>
          </w:p>
        </w:tc>
        <w:tc>
          <w:tcPr>
            <w:tcW w:type="dxa" w:w="4104"/>
            <w:shd w:fill="F9FAFB"/>
            <w:tcMar>
              <w:top w:w="90" w:type="dxa"/>
              <w:start w:w="100" w:type="dxa"/>
              <w:bottom w:w="90" w:type="dxa"/>
              <w:end w:w="100" w:type="dxa"/>
            </w:tcMar>
            <w:vAlign w:val="top"/>
          </w:tcPr>
          <w:p>
            <w:pPr>
              <w:spacing w:after="0"/>
            </w:pPr>
            <w:r>
              <w:rPr>
                <w:color w:val="111827"/>
                <w:sz w:val="15"/>
              </w:rPr>
              <w:t>Нет явного Paddle cancel UI state</w:t>
            </w:r>
          </w:p>
        </w:tc>
        <w:tc>
          <w:tcPr>
            <w:tcW w:type="dxa" w:w="4896"/>
            <w:shd w:fill="F9FAFB"/>
            <w:tcMar>
              <w:top w:w="90" w:type="dxa"/>
              <w:start w:w="100" w:type="dxa"/>
              <w:bottom w:w="90" w:type="dxa"/>
              <w:end w:w="100" w:type="dxa"/>
            </w:tcMar>
            <w:vAlign w:val="top"/>
          </w:tcPr>
          <w:p>
            <w:pPr>
              <w:spacing w:after="0"/>
            </w:pPr>
            <w:r>
              <w:rPr>
                <w:color w:val="111827"/>
                <w:sz w:val="15"/>
              </w:rPr>
              <w:t>После scheduled cancellation кнопку лучше заменить на manage/resume.</w:t>
            </w:r>
          </w:p>
        </w:tc>
      </w:tr>
      <w:tr>
        <w:tc>
          <w:tcPr>
            <w:tcW w:type="dxa" w:w="1224"/>
            <w:tcMar>
              <w:top w:w="90" w:type="dxa"/>
              <w:start w:w="100" w:type="dxa"/>
              <w:bottom w:w="90" w:type="dxa"/>
              <w:end w:w="100" w:type="dxa"/>
            </w:tcMar>
            <w:vAlign w:val="top"/>
          </w:tcPr>
          <w:p>
            <w:pPr>
              <w:spacing w:after="0"/>
            </w:pPr>
            <w:r>
              <w:rPr>
                <w:color w:val="111827"/>
                <w:sz w:val="15"/>
              </w:rPr>
              <w:t>MEDIUM</w:t>
            </w:r>
          </w:p>
        </w:tc>
        <w:tc>
          <w:tcPr>
            <w:tcW w:type="dxa" w:w="4104"/>
            <w:tcMar>
              <w:top w:w="90" w:type="dxa"/>
              <w:start w:w="100" w:type="dxa"/>
              <w:bottom w:w="90" w:type="dxa"/>
              <w:end w:w="100" w:type="dxa"/>
            </w:tcMar>
            <w:vAlign w:val="top"/>
          </w:tcPr>
          <w:p>
            <w:pPr>
              <w:spacing w:after="0"/>
            </w:pPr>
            <w:r>
              <w:rPr>
                <w:color w:val="111827"/>
                <w:sz w:val="15"/>
              </w:rPr>
              <w:t>Нет branded error/loading/not-found</w:t>
            </w:r>
          </w:p>
        </w:tc>
        <w:tc>
          <w:tcPr>
            <w:tcW w:type="dxa" w:w="4896"/>
            <w:tcMar>
              <w:top w:w="90" w:type="dxa"/>
              <w:start w:w="100" w:type="dxa"/>
              <w:bottom w:w="90" w:type="dxa"/>
              <w:end w:w="100" w:type="dxa"/>
            </w:tcMar>
            <w:vAlign w:val="top"/>
          </w:tcPr>
          <w:p>
            <w:pPr>
              <w:spacing w:after="0"/>
            </w:pPr>
            <w:r>
              <w:rPr>
                <w:color w:val="111827"/>
                <w:sz w:val="15"/>
              </w:rPr>
              <w:t>UX и доверие.</w:t>
            </w:r>
          </w:p>
        </w:tc>
      </w:tr>
      <w:tr>
        <w:tc>
          <w:tcPr>
            <w:tcW w:type="dxa" w:w="1224"/>
            <w:shd w:fill="F9FAFB"/>
            <w:tcMar>
              <w:top w:w="90" w:type="dxa"/>
              <w:start w:w="100" w:type="dxa"/>
              <w:bottom w:w="90" w:type="dxa"/>
              <w:end w:w="100" w:type="dxa"/>
            </w:tcMar>
            <w:vAlign w:val="top"/>
          </w:tcPr>
          <w:p>
            <w:pPr>
              <w:spacing w:after="0"/>
            </w:pPr>
            <w:r>
              <w:rPr>
                <w:color w:val="111827"/>
                <w:sz w:val="15"/>
              </w:rPr>
              <w:t>MEDIUM</w:t>
            </w:r>
          </w:p>
        </w:tc>
        <w:tc>
          <w:tcPr>
            <w:tcW w:type="dxa" w:w="4104"/>
            <w:shd w:fill="F9FAFB"/>
            <w:tcMar>
              <w:top w:w="90" w:type="dxa"/>
              <w:start w:w="100" w:type="dxa"/>
              <w:bottom w:w="90" w:type="dxa"/>
              <w:end w:w="100" w:type="dxa"/>
            </w:tcMar>
            <w:vAlign w:val="top"/>
          </w:tcPr>
          <w:p>
            <w:pPr>
              <w:spacing w:after="0"/>
            </w:pPr>
            <w:r>
              <w:rPr>
                <w:color w:val="111827"/>
                <w:sz w:val="15"/>
              </w:rPr>
              <w:t>Формы: нет visibility/max length/network handling</w:t>
            </w:r>
          </w:p>
        </w:tc>
        <w:tc>
          <w:tcPr>
            <w:tcW w:type="dxa" w:w="4896"/>
            <w:shd w:fill="F9FAFB"/>
            <w:tcMar>
              <w:top w:w="90" w:type="dxa"/>
              <w:start w:w="100" w:type="dxa"/>
              <w:bottom w:w="90" w:type="dxa"/>
              <w:end w:w="100" w:type="dxa"/>
            </w:tcMar>
            <w:vAlign w:val="top"/>
          </w:tcPr>
          <w:p>
            <w:pPr>
              <w:spacing w:after="0"/>
            </w:pPr>
            <w:r>
              <w:rPr>
                <w:color w:val="111827"/>
                <w:sz w:val="15"/>
              </w:rPr>
              <w:t>Auth UX hardening.</w:t>
            </w:r>
          </w:p>
        </w:tc>
      </w:tr>
      <w:tr>
        <w:tc>
          <w:tcPr>
            <w:tcW w:type="dxa" w:w="1224"/>
            <w:tcMar>
              <w:top w:w="90" w:type="dxa"/>
              <w:start w:w="100" w:type="dxa"/>
              <w:bottom w:w="90" w:type="dxa"/>
              <w:end w:w="100" w:type="dxa"/>
            </w:tcMar>
            <w:vAlign w:val="top"/>
          </w:tcPr>
          <w:p>
            <w:pPr>
              <w:spacing w:after="0"/>
            </w:pPr>
            <w:r>
              <w:rPr>
                <w:color w:val="111827"/>
                <w:sz w:val="15"/>
              </w:rPr>
              <w:t>MEDIUM</w:t>
            </w:r>
          </w:p>
        </w:tc>
        <w:tc>
          <w:tcPr>
            <w:tcW w:type="dxa" w:w="4104"/>
            <w:tcMar>
              <w:top w:w="90" w:type="dxa"/>
              <w:start w:w="100" w:type="dxa"/>
              <w:bottom w:w="90" w:type="dxa"/>
              <w:end w:w="100" w:type="dxa"/>
            </w:tcMar>
            <w:vAlign w:val="top"/>
          </w:tcPr>
          <w:p>
            <w:pPr>
              <w:spacing w:after="0"/>
            </w:pPr>
            <w:r>
              <w:rPr>
                <w:color w:val="111827"/>
                <w:sz w:val="15"/>
              </w:rPr>
              <w:t>Email не нормализуется</w:t>
            </w:r>
          </w:p>
        </w:tc>
        <w:tc>
          <w:tcPr>
            <w:tcW w:type="dxa" w:w="4896"/>
            <w:tcMar>
              <w:top w:w="90" w:type="dxa"/>
              <w:start w:w="100" w:type="dxa"/>
              <w:bottom w:w="90" w:type="dxa"/>
              <w:end w:w="100" w:type="dxa"/>
            </w:tcMar>
            <w:vAlign w:val="top"/>
          </w:tcPr>
          <w:p>
            <w:pPr>
              <w:spacing w:after="0"/>
            </w:pPr>
            <w:r>
              <w:rPr>
                <w:color w:val="111827"/>
                <w:sz w:val="15"/>
              </w:rPr>
              <w:t>Trim/lowercase и unique behavior.</w:t>
            </w:r>
          </w:p>
        </w:tc>
      </w:tr>
      <w:tr>
        <w:tc>
          <w:tcPr>
            <w:tcW w:type="dxa" w:w="1224"/>
            <w:shd w:fill="F9FAFB"/>
            <w:tcMar>
              <w:top w:w="90" w:type="dxa"/>
              <w:start w:w="100" w:type="dxa"/>
              <w:bottom w:w="90" w:type="dxa"/>
              <w:end w:w="100" w:type="dxa"/>
            </w:tcMar>
            <w:vAlign w:val="top"/>
          </w:tcPr>
          <w:p>
            <w:pPr>
              <w:spacing w:after="0"/>
            </w:pPr>
            <w:r>
              <w:rPr>
                <w:color w:val="111827"/>
                <w:sz w:val="15"/>
              </w:rPr>
              <w:t>LOW</w:t>
            </w:r>
          </w:p>
        </w:tc>
        <w:tc>
          <w:tcPr>
            <w:tcW w:type="dxa" w:w="4104"/>
            <w:shd w:fill="F9FAFB"/>
            <w:tcMar>
              <w:top w:w="90" w:type="dxa"/>
              <w:start w:w="100" w:type="dxa"/>
              <w:bottom w:w="90" w:type="dxa"/>
              <w:end w:w="100" w:type="dxa"/>
            </w:tcMar>
            <w:vAlign w:val="top"/>
          </w:tcPr>
          <w:p>
            <w:pPr>
              <w:spacing w:after="0"/>
            </w:pPr>
            <w:r>
              <w:rPr>
                <w:color w:val="111827"/>
                <w:sz w:val="15"/>
              </w:rPr>
              <w:t>README шаблонный</w:t>
            </w:r>
          </w:p>
        </w:tc>
        <w:tc>
          <w:tcPr>
            <w:tcW w:type="dxa" w:w="4896"/>
            <w:shd w:fill="F9FAFB"/>
            <w:tcMar>
              <w:top w:w="90" w:type="dxa"/>
              <w:start w:w="100" w:type="dxa"/>
              <w:bottom w:w="90" w:type="dxa"/>
              <w:end w:w="100" w:type="dxa"/>
            </w:tcMar>
            <w:vAlign w:val="top"/>
          </w:tcPr>
          <w:p>
            <w:pPr>
              <w:spacing w:after="0"/>
            </w:pPr>
            <w:r>
              <w:rPr>
                <w:color w:val="111827"/>
                <w:sz w:val="15"/>
              </w:rPr>
              <w:t>Внутренняя документация.</w:t>
            </w:r>
          </w:p>
        </w:tc>
      </w:tr>
      <w:tr>
        <w:tc>
          <w:tcPr>
            <w:tcW w:type="dxa" w:w="1224"/>
            <w:tcMar>
              <w:top w:w="90" w:type="dxa"/>
              <w:start w:w="100" w:type="dxa"/>
              <w:bottom w:w="90" w:type="dxa"/>
              <w:end w:w="100" w:type="dxa"/>
            </w:tcMar>
            <w:vAlign w:val="top"/>
          </w:tcPr>
          <w:p>
            <w:pPr>
              <w:spacing w:after="0"/>
            </w:pPr>
            <w:r>
              <w:rPr>
                <w:color w:val="111827"/>
                <w:sz w:val="15"/>
              </w:rPr>
              <w:t>LOW</w:t>
            </w:r>
          </w:p>
        </w:tc>
        <w:tc>
          <w:tcPr>
            <w:tcW w:type="dxa" w:w="4104"/>
            <w:tcMar>
              <w:top w:w="90" w:type="dxa"/>
              <w:start w:w="100" w:type="dxa"/>
              <w:bottom w:w="90" w:type="dxa"/>
              <w:end w:w="100" w:type="dxa"/>
            </w:tcMar>
            <w:vAlign w:val="top"/>
          </w:tcPr>
          <w:p>
            <w:pPr>
              <w:spacing w:after="0"/>
            </w:pPr>
            <w:r>
              <w:rPr>
                <w:color w:val="111827"/>
                <w:sz w:val="15"/>
              </w:rPr>
              <w:t>Resources/Guides отсутствует</w:t>
            </w:r>
          </w:p>
        </w:tc>
        <w:tc>
          <w:tcPr>
            <w:tcW w:type="dxa" w:w="4896"/>
            <w:tcMar>
              <w:top w:w="90" w:type="dxa"/>
              <w:start w:w="100" w:type="dxa"/>
              <w:bottom w:w="90" w:type="dxa"/>
              <w:end w:w="100" w:type="dxa"/>
            </w:tcMar>
            <w:vAlign w:val="top"/>
          </w:tcPr>
          <w:p>
            <w:pPr>
              <w:spacing w:after="0"/>
            </w:pPr>
            <w:r>
              <w:rPr>
                <w:color w:val="111827"/>
                <w:sz w:val="15"/>
              </w:rPr>
              <w:t>Не блокирует продажи.</w:t>
            </w:r>
          </w:p>
        </w:tc>
      </w:tr>
      <w:tr>
        <w:tc>
          <w:tcPr>
            <w:tcW w:type="dxa" w:w="1224"/>
            <w:shd w:fill="F9FAFB"/>
            <w:tcMar>
              <w:top w:w="90" w:type="dxa"/>
              <w:start w:w="100" w:type="dxa"/>
              <w:bottom w:w="90" w:type="dxa"/>
              <w:end w:w="100" w:type="dxa"/>
            </w:tcMar>
            <w:vAlign w:val="top"/>
          </w:tcPr>
          <w:p>
            <w:pPr>
              <w:spacing w:after="0"/>
            </w:pPr>
            <w:r>
              <w:rPr>
                <w:color w:val="111827"/>
                <w:sz w:val="15"/>
              </w:rPr>
              <w:t>LOW</w:t>
            </w:r>
          </w:p>
        </w:tc>
        <w:tc>
          <w:tcPr>
            <w:tcW w:type="dxa" w:w="4104"/>
            <w:shd w:fill="F9FAFB"/>
            <w:tcMar>
              <w:top w:w="90" w:type="dxa"/>
              <w:start w:w="100" w:type="dxa"/>
              <w:bottom w:w="90" w:type="dxa"/>
              <w:end w:w="100" w:type="dxa"/>
            </w:tcMar>
            <w:vAlign w:val="top"/>
          </w:tcPr>
          <w:p>
            <w:pPr>
              <w:spacing w:after="0"/>
            </w:pPr>
            <w:r>
              <w:rPr>
                <w:color w:val="111827"/>
                <w:sz w:val="15"/>
              </w:rPr>
              <w:t>Deprecated middleware convention</w:t>
            </w:r>
          </w:p>
        </w:tc>
        <w:tc>
          <w:tcPr>
            <w:tcW w:type="dxa" w:w="4896"/>
            <w:shd w:fill="F9FAFB"/>
            <w:tcMar>
              <w:top w:w="90" w:type="dxa"/>
              <w:start w:w="100" w:type="dxa"/>
              <w:bottom w:w="90" w:type="dxa"/>
              <w:end w:w="100" w:type="dxa"/>
            </w:tcMar>
            <w:vAlign w:val="top"/>
          </w:tcPr>
          <w:p>
            <w:pPr>
              <w:spacing w:after="0"/>
            </w:pPr>
            <w:r>
              <w:rPr>
                <w:color w:val="111827"/>
                <w:sz w:val="15"/>
              </w:rPr>
              <w:t>Перевести на proxy в отдельной задаче.</w:t>
            </w:r>
          </w:p>
        </w:tc>
      </w:tr>
    </w:tbl>
    <w:p>
      <w:pPr>
        <w:spacing w:after="0"/>
      </w:pPr>
    </w:p>
    <w:p>
      <w:pPr>
        <w:pStyle w:val="Heading1"/>
      </w:pPr>
      <w:r>
        <w:t>8. Публичные маршруты и страницы</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72"/>
            <w:shd w:fill="111827"/>
            <w:tcMar>
              <w:top w:w="90" w:type="dxa"/>
              <w:start w:w="100" w:type="dxa"/>
              <w:bottom w:w="90" w:type="dxa"/>
              <w:end w:w="100" w:type="dxa"/>
            </w:tcMar>
          </w:tcPr>
          <w:p>
            <w:pPr>
              <w:jc w:val="left"/>
            </w:pPr>
            <w:r>
              <w:rPr>
                <w:b/>
                <w:color w:val="FFFFFF"/>
                <w:sz w:val="15"/>
              </w:rPr>
              <w:t>Route</w:t>
            </w:r>
          </w:p>
        </w:tc>
        <w:tc>
          <w:tcPr>
            <w:tcW w:type="dxa" w:w="1512"/>
            <w:shd w:fill="111827"/>
            <w:tcMar>
              <w:top w:w="90" w:type="dxa"/>
              <w:start w:w="100" w:type="dxa"/>
              <w:bottom w:w="90" w:type="dxa"/>
              <w:end w:w="100" w:type="dxa"/>
            </w:tcMar>
          </w:tcPr>
          <w:p>
            <w:pPr>
              <w:jc w:val="left"/>
            </w:pPr>
            <w:r>
              <w:rPr>
                <w:b/>
                <w:color w:val="FFFFFF"/>
                <w:sz w:val="15"/>
              </w:rPr>
              <w:t>Доступ</w:t>
            </w:r>
          </w:p>
        </w:tc>
        <w:tc>
          <w:tcPr>
            <w:tcW w:type="dxa" w:w="3384"/>
            <w:shd w:fill="111827"/>
            <w:tcMar>
              <w:top w:w="90" w:type="dxa"/>
              <w:start w:w="100" w:type="dxa"/>
              <w:bottom w:w="90" w:type="dxa"/>
              <w:end w:w="100" w:type="dxa"/>
            </w:tcMar>
          </w:tcPr>
          <w:p>
            <w:pPr>
              <w:jc w:val="left"/>
            </w:pPr>
            <w:r>
              <w:rPr>
                <w:b/>
                <w:color w:val="FFFFFF"/>
                <w:sz w:val="15"/>
              </w:rPr>
              <w:t>Назначение</w:t>
            </w:r>
          </w:p>
        </w:tc>
        <w:tc>
          <w:tcPr>
            <w:tcW w:type="dxa" w:w="3528"/>
            <w:shd w:fill="111827"/>
            <w:tcMar>
              <w:top w:w="90" w:type="dxa"/>
              <w:start w:w="100" w:type="dxa"/>
              <w:bottom w:w="90" w:type="dxa"/>
              <w:end w:w="100" w:type="dxa"/>
            </w:tcMar>
          </w:tcPr>
          <w:p>
            <w:pPr>
              <w:jc w:val="left"/>
            </w:pPr>
            <w:r>
              <w:rPr>
                <w:b/>
                <w:color w:val="FFFFFF"/>
                <w:sz w:val="15"/>
              </w:rPr>
              <w:t>Ключевой риск</w:t>
            </w:r>
          </w:p>
        </w:tc>
      </w:tr>
      <w:tr>
        <w:tc>
          <w:tcPr>
            <w:tcW w:type="dxa" w:w="1872"/>
            <w:tcMar>
              <w:top w:w="90" w:type="dxa"/>
              <w:start w:w="100" w:type="dxa"/>
              <w:bottom w:w="90" w:type="dxa"/>
              <w:end w:w="100" w:type="dxa"/>
            </w:tcMar>
            <w:vAlign w:val="top"/>
          </w:tcPr>
          <w:p>
            <w:pPr>
              <w:spacing w:after="0"/>
            </w:pPr>
            <w:r>
              <w:rPr>
                <w:color w:val="111827"/>
                <w:sz w:val="15"/>
              </w:rPr>
              <w:t>/</w:t>
            </w:r>
          </w:p>
        </w:tc>
        <w:tc>
          <w:tcPr>
            <w:tcW w:type="dxa" w:w="1512"/>
            <w:tcMar>
              <w:top w:w="90" w:type="dxa"/>
              <w:start w:w="100" w:type="dxa"/>
              <w:bottom w:w="90" w:type="dxa"/>
              <w:end w:w="100" w:type="dxa"/>
            </w:tcMar>
            <w:vAlign w:val="top"/>
          </w:tcPr>
          <w:p>
            <w:pPr>
              <w:spacing w:after="0"/>
            </w:pPr>
            <w:r>
              <w:rPr>
                <w:color w:val="111827"/>
                <w:sz w:val="15"/>
              </w:rPr>
              <w:t>Public</w:t>
            </w:r>
          </w:p>
        </w:tc>
        <w:tc>
          <w:tcPr>
            <w:tcW w:type="dxa" w:w="3384"/>
            <w:tcMar>
              <w:top w:w="90" w:type="dxa"/>
              <w:start w:w="100" w:type="dxa"/>
              <w:bottom w:w="90" w:type="dxa"/>
              <w:end w:w="100" w:type="dxa"/>
            </w:tcMar>
            <w:vAlign w:val="top"/>
          </w:tcPr>
          <w:p>
            <w:pPr>
              <w:spacing w:after="0"/>
            </w:pPr>
            <w:r>
              <w:rPr>
                <w:color w:val="111827"/>
                <w:sz w:val="15"/>
              </w:rPr>
              <w:t>Product, templates, pricing, registration</w:t>
            </w:r>
          </w:p>
        </w:tc>
        <w:tc>
          <w:tcPr>
            <w:tcW w:type="dxa" w:w="3528"/>
            <w:tcMar>
              <w:top w:w="90" w:type="dxa"/>
              <w:start w:w="100" w:type="dxa"/>
              <w:bottom w:w="90" w:type="dxa"/>
              <w:end w:w="100" w:type="dxa"/>
            </w:tcMar>
            <w:vAlign w:val="top"/>
          </w:tcPr>
          <w:p>
            <w:pPr>
              <w:spacing w:after="0"/>
            </w:pPr>
            <w:r>
              <w:rPr>
                <w:color w:val="111827"/>
                <w:sz w:val="15"/>
              </w:rPr>
              <w:t>Copy corrected; mobile/visual review.</w:t>
            </w:r>
          </w:p>
        </w:tc>
      </w:tr>
      <w:tr>
        <w:tc>
          <w:tcPr>
            <w:tcW w:type="dxa" w:w="1872"/>
            <w:shd w:fill="F9FAFB"/>
            <w:tcMar>
              <w:top w:w="90" w:type="dxa"/>
              <w:start w:w="100" w:type="dxa"/>
              <w:bottom w:w="90" w:type="dxa"/>
              <w:end w:w="100" w:type="dxa"/>
            </w:tcMar>
            <w:vAlign w:val="top"/>
          </w:tcPr>
          <w:p>
            <w:pPr>
              <w:spacing w:after="0"/>
            </w:pPr>
            <w:r>
              <w:rPr>
                <w:color w:val="111827"/>
                <w:sz w:val="15"/>
              </w:rPr>
              <w:t>/pricing</w:t>
            </w:r>
          </w:p>
        </w:tc>
        <w:tc>
          <w:tcPr>
            <w:tcW w:type="dxa" w:w="1512"/>
            <w:shd w:fill="F9FAFB"/>
            <w:tcMar>
              <w:top w:w="90" w:type="dxa"/>
              <w:start w:w="100" w:type="dxa"/>
              <w:bottom w:w="90" w:type="dxa"/>
              <w:end w:w="100" w:type="dxa"/>
            </w:tcMar>
            <w:vAlign w:val="top"/>
          </w:tcPr>
          <w:p>
            <w:pPr>
              <w:spacing w:after="0"/>
            </w:pPr>
            <w:r>
              <w:rPr>
                <w:color w:val="111827"/>
                <w:sz w:val="15"/>
              </w:rPr>
              <w:t>Public/session-aware</w:t>
            </w:r>
          </w:p>
        </w:tc>
        <w:tc>
          <w:tcPr>
            <w:tcW w:type="dxa" w:w="3384"/>
            <w:shd w:fill="F9FAFB"/>
            <w:tcMar>
              <w:top w:w="90" w:type="dxa"/>
              <w:start w:w="100" w:type="dxa"/>
              <w:bottom w:w="90" w:type="dxa"/>
              <w:end w:w="100" w:type="dxa"/>
            </w:tcMar>
            <w:vAlign w:val="top"/>
          </w:tcPr>
          <w:p>
            <w:pPr>
              <w:spacing w:after="0"/>
            </w:pPr>
            <w:r>
              <w:rPr>
                <w:color w:val="111827"/>
                <w:sz w:val="15"/>
              </w:rPr>
              <w:t>Free signup, Paddle checkout, Settings</w:t>
            </w:r>
          </w:p>
        </w:tc>
        <w:tc>
          <w:tcPr>
            <w:tcW w:type="dxa" w:w="3528"/>
            <w:shd w:fill="F9FAFB"/>
            <w:tcMar>
              <w:top w:w="90" w:type="dxa"/>
              <w:start w:w="100" w:type="dxa"/>
              <w:bottom w:w="90" w:type="dxa"/>
              <w:end w:w="100" w:type="dxa"/>
            </w:tcMar>
            <w:vAlign w:val="top"/>
          </w:tcPr>
          <w:p>
            <w:pPr>
              <w:spacing w:after="0"/>
            </w:pPr>
            <w:r>
              <w:rPr>
                <w:color w:val="111827"/>
                <w:sz w:val="15"/>
              </w:rPr>
              <w:t>Live environment not verified.</w:t>
            </w:r>
          </w:p>
        </w:tc>
      </w:tr>
      <w:tr>
        <w:tc>
          <w:tcPr>
            <w:tcW w:type="dxa" w:w="1872"/>
            <w:tcMar>
              <w:top w:w="90" w:type="dxa"/>
              <w:start w:w="100" w:type="dxa"/>
              <w:bottom w:w="90" w:type="dxa"/>
              <w:end w:w="100" w:type="dxa"/>
            </w:tcMar>
            <w:vAlign w:val="top"/>
          </w:tcPr>
          <w:p>
            <w:pPr>
              <w:spacing w:after="0"/>
            </w:pPr>
            <w:r>
              <w:rPr>
                <w:color w:val="111827"/>
                <w:sz w:val="15"/>
              </w:rPr>
              <w:t>/login</w:t>
            </w:r>
          </w:p>
        </w:tc>
        <w:tc>
          <w:tcPr>
            <w:tcW w:type="dxa" w:w="1512"/>
            <w:tcMar>
              <w:top w:w="90" w:type="dxa"/>
              <w:start w:w="100" w:type="dxa"/>
              <w:bottom w:w="90" w:type="dxa"/>
              <w:end w:w="100" w:type="dxa"/>
            </w:tcMar>
            <w:vAlign w:val="top"/>
          </w:tcPr>
          <w:p>
            <w:pPr>
              <w:spacing w:after="0"/>
            </w:pPr>
            <w:r>
              <w:rPr>
                <w:color w:val="111827"/>
                <w:sz w:val="15"/>
              </w:rPr>
              <w:t>Public</w:t>
            </w:r>
          </w:p>
        </w:tc>
        <w:tc>
          <w:tcPr>
            <w:tcW w:type="dxa" w:w="3384"/>
            <w:tcMar>
              <w:top w:w="90" w:type="dxa"/>
              <w:start w:w="100" w:type="dxa"/>
              <w:bottom w:w="90" w:type="dxa"/>
              <w:end w:w="100" w:type="dxa"/>
            </w:tcMar>
            <w:vAlign w:val="top"/>
          </w:tcPr>
          <w:p>
            <w:pPr>
              <w:spacing w:after="0"/>
            </w:pPr>
            <w:r>
              <w:rPr>
                <w:color w:val="111827"/>
                <w:sz w:val="15"/>
              </w:rPr>
              <w:t>Credentials login</w:t>
            </w:r>
          </w:p>
        </w:tc>
        <w:tc>
          <w:tcPr>
            <w:tcW w:type="dxa" w:w="3528"/>
            <w:tcMar>
              <w:top w:w="90" w:type="dxa"/>
              <w:start w:w="100" w:type="dxa"/>
              <w:bottom w:w="90" w:type="dxa"/>
              <w:end w:w="100" w:type="dxa"/>
            </w:tcMar>
            <w:vAlign w:val="top"/>
          </w:tcPr>
          <w:p>
            <w:pPr>
              <w:spacing w:after="0"/>
            </w:pPr>
            <w:r>
              <w:rPr>
                <w:color w:val="111827"/>
                <w:sz w:val="15"/>
              </w:rPr>
              <w:t>No reset, visibility, auth rate limit.</w:t>
            </w:r>
          </w:p>
        </w:tc>
      </w:tr>
      <w:tr>
        <w:tc>
          <w:tcPr>
            <w:tcW w:type="dxa" w:w="1872"/>
            <w:shd w:fill="F9FAFB"/>
            <w:tcMar>
              <w:top w:w="90" w:type="dxa"/>
              <w:start w:w="100" w:type="dxa"/>
              <w:bottom w:w="90" w:type="dxa"/>
              <w:end w:w="100" w:type="dxa"/>
            </w:tcMar>
            <w:vAlign w:val="top"/>
          </w:tcPr>
          <w:p>
            <w:pPr>
              <w:spacing w:after="0"/>
            </w:pPr>
            <w:r>
              <w:rPr>
                <w:color w:val="111827"/>
                <w:sz w:val="15"/>
              </w:rPr>
              <w:t>/register</w:t>
            </w:r>
          </w:p>
        </w:tc>
        <w:tc>
          <w:tcPr>
            <w:tcW w:type="dxa" w:w="1512"/>
            <w:shd w:fill="F9FAFB"/>
            <w:tcMar>
              <w:top w:w="90" w:type="dxa"/>
              <w:start w:w="100" w:type="dxa"/>
              <w:bottom w:w="90" w:type="dxa"/>
              <w:end w:w="100" w:type="dxa"/>
            </w:tcMar>
            <w:vAlign w:val="top"/>
          </w:tcPr>
          <w:p>
            <w:pPr>
              <w:spacing w:after="0"/>
            </w:pPr>
            <w:r>
              <w:rPr>
                <w:color w:val="111827"/>
                <w:sz w:val="15"/>
              </w:rPr>
              <w:t>Public</w:t>
            </w:r>
          </w:p>
        </w:tc>
        <w:tc>
          <w:tcPr>
            <w:tcW w:type="dxa" w:w="3384"/>
            <w:shd w:fill="F9FAFB"/>
            <w:tcMar>
              <w:top w:w="90" w:type="dxa"/>
              <w:start w:w="100" w:type="dxa"/>
              <w:bottom w:w="90" w:type="dxa"/>
              <w:end w:w="100" w:type="dxa"/>
            </w:tcMar>
            <w:vAlign w:val="top"/>
          </w:tcPr>
          <w:p>
            <w:pPr>
              <w:spacing w:after="0"/>
            </w:pPr>
            <w:r>
              <w:rPr>
                <w:color w:val="111827"/>
                <w:sz w:val="15"/>
              </w:rPr>
              <w:t>Account creation</w:t>
            </w:r>
          </w:p>
        </w:tc>
        <w:tc>
          <w:tcPr>
            <w:tcW w:type="dxa" w:w="3528"/>
            <w:shd w:fill="F9FAFB"/>
            <w:tcMar>
              <w:top w:w="90" w:type="dxa"/>
              <w:start w:w="100" w:type="dxa"/>
              <w:bottom w:w="90" w:type="dxa"/>
              <w:end w:w="100" w:type="dxa"/>
            </w:tcMar>
            <w:vAlign w:val="top"/>
          </w:tcPr>
          <w:p>
            <w:pPr>
              <w:spacing w:after="0"/>
            </w:pPr>
            <w:r>
              <w:rPr>
                <w:color w:val="111827"/>
                <w:sz w:val="15"/>
              </w:rPr>
              <w:t>No email verification/rate limit/max lengths.</w:t>
            </w:r>
          </w:p>
        </w:tc>
      </w:tr>
      <w:tr>
        <w:tc>
          <w:tcPr>
            <w:tcW w:type="dxa" w:w="1872"/>
            <w:tcMar>
              <w:top w:w="90" w:type="dxa"/>
              <w:start w:w="100" w:type="dxa"/>
              <w:bottom w:w="90" w:type="dxa"/>
              <w:end w:w="100" w:type="dxa"/>
            </w:tcMar>
            <w:vAlign w:val="top"/>
          </w:tcPr>
          <w:p>
            <w:pPr>
              <w:spacing w:after="0"/>
            </w:pPr>
            <w:r>
              <w:rPr>
                <w:color w:val="111827"/>
                <w:sz w:val="15"/>
              </w:rPr>
              <w:t>/terms</w:t>
            </w:r>
          </w:p>
        </w:tc>
        <w:tc>
          <w:tcPr>
            <w:tcW w:type="dxa" w:w="1512"/>
            <w:tcMar>
              <w:top w:w="90" w:type="dxa"/>
              <w:start w:w="100" w:type="dxa"/>
              <w:bottom w:w="90" w:type="dxa"/>
              <w:end w:w="100" w:type="dxa"/>
            </w:tcMar>
            <w:vAlign w:val="top"/>
          </w:tcPr>
          <w:p>
            <w:pPr>
              <w:spacing w:after="0"/>
            </w:pPr>
            <w:r>
              <w:rPr>
                <w:color w:val="111827"/>
                <w:sz w:val="15"/>
              </w:rPr>
              <w:t>Public</w:t>
            </w:r>
          </w:p>
        </w:tc>
        <w:tc>
          <w:tcPr>
            <w:tcW w:type="dxa" w:w="3384"/>
            <w:tcMar>
              <w:top w:w="90" w:type="dxa"/>
              <w:start w:w="100" w:type="dxa"/>
              <w:bottom w:w="90" w:type="dxa"/>
              <w:end w:w="100" w:type="dxa"/>
            </w:tcMar>
            <w:vAlign w:val="top"/>
          </w:tcPr>
          <w:p>
            <w:pPr>
              <w:spacing w:after="0"/>
            </w:pPr>
            <w:r>
              <w:rPr>
                <w:color w:val="111827"/>
                <w:sz w:val="15"/>
              </w:rPr>
              <w:t>Terms of Service</w:t>
            </w:r>
          </w:p>
        </w:tc>
        <w:tc>
          <w:tcPr>
            <w:tcW w:type="dxa" w:w="3528"/>
            <w:tcMar>
              <w:top w:w="90" w:type="dxa"/>
              <w:start w:w="100" w:type="dxa"/>
              <w:bottom w:w="90" w:type="dxa"/>
              <w:end w:w="100" w:type="dxa"/>
            </w:tcMar>
            <w:vAlign w:val="top"/>
          </w:tcPr>
          <w:p>
            <w:pPr>
              <w:spacing w:after="0"/>
            </w:pPr>
            <w:r>
              <w:rPr>
                <w:color w:val="111827"/>
                <w:sz w:val="15"/>
              </w:rPr>
              <w:t>Owner/legal review required.</w:t>
            </w:r>
          </w:p>
        </w:tc>
      </w:tr>
      <w:tr>
        <w:tc>
          <w:tcPr>
            <w:tcW w:type="dxa" w:w="1872"/>
            <w:shd w:fill="F9FAFB"/>
            <w:tcMar>
              <w:top w:w="90" w:type="dxa"/>
              <w:start w:w="100" w:type="dxa"/>
              <w:bottom w:w="90" w:type="dxa"/>
              <w:end w:w="100" w:type="dxa"/>
            </w:tcMar>
            <w:vAlign w:val="top"/>
          </w:tcPr>
          <w:p>
            <w:pPr>
              <w:spacing w:after="0"/>
            </w:pPr>
            <w:r>
              <w:rPr>
                <w:color w:val="111827"/>
                <w:sz w:val="15"/>
              </w:rPr>
              <w:t>/privacy</w:t>
            </w:r>
          </w:p>
        </w:tc>
        <w:tc>
          <w:tcPr>
            <w:tcW w:type="dxa" w:w="1512"/>
            <w:shd w:fill="F9FAFB"/>
            <w:tcMar>
              <w:top w:w="90" w:type="dxa"/>
              <w:start w:w="100" w:type="dxa"/>
              <w:bottom w:w="90" w:type="dxa"/>
              <w:end w:w="100" w:type="dxa"/>
            </w:tcMar>
            <w:vAlign w:val="top"/>
          </w:tcPr>
          <w:p>
            <w:pPr>
              <w:spacing w:after="0"/>
            </w:pPr>
            <w:r>
              <w:rPr>
                <w:color w:val="111827"/>
                <w:sz w:val="15"/>
              </w:rPr>
              <w:t>Public</w:t>
            </w:r>
          </w:p>
        </w:tc>
        <w:tc>
          <w:tcPr>
            <w:tcW w:type="dxa" w:w="3384"/>
            <w:shd w:fill="F9FAFB"/>
            <w:tcMar>
              <w:top w:w="90" w:type="dxa"/>
              <w:start w:w="100" w:type="dxa"/>
              <w:bottom w:w="90" w:type="dxa"/>
              <w:end w:w="100" w:type="dxa"/>
            </w:tcMar>
            <w:vAlign w:val="top"/>
          </w:tcPr>
          <w:p>
            <w:pPr>
              <w:spacing w:after="0"/>
            </w:pPr>
            <w:r>
              <w:rPr>
                <w:color w:val="111827"/>
                <w:sz w:val="15"/>
              </w:rPr>
              <w:t>Privacy Policy</w:t>
            </w:r>
          </w:p>
        </w:tc>
        <w:tc>
          <w:tcPr>
            <w:tcW w:type="dxa" w:w="3528"/>
            <w:shd w:fill="F9FAFB"/>
            <w:tcMar>
              <w:top w:w="90" w:type="dxa"/>
              <w:start w:w="100" w:type="dxa"/>
              <w:bottom w:w="90" w:type="dxa"/>
              <w:end w:w="100" w:type="dxa"/>
            </w:tcMar>
            <w:vAlign w:val="top"/>
          </w:tcPr>
          <w:p>
            <w:pPr>
              <w:spacing w:after="0"/>
            </w:pPr>
            <w:r>
              <w:rPr>
                <w:color w:val="111827"/>
                <w:sz w:val="15"/>
              </w:rPr>
              <w:t>Retention/transfers/DSR process.</w:t>
            </w:r>
          </w:p>
        </w:tc>
      </w:tr>
      <w:tr>
        <w:tc>
          <w:tcPr>
            <w:tcW w:type="dxa" w:w="1872"/>
            <w:tcMar>
              <w:top w:w="90" w:type="dxa"/>
              <w:start w:w="100" w:type="dxa"/>
              <w:bottom w:w="90" w:type="dxa"/>
              <w:end w:w="100" w:type="dxa"/>
            </w:tcMar>
            <w:vAlign w:val="top"/>
          </w:tcPr>
          <w:p>
            <w:pPr>
              <w:spacing w:after="0"/>
            </w:pPr>
            <w:r>
              <w:rPr>
                <w:color w:val="111827"/>
                <w:sz w:val="15"/>
              </w:rPr>
              <w:t>/refund-policy</w:t>
            </w:r>
          </w:p>
        </w:tc>
        <w:tc>
          <w:tcPr>
            <w:tcW w:type="dxa" w:w="1512"/>
            <w:tcMar>
              <w:top w:w="90" w:type="dxa"/>
              <w:start w:w="100" w:type="dxa"/>
              <w:bottom w:w="90" w:type="dxa"/>
              <w:end w:w="100" w:type="dxa"/>
            </w:tcMar>
            <w:vAlign w:val="top"/>
          </w:tcPr>
          <w:p>
            <w:pPr>
              <w:spacing w:after="0"/>
            </w:pPr>
            <w:r>
              <w:rPr>
                <w:color w:val="111827"/>
                <w:sz w:val="15"/>
              </w:rPr>
              <w:t>Public</w:t>
            </w:r>
          </w:p>
        </w:tc>
        <w:tc>
          <w:tcPr>
            <w:tcW w:type="dxa" w:w="3384"/>
            <w:tcMar>
              <w:top w:w="90" w:type="dxa"/>
              <w:start w:w="100" w:type="dxa"/>
              <w:bottom w:w="90" w:type="dxa"/>
              <w:end w:w="100" w:type="dxa"/>
            </w:tcMar>
            <w:vAlign w:val="top"/>
          </w:tcPr>
          <w:p>
            <w:pPr>
              <w:spacing w:after="0"/>
            </w:pPr>
            <w:r>
              <w:rPr>
                <w:color w:val="111827"/>
                <w:sz w:val="15"/>
              </w:rPr>
              <w:t>Refund request instructions</w:t>
            </w:r>
          </w:p>
        </w:tc>
        <w:tc>
          <w:tcPr>
            <w:tcW w:type="dxa" w:w="3528"/>
            <w:tcMar>
              <w:top w:w="90" w:type="dxa"/>
              <w:start w:w="100" w:type="dxa"/>
              <w:bottom w:w="90" w:type="dxa"/>
              <w:end w:w="100" w:type="dxa"/>
            </w:tcMar>
            <w:vAlign w:val="top"/>
          </w:tcPr>
          <w:p>
            <w:pPr>
              <w:spacing w:after="0"/>
            </w:pPr>
            <w:r>
              <w:rPr>
                <w:color w:val="111827"/>
                <w:sz w:val="15"/>
              </w:rPr>
              <w:t>Automation absent; critical for Live.</w:t>
            </w:r>
          </w:p>
        </w:tc>
      </w:tr>
      <w:tr>
        <w:tc>
          <w:tcPr>
            <w:tcW w:type="dxa" w:w="1872"/>
            <w:shd w:fill="F9FAFB"/>
            <w:tcMar>
              <w:top w:w="90" w:type="dxa"/>
              <w:start w:w="100" w:type="dxa"/>
              <w:bottom w:w="90" w:type="dxa"/>
              <w:end w:w="100" w:type="dxa"/>
            </w:tcMar>
            <w:vAlign w:val="top"/>
          </w:tcPr>
          <w:p>
            <w:pPr>
              <w:spacing w:after="0"/>
            </w:pPr>
            <w:r>
              <w:rPr>
                <w:color w:val="111827"/>
                <w:sz w:val="15"/>
              </w:rPr>
              <w:t>/dashboard</w:t>
            </w:r>
          </w:p>
        </w:tc>
        <w:tc>
          <w:tcPr>
            <w:tcW w:type="dxa" w:w="1512"/>
            <w:shd w:fill="F9FAFB"/>
            <w:tcMar>
              <w:top w:w="90" w:type="dxa"/>
              <w:start w:w="100" w:type="dxa"/>
              <w:bottom w:w="90" w:type="dxa"/>
              <w:end w:w="100" w:type="dxa"/>
            </w:tcMar>
            <w:vAlign w:val="top"/>
          </w:tcPr>
          <w:p>
            <w:pPr>
              <w:spacing w:after="0"/>
            </w:pPr>
            <w:r>
              <w:rPr>
                <w:color w:val="111827"/>
                <w:sz w:val="15"/>
              </w:rPr>
              <w:t>Protected</w:t>
            </w:r>
          </w:p>
        </w:tc>
        <w:tc>
          <w:tcPr>
            <w:tcW w:type="dxa" w:w="3384"/>
            <w:shd w:fill="F9FAFB"/>
            <w:tcMar>
              <w:top w:w="90" w:type="dxa"/>
              <w:start w:w="100" w:type="dxa"/>
              <w:bottom w:w="90" w:type="dxa"/>
              <w:end w:w="100" w:type="dxa"/>
            </w:tcMar>
            <w:vAlign w:val="top"/>
          </w:tcPr>
          <w:p>
            <w:pPr>
              <w:spacing w:after="0"/>
            </w:pPr>
            <w:r>
              <w:rPr>
                <w:color w:val="111827"/>
                <w:sz w:val="15"/>
              </w:rPr>
              <w:t>Account overview</w:t>
            </w:r>
          </w:p>
        </w:tc>
        <w:tc>
          <w:tcPr>
            <w:tcW w:type="dxa" w:w="3528"/>
            <w:shd w:fill="F9FAFB"/>
            <w:tcMar>
              <w:top w:w="90" w:type="dxa"/>
              <w:start w:w="100" w:type="dxa"/>
              <w:bottom w:w="90" w:type="dxa"/>
              <w:end w:w="100" w:type="dxa"/>
            </w:tcMar>
            <w:vAlign w:val="top"/>
          </w:tcPr>
          <w:p>
            <w:pPr>
              <w:spacing w:after="0"/>
            </w:pPr>
            <w:r>
              <w:rPr>
                <w:color w:val="111827"/>
                <w:sz w:val="15"/>
              </w:rPr>
              <w:t>Responsive long text fixed.</w:t>
            </w:r>
          </w:p>
        </w:tc>
      </w:tr>
      <w:tr>
        <w:tc>
          <w:tcPr>
            <w:tcW w:type="dxa" w:w="1872"/>
            <w:tcMar>
              <w:top w:w="90" w:type="dxa"/>
              <w:start w:w="100" w:type="dxa"/>
              <w:bottom w:w="90" w:type="dxa"/>
              <w:end w:w="100" w:type="dxa"/>
            </w:tcMar>
            <w:vAlign w:val="top"/>
          </w:tcPr>
          <w:p>
            <w:pPr>
              <w:spacing w:after="0"/>
            </w:pPr>
            <w:r>
              <w:rPr>
                <w:color w:val="111827"/>
                <w:sz w:val="15"/>
              </w:rPr>
              <w:t>/templates</w:t>
            </w:r>
          </w:p>
        </w:tc>
        <w:tc>
          <w:tcPr>
            <w:tcW w:type="dxa" w:w="1512"/>
            <w:tcMar>
              <w:top w:w="90" w:type="dxa"/>
              <w:start w:w="100" w:type="dxa"/>
              <w:bottom w:w="90" w:type="dxa"/>
              <w:end w:w="100" w:type="dxa"/>
            </w:tcMar>
            <w:vAlign w:val="top"/>
          </w:tcPr>
          <w:p>
            <w:pPr>
              <w:spacing w:after="0"/>
            </w:pPr>
            <w:r>
              <w:rPr>
                <w:color w:val="111827"/>
                <w:sz w:val="15"/>
              </w:rPr>
              <w:t>Protected</w:t>
            </w:r>
          </w:p>
        </w:tc>
        <w:tc>
          <w:tcPr>
            <w:tcW w:type="dxa" w:w="3384"/>
            <w:tcMar>
              <w:top w:w="90" w:type="dxa"/>
              <w:start w:w="100" w:type="dxa"/>
              <w:bottom w:w="90" w:type="dxa"/>
              <w:end w:w="100" w:type="dxa"/>
            </w:tcMar>
            <w:vAlign w:val="top"/>
          </w:tcPr>
          <w:p>
            <w:pPr>
              <w:spacing w:after="0"/>
            </w:pPr>
            <w:r>
              <w:rPr>
                <w:color w:val="111827"/>
                <w:sz w:val="15"/>
              </w:rPr>
              <w:t>Browse templates</w:t>
            </w:r>
          </w:p>
        </w:tc>
        <w:tc>
          <w:tcPr>
            <w:tcW w:type="dxa" w:w="3528"/>
            <w:tcMar>
              <w:top w:w="90" w:type="dxa"/>
              <w:start w:w="100" w:type="dxa"/>
              <w:bottom w:w="90" w:type="dxa"/>
              <w:end w:w="100" w:type="dxa"/>
            </w:tcMar>
            <w:vAlign w:val="top"/>
          </w:tcPr>
          <w:p>
            <w:pPr>
              <w:spacing w:after="0"/>
            </w:pPr>
            <w:r>
              <w:rPr>
                <w:color w:val="111827"/>
                <w:sz w:val="15"/>
              </w:rPr>
              <w:t>Copy corrected.</w:t>
            </w:r>
          </w:p>
        </w:tc>
      </w:tr>
      <w:tr>
        <w:tc>
          <w:tcPr>
            <w:tcW w:type="dxa" w:w="1872"/>
            <w:shd w:fill="F9FAFB"/>
            <w:tcMar>
              <w:top w:w="90" w:type="dxa"/>
              <w:start w:w="100" w:type="dxa"/>
              <w:bottom w:w="90" w:type="dxa"/>
              <w:end w:w="100" w:type="dxa"/>
            </w:tcMar>
            <w:vAlign w:val="top"/>
          </w:tcPr>
          <w:p>
            <w:pPr>
              <w:spacing w:after="0"/>
            </w:pPr>
            <w:r>
              <w:rPr>
                <w:color w:val="111827"/>
                <w:sz w:val="15"/>
              </w:rPr>
              <w:t>/generate</w:t>
            </w:r>
          </w:p>
        </w:tc>
        <w:tc>
          <w:tcPr>
            <w:tcW w:type="dxa" w:w="1512"/>
            <w:shd w:fill="F9FAFB"/>
            <w:tcMar>
              <w:top w:w="90" w:type="dxa"/>
              <w:start w:w="100" w:type="dxa"/>
              <w:bottom w:w="90" w:type="dxa"/>
              <w:end w:w="100" w:type="dxa"/>
            </w:tcMar>
            <w:vAlign w:val="top"/>
          </w:tcPr>
          <w:p>
            <w:pPr>
              <w:spacing w:after="0"/>
            </w:pPr>
            <w:r>
              <w:rPr>
                <w:color w:val="111827"/>
                <w:sz w:val="15"/>
              </w:rPr>
              <w:t>Protected</w:t>
            </w:r>
          </w:p>
        </w:tc>
        <w:tc>
          <w:tcPr>
            <w:tcW w:type="dxa" w:w="3384"/>
            <w:shd w:fill="F9FAFB"/>
            <w:tcMar>
              <w:top w:w="90" w:type="dxa"/>
              <w:start w:w="100" w:type="dxa"/>
              <w:bottom w:w="90" w:type="dxa"/>
              <w:end w:w="100" w:type="dxa"/>
            </w:tcMar>
            <w:vAlign w:val="top"/>
          </w:tcPr>
          <w:p>
            <w:pPr>
              <w:spacing w:after="0"/>
            </w:pPr>
            <w:r>
              <w:rPr>
                <w:color w:val="111827"/>
                <w:sz w:val="15"/>
              </w:rPr>
              <w:t>AI generation</w:t>
            </w:r>
          </w:p>
        </w:tc>
        <w:tc>
          <w:tcPr>
            <w:tcW w:type="dxa" w:w="3528"/>
            <w:shd w:fill="F9FAFB"/>
            <w:tcMar>
              <w:top w:w="90" w:type="dxa"/>
              <w:start w:w="100" w:type="dxa"/>
              <w:bottom w:w="90" w:type="dxa"/>
              <w:end w:w="100" w:type="dxa"/>
            </w:tcMar>
            <w:vAlign w:val="top"/>
          </w:tcPr>
          <w:p>
            <w:pPr>
              <w:spacing w:after="0"/>
            </w:pPr>
            <w:r>
              <w:rPr>
                <w:color w:val="111827"/>
                <w:sz w:val="15"/>
              </w:rPr>
              <w:t>Server quota works; global spend cap absent.</w:t>
            </w:r>
          </w:p>
        </w:tc>
      </w:tr>
      <w:tr>
        <w:tc>
          <w:tcPr>
            <w:tcW w:type="dxa" w:w="1872"/>
            <w:tcMar>
              <w:top w:w="90" w:type="dxa"/>
              <w:start w:w="100" w:type="dxa"/>
              <w:bottom w:w="90" w:type="dxa"/>
              <w:end w:w="100" w:type="dxa"/>
            </w:tcMar>
            <w:vAlign w:val="top"/>
          </w:tcPr>
          <w:p>
            <w:pPr>
              <w:spacing w:after="0"/>
            </w:pPr>
            <w:r>
              <w:rPr>
                <w:color w:val="111827"/>
                <w:sz w:val="15"/>
              </w:rPr>
              <w:t>/library</w:t>
            </w:r>
          </w:p>
        </w:tc>
        <w:tc>
          <w:tcPr>
            <w:tcW w:type="dxa" w:w="1512"/>
            <w:tcMar>
              <w:top w:w="90" w:type="dxa"/>
              <w:start w:w="100" w:type="dxa"/>
              <w:bottom w:w="90" w:type="dxa"/>
              <w:end w:w="100" w:type="dxa"/>
            </w:tcMar>
            <w:vAlign w:val="top"/>
          </w:tcPr>
          <w:p>
            <w:pPr>
              <w:spacing w:after="0"/>
            </w:pPr>
            <w:r>
              <w:rPr>
                <w:color w:val="111827"/>
                <w:sz w:val="15"/>
              </w:rPr>
              <w:t>Protected</w:t>
            </w:r>
          </w:p>
        </w:tc>
        <w:tc>
          <w:tcPr>
            <w:tcW w:type="dxa" w:w="3384"/>
            <w:tcMar>
              <w:top w:w="90" w:type="dxa"/>
              <w:start w:w="100" w:type="dxa"/>
              <w:bottom w:w="90" w:type="dxa"/>
              <w:end w:w="100" w:type="dxa"/>
            </w:tcMar>
            <w:vAlign w:val="top"/>
          </w:tcPr>
          <w:p>
            <w:pPr>
              <w:spacing w:after="0"/>
            </w:pPr>
            <w:r>
              <w:rPr>
                <w:color w:val="111827"/>
                <w:sz w:val="15"/>
              </w:rPr>
              <w:t>Saved content</w:t>
            </w:r>
          </w:p>
        </w:tc>
        <w:tc>
          <w:tcPr>
            <w:tcW w:type="dxa" w:w="3528"/>
            <w:tcMar>
              <w:top w:w="90" w:type="dxa"/>
              <w:start w:w="100" w:type="dxa"/>
              <w:bottom w:w="90" w:type="dxa"/>
              <w:end w:w="100" w:type="dxa"/>
            </w:tcMar>
            <w:vAlign w:val="top"/>
          </w:tcPr>
          <w:p>
            <w:pPr>
              <w:spacing w:after="0"/>
            </w:pPr>
            <w:r>
              <w:rPr>
                <w:color w:val="111827"/>
                <w:sz w:val="15"/>
              </w:rPr>
              <w:t>No saved-item deletion.</w:t>
            </w:r>
          </w:p>
        </w:tc>
      </w:tr>
      <w:tr>
        <w:tc>
          <w:tcPr>
            <w:tcW w:type="dxa" w:w="1872"/>
            <w:shd w:fill="F9FAFB"/>
            <w:tcMar>
              <w:top w:w="90" w:type="dxa"/>
              <w:start w:w="100" w:type="dxa"/>
              <w:bottom w:w="90" w:type="dxa"/>
              <w:end w:w="100" w:type="dxa"/>
            </w:tcMar>
            <w:vAlign w:val="top"/>
          </w:tcPr>
          <w:p>
            <w:pPr>
              <w:spacing w:after="0"/>
            </w:pPr>
            <w:r>
              <w:rPr>
                <w:color w:val="111827"/>
                <w:sz w:val="15"/>
              </w:rPr>
              <w:t>/library/[id]</w:t>
            </w:r>
          </w:p>
        </w:tc>
        <w:tc>
          <w:tcPr>
            <w:tcW w:type="dxa" w:w="1512"/>
            <w:shd w:fill="F9FAFB"/>
            <w:tcMar>
              <w:top w:w="90" w:type="dxa"/>
              <w:start w:w="100" w:type="dxa"/>
              <w:bottom w:w="90" w:type="dxa"/>
              <w:end w:w="100" w:type="dxa"/>
            </w:tcMar>
            <w:vAlign w:val="top"/>
          </w:tcPr>
          <w:p>
            <w:pPr>
              <w:spacing w:after="0"/>
            </w:pPr>
            <w:r>
              <w:rPr>
                <w:color w:val="111827"/>
                <w:sz w:val="15"/>
              </w:rPr>
              <w:t>Protected</w:t>
            </w:r>
          </w:p>
        </w:tc>
        <w:tc>
          <w:tcPr>
            <w:tcW w:type="dxa" w:w="3384"/>
            <w:shd w:fill="F9FAFB"/>
            <w:tcMar>
              <w:top w:w="90" w:type="dxa"/>
              <w:start w:w="100" w:type="dxa"/>
              <w:bottom w:w="90" w:type="dxa"/>
              <w:end w:w="100" w:type="dxa"/>
            </w:tcMar>
            <w:vAlign w:val="top"/>
          </w:tcPr>
          <w:p>
            <w:pPr>
              <w:spacing w:after="0"/>
            </w:pPr>
            <w:r>
              <w:rPr>
                <w:color w:val="111827"/>
                <w:sz w:val="15"/>
              </w:rPr>
              <w:t>Copy/export/regenerate</w:t>
            </w:r>
          </w:p>
        </w:tc>
        <w:tc>
          <w:tcPr>
            <w:tcW w:type="dxa" w:w="3528"/>
            <w:shd w:fill="F9FAFB"/>
            <w:tcMar>
              <w:top w:w="90" w:type="dxa"/>
              <w:start w:w="100" w:type="dxa"/>
              <w:bottom w:w="90" w:type="dxa"/>
              <w:end w:w="100" w:type="dxa"/>
            </w:tcMar>
            <w:vAlign w:val="top"/>
          </w:tcPr>
          <w:p>
            <w:pPr>
              <w:spacing w:after="0"/>
            </w:pPr>
            <w:r>
              <w:rPr>
                <w:color w:val="111827"/>
                <w:sz w:val="15"/>
              </w:rPr>
              <w:t>No deletion.</w:t>
            </w:r>
          </w:p>
        </w:tc>
      </w:tr>
      <w:tr>
        <w:tc>
          <w:tcPr>
            <w:tcW w:type="dxa" w:w="1872"/>
            <w:tcMar>
              <w:top w:w="90" w:type="dxa"/>
              <w:start w:w="100" w:type="dxa"/>
              <w:bottom w:w="90" w:type="dxa"/>
              <w:end w:w="100" w:type="dxa"/>
            </w:tcMar>
            <w:vAlign w:val="top"/>
          </w:tcPr>
          <w:p>
            <w:pPr>
              <w:spacing w:after="0"/>
            </w:pPr>
            <w:r>
              <w:rPr>
                <w:color w:val="111827"/>
                <w:sz w:val="15"/>
              </w:rPr>
              <w:t>/settings</w:t>
            </w:r>
          </w:p>
        </w:tc>
        <w:tc>
          <w:tcPr>
            <w:tcW w:type="dxa" w:w="1512"/>
            <w:tcMar>
              <w:top w:w="90" w:type="dxa"/>
              <w:start w:w="100" w:type="dxa"/>
              <w:bottom w:w="90" w:type="dxa"/>
              <w:end w:w="100" w:type="dxa"/>
            </w:tcMar>
            <w:vAlign w:val="top"/>
          </w:tcPr>
          <w:p>
            <w:pPr>
              <w:spacing w:after="0"/>
            </w:pPr>
            <w:r>
              <w:rPr>
                <w:color w:val="111827"/>
                <w:sz w:val="15"/>
              </w:rPr>
              <w:t>Protected</w:t>
            </w:r>
          </w:p>
        </w:tc>
        <w:tc>
          <w:tcPr>
            <w:tcW w:type="dxa" w:w="3384"/>
            <w:tcMar>
              <w:top w:w="90" w:type="dxa"/>
              <w:start w:w="100" w:type="dxa"/>
              <w:bottom w:w="90" w:type="dxa"/>
              <w:end w:w="100" w:type="dxa"/>
            </w:tcMar>
            <w:vAlign w:val="top"/>
          </w:tcPr>
          <w:p>
            <w:pPr>
              <w:spacing w:after="0"/>
            </w:pPr>
            <w:r>
              <w:rPr>
                <w:color w:val="111827"/>
                <w:sz w:val="15"/>
              </w:rPr>
              <w:t>Theme/profile/subscription</w:t>
            </w:r>
          </w:p>
        </w:tc>
        <w:tc>
          <w:tcPr>
            <w:tcW w:type="dxa" w:w="3528"/>
            <w:tcMar>
              <w:top w:w="90" w:type="dxa"/>
              <w:start w:w="100" w:type="dxa"/>
              <w:bottom w:w="90" w:type="dxa"/>
              <w:end w:w="100" w:type="dxa"/>
            </w:tcMar>
            <w:vAlign w:val="top"/>
          </w:tcPr>
          <w:p>
            <w:pPr>
              <w:spacing w:after="0"/>
            </w:pPr>
            <w:r>
              <w:rPr>
                <w:color w:val="111827"/>
                <w:sz w:val="15"/>
              </w:rPr>
              <w:t>No password/account/data controls.</w:t>
            </w:r>
          </w:p>
        </w:tc>
      </w:tr>
      <w:tr>
        <w:tc>
          <w:tcPr>
            <w:tcW w:type="dxa" w:w="1872"/>
            <w:shd w:fill="F9FAFB"/>
            <w:tcMar>
              <w:top w:w="90" w:type="dxa"/>
              <w:start w:w="100" w:type="dxa"/>
              <w:bottom w:w="90" w:type="dxa"/>
              <w:end w:w="100" w:type="dxa"/>
            </w:tcMar>
            <w:vAlign w:val="top"/>
          </w:tcPr>
          <w:p>
            <w:pPr>
              <w:spacing w:after="0"/>
            </w:pPr>
            <w:r>
              <w:rPr>
                <w:color w:val="111827"/>
                <w:sz w:val="15"/>
              </w:rPr>
              <w:t>/admin</w:t>
            </w:r>
          </w:p>
        </w:tc>
        <w:tc>
          <w:tcPr>
            <w:tcW w:type="dxa" w:w="1512"/>
            <w:shd w:fill="F9FAFB"/>
            <w:tcMar>
              <w:top w:w="90" w:type="dxa"/>
              <w:start w:w="100" w:type="dxa"/>
              <w:bottom w:w="90" w:type="dxa"/>
              <w:end w:w="100" w:type="dxa"/>
            </w:tcMar>
            <w:vAlign w:val="top"/>
          </w:tcPr>
          <w:p>
            <w:pPr>
              <w:spacing w:after="0"/>
            </w:pPr>
            <w:r>
              <w:rPr>
                <w:color w:val="111827"/>
                <w:sz w:val="15"/>
              </w:rPr>
              <w:t>Admin</w:t>
            </w:r>
          </w:p>
        </w:tc>
        <w:tc>
          <w:tcPr>
            <w:tcW w:type="dxa" w:w="3384"/>
            <w:shd w:fill="F9FAFB"/>
            <w:tcMar>
              <w:top w:w="90" w:type="dxa"/>
              <w:start w:w="100" w:type="dxa"/>
              <w:bottom w:w="90" w:type="dxa"/>
              <w:end w:w="100" w:type="dxa"/>
            </w:tcMar>
            <w:vAlign w:val="top"/>
          </w:tcPr>
          <w:p>
            <w:pPr>
              <w:spacing w:after="0"/>
            </w:pPr>
            <w:r>
              <w:rPr>
                <w:color w:val="111827"/>
                <w:sz w:val="15"/>
              </w:rPr>
              <w:t>Internal overview</w:t>
            </w:r>
          </w:p>
        </w:tc>
        <w:tc>
          <w:tcPr>
            <w:tcW w:type="dxa" w:w="3528"/>
            <w:shd w:fill="F9FAFB"/>
            <w:tcMar>
              <w:top w:w="90" w:type="dxa"/>
              <w:start w:w="100" w:type="dxa"/>
              <w:bottom w:w="90" w:type="dxa"/>
              <w:end w:w="100" w:type="dxa"/>
            </w:tcMar>
            <w:vAlign w:val="top"/>
          </w:tcPr>
          <w:p>
            <w:pPr>
              <w:spacing w:after="0"/>
            </w:pPr>
            <w:r>
              <w:rPr>
                <w:color w:val="111827"/>
                <w:sz w:val="15"/>
              </w:rPr>
              <w:t>Coming-soon analytics; access protected.</w:t>
            </w:r>
          </w:p>
        </w:tc>
      </w:tr>
      <w:tr>
        <w:tc>
          <w:tcPr>
            <w:tcW w:type="dxa" w:w="1872"/>
            <w:tcMar>
              <w:top w:w="90" w:type="dxa"/>
              <w:start w:w="100" w:type="dxa"/>
              <w:bottom w:w="90" w:type="dxa"/>
              <w:end w:w="100" w:type="dxa"/>
            </w:tcMar>
            <w:vAlign w:val="top"/>
          </w:tcPr>
          <w:p>
            <w:pPr>
              <w:spacing w:after="0"/>
            </w:pPr>
            <w:r>
              <w:rPr>
                <w:color w:val="111827"/>
                <w:sz w:val="15"/>
              </w:rPr>
              <w:t>/admin/templates/...</w:t>
            </w:r>
          </w:p>
        </w:tc>
        <w:tc>
          <w:tcPr>
            <w:tcW w:type="dxa" w:w="1512"/>
            <w:tcMar>
              <w:top w:w="90" w:type="dxa"/>
              <w:start w:w="100" w:type="dxa"/>
              <w:bottom w:w="90" w:type="dxa"/>
              <w:end w:w="100" w:type="dxa"/>
            </w:tcMar>
            <w:vAlign w:val="top"/>
          </w:tcPr>
          <w:p>
            <w:pPr>
              <w:spacing w:after="0"/>
            </w:pPr>
            <w:r>
              <w:rPr>
                <w:color w:val="111827"/>
                <w:sz w:val="15"/>
              </w:rPr>
              <w:t>Admin</w:t>
            </w:r>
          </w:p>
        </w:tc>
        <w:tc>
          <w:tcPr>
            <w:tcW w:type="dxa" w:w="3384"/>
            <w:tcMar>
              <w:top w:w="90" w:type="dxa"/>
              <w:start w:w="100" w:type="dxa"/>
              <w:bottom w:w="90" w:type="dxa"/>
              <w:end w:w="100" w:type="dxa"/>
            </w:tcMar>
            <w:vAlign w:val="top"/>
          </w:tcPr>
          <w:p>
            <w:pPr>
              <w:spacing w:after="0"/>
            </w:pPr>
            <w:r>
              <w:rPr>
                <w:color w:val="111827"/>
                <w:sz w:val="15"/>
              </w:rPr>
              <w:t>Template CRUD</w:t>
            </w:r>
          </w:p>
        </w:tc>
        <w:tc>
          <w:tcPr>
            <w:tcW w:type="dxa" w:w="3528"/>
            <w:tcMar>
              <w:top w:w="90" w:type="dxa"/>
              <w:start w:w="100" w:type="dxa"/>
              <w:bottom w:w="90" w:type="dxa"/>
              <w:end w:w="100" w:type="dxa"/>
            </w:tcMar>
            <w:vAlign w:val="top"/>
          </w:tcPr>
          <w:p>
            <w:pPr>
              <w:spacing w:after="0"/>
            </w:pPr>
            <w:r>
              <w:rPr>
                <w:color w:val="111827"/>
                <w:sz w:val="15"/>
              </w:rPr>
              <w:t>Admin protected.</w:t>
            </w:r>
          </w:p>
        </w:tc>
      </w:tr>
      <w:tr>
        <w:tc>
          <w:tcPr>
            <w:tcW w:type="dxa" w:w="1872"/>
            <w:shd w:fill="F9FAFB"/>
            <w:tcMar>
              <w:top w:w="90" w:type="dxa"/>
              <w:start w:w="100" w:type="dxa"/>
              <w:bottom w:w="90" w:type="dxa"/>
              <w:end w:w="100" w:type="dxa"/>
            </w:tcMar>
            <w:vAlign w:val="top"/>
          </w:tcPr>
          <w:p>
            <w:pPr>
              <w:spacing w:after="0"/>
            </w:pPr>
            <w:r>
              <w:rPr>
                <w:color w:val="111827"/>
                <w:sz w:val="15"/>
              </w:rPr>
              <w:t>Onboarding overlay</w:t>
            </w:r>
          </w:p>
        </w:tc>
        <w:tc>
          <w:tcPr>
            <w:tcW w:type="dxa" w:w="1512"/>
            <w:shd w:fill="F9FAFB"/>
            <w:tcMar>
              <w:top w:w="90" w:type="dxa"/>
              <w:start w:w="100" w:type="dxa"/>
              <w:bottom w:w="90" w:type="dxa"/>
              <w:end w:w="100" w:type="dxa"/>
            </w:tcMar>
            <w:vAlign w:val="top"/>
          </w:tcPr>
          <w:p>
            <w:pPr>
              <w:spacing w:after="0"/>
            </w:pPr>
            <w:r>
              <w:rPr>
                <w:color w:val="111827"/>
                <w:sz w:val="15"/>
              </w:rPr>
              <w:t>Protected overlay</w:t>
            </w:r>
          </w:p>
        </w:tc>
        <w:tc>
          <w:tcPr>
            <w:tcW w:type="dxa" w:w="3384"/>
            <w:shd w:fill="F9FAFB"/>
            <w:tcMar>
              <w:top w:w="90" w:type="dxa"/>
              <w:start w:w="100" w:type="dxa"/>
              <w:bottom w:w="90" w:type="dxa"/>
              <w:end w:w="100" w:type="dxa"/>
            </w:tcMar>
            <w:vAlign w:val="top"/>
          </w:tcPr>
          <w:p>
            <w:pPr>
              <w:spacing w:after="0"/>
            </w:pPr>
            <w:r>
              <w:rPr>
                <w:color w:val="111827"/>
                <w:sz w:val="15"/>
              </w:rPr>
              <w:t>Six-step tour</w:t>
            </w:r>
          </w:p>
        </w:tc>
        <w:tc>
          <w:tcPr>
            <w:tcW w:type="dxa" w:w="3528"/>
            <w:shd w:fill="F9FAFB"/>
            <w:tcMar>
              <w:top w:w="90" w:type="dxa"/>
              <w:start w:w="100" w:type="dxa"/>
              <w:bottom w:w="90" w:type="dxa"/>
              <w:end w:w="100" w:type="dxa"/>
            </w:tcMar>
            <w:vAlign w:val="top"/>
          </w:tcPr>
          <w:p>
            <w:pPr>
              <w:spacing w:after="0"/>
            </w:pPr>
            <w:r>
              <w:rPr>
                <w:color w:val="111827"/>
                <w:sz w:val="15"/>
              </w:rPr>
              <w:t>Mobile positioning fixed.</w:t>
            </w:r>
          </w:p>
        </w:tc>
      </w:tr>
      <w:tr>
        <w:tc>
          <w:tcPr>
            <w:tcW w:type="dxa" w:w="1872"/>
            <w:tcMar>
              <w:top w:w="90" w:type="dxa"/>
              <w:start w:w="100" w:type="dxa"/>
              <w:bottom w:w="90" w:type="dxa"/>
              <w:end w:w="100" w:type="dxa"/>
            </w:tcMar>
            <w:vAlign w:val="top"/>
          </w:tcPr>
          <w:p>
            <w:pPr>
              <w:spacing w:after="0"/>
            </w:pPr>
            <w:r>
              <w:rPr>
                <w:color w:val="111827"/>
                <w:sz w:val="15"/>
              </w:rPr>
              <w:t>404/loading/error</w:t>
            </w:r>
          </w:p>
        </w:tc>
        <w:tc>
          <w:tcPr>
            <w:tcW w:type="dxa" w:w="1512"/>
            <w:tcMar>
              <w:top w:w="90" w:type="dxa"/>
              <w:start w:w="100" w:type="dxa"/>
              <w:bottom w:w="90" w:type="dxa"/>
              <w:end w:w="100" w:type="dxa"/>
            </w:tcMar>
            <w:vAlign w:val="top"/>
          </w:tcPr>
          <w:p>
            <w:pPr>
              <w:spacing w:after="0"/>
            </w:pPr>
            <w:r>
              <w:rPr>
                <w:color w:val="111827"/>
                <w:sz w:val="15"/>
              </w:rPr>
              <w:t>Framework default</w:t>
            </w:r>
          </w:p>
        </w:tc>
        <w:tc>
          <w:tcPr>
            <w:tcW w:type="dxa" w:w="3384"/>
            <w:tcMar>
              <w:top w:w="90" w:type="dxa"/>
              <w:start w:w="100" w:type="dxa"/>
              <w:bottom w:w="90" w:type="dxa"/>
              <w:end w:w="100" w:type="dxa"/>
            </w:tcMar>
            <w:vAlign w:val="top"/>
          </w:tcPr>
          <w:p>
            <w:pPr>
              <w:spacing w:after="0"/>
            </w:pPr>
            <w:r>
              <w:rPr>
                <w:color w:val="111827"/>
                <w:sz w:val="15"/>
              </w:rPr>
              <w:t>Error states</w:t>
            </w:r>
          </w:p>
        </w:tc>
        <w:tc>
          <w:tcPr>
            <w:tcW w:type="dxa" w:w="3528"/>
            <w:tcMar>
              <w:top w:w="90" w:type="dxa"/>
              <w:start w:w="100" w:type="dxa"/>
              <w:bottom w:w="90" w:type="dxa"/>
              <w:end w:w="100" w:type="dxa"/>
            </w:tcMar>
            <w:vAlign w:val="top"/>
          </w:tcPr>
          <w:p>
            <w:pPr>
              <w:spacing w:after="0"/>
            </w:pPr>
            <w:r>
              <w:rPr>
                <w:color w:val="111827"/>
                <w:sz w:val="15"/>
              </w:rPr>
              <w:t>No branded states.</w:t>
            </w:r>
          </w:p>
        </w:tc>
      </w:tr>
      <w:tr>
        <w:tc>
          <w:tcPr>
            <w:tcW w:type="dxa" w:w="1872"/>
            <w:shd w:fill="F9FAFB"/>
            <w:tcMar>
              <w:top w:w="90" w:type="dxa"/>
              <w:start w:w="100" w:type="dxa"/>
              <w:bottom w:w="90" w:type="dxa"/>
              <w:end w:w="100" w:type="dxa"/>
            </w:tcMar>
            <w:vAlign w:val="top"/>
          </w:tcPr>
          <w:p>
            <w:pPr>
              <w:spacing w:after="0"/>
            </w:pPr>
            <w:r>
              <w:rPr>
                <w:color w:val="111827"/>
                <w:sz w:val="15"/>
              </w:rPr>
              <w:t>/settings?checkout=success</w:t>
            </w:r>
          </w:p>
        </w:tc>
        <w:tc>
          <w:tcPr>
            <w:tcW w:type="dxa" w:w="1512"/>
            <w:shd w:fill="F9FAFB"/>
            <w:tcMar>
              <w:top w:w="90" w:type="dxa"/>
              <w:start w:w="100" w:type="dxa"/>
              <w:bottom w:w="90" w:type="dxa"/>
              <w:end w:w="100" w:type="dxa"/>
            </w:tcMar>
            <w:vAlign w:val="top"/>
          </w:tcPr>
          <w:p>
            <w:pPr>
              <w:spacing w:after="0"/>
            </w:pPr>
            <w:r>
              <w:rPr>
                <w:color w:val="111827"/>
                <w:sz w:val="15"/>
              </w:rPr>
              <w:t>Protected state</w:t>
            </w:r>
          </w:p>
        </w:tc>
        <w:tc>
          <w:tcPr>
            <w:tcW w:type="dxa" w:w="3384"/>
            <w:shd w:fill="F9FAFB"/>
            <w:tcMar>
              <w:top w:w="90" w:type="dxa"/>
              <w:start w:w="100" w:type="dxa"/>
              <w:bottom w:w="90" w:type="dxa"/>
              <w:end w:w="100" w:type="dxa"/>
            </w:tcMar>
            <w:vAlign w:val="top"/>
          </w:tcPr>
          <w:p>
            <w:pPr>
              <w:spacing w:after="0"/>
            </w:pPr>
            <w:r>
              <w:rPr>
                <w:color w:val="111827"/>
                <w:sz w:val="15"/>
              </w:rPr>
              <w:t>Pending/active post-checkout</w:t>
            </w:r>
          </w:p>
        </w:tc>
        <w:tc>
          <w:tcPr>
            <w:tcW w:type="dxa" w:w="3528"/>
            <w:shd w:fill="F9FAFB"/>
            <w:tcMar>
              <w:top w:w="90" w:type="dxa"/>
              <w:start w:w="100" w:type="dxa"/>
              <w:bottom w:w="90" w:type="dxa"/>
              <w:end w:w="100" w:type="dxa"/>
            </w:tcMar>
            <w:vAlign w:val="top"/>
          </w:tcPr>
          <w:p>
            <w:pPr>
              <w:spacing w:after="0"/>
            </w:pPr>
            <w:r>
              <w:rPr>
                <w:color w:val="111827"/>
                <w:sz w:val="15"/>
              </w:rPr>
              <w:t>Post-checkout logic fixed.</w:t>
            </w:r>
          </w:p>
        </w:tc>
      </w:tr>
      <w:tr>
        <w:tc>
          <w:tcPr>
            <w:tcW w:type="dxa" w:w="1872"/>
            <w:tcMar>
              <w:top w:w="90" w:type="dxa"/>
              <w:start w:w="100" w:type="dxa"/>
              <w:bottom w:w="90" w:type="dxa"/>
              <w:end w:w="100" w:type="dxa"/>
            </w:tcMar>
            <w:vAlign w:val="top"/>
          </w:tcPr>
          <w:p>
            <w:pPr>
              <w:spacing w:after="0"/>
            </w:pPr>
            <w:r>
              <w:rPr>
                <w:color w:val="111827"/>
                <w:sz w:val="15"/>
              </w:rPr>
              <w:t>Checkout cancel</w:t>
            </w:r>
          </w:p>
        </w:tc>
        <w:tc>
          <w:tcPr>
            <w:tcW w:type="dxa" w:w="1512"/>
            <w:tcMar>
              <w:top w:w="90" w:type="dxa"/>
              <w:start w:w="100" w:type="dxa"/>
              <w:bottom w:w="90" w:type="dxa"/>
              <w:end w:w="100" w:type="dxa"/>
            </w:tcMar>
            <w:vAlign w:val="top"/>
          </w:tcPr>
          <w:p>
            <w:pPr>
              <w:spacing w:after="0"/>
            </w:pPr>
            <w:r>
              <w:rPr>
                <w:color w:val="111827"/>
                <w:sz w:val="15"/>
              </w:rPr>
              <w:t>Paddle overlay close</w:t>
            </w:r>
          </w:p>
        </w:tc>
        <w:tc>
          <w:tcPr>
            <w:tcW w:type="dxa" w:w="3384"/>
            <w:tcMar>
              <w:top w:w="90" w:type="dxa"/>
              <w:start w:w="100" w:type="dxa"/>
              <w:bottom w:w="90" w:type="dxa"/>
              <w:end w:w="100" w:type="dxa"/>
            </w:tcMar>
            <w:vAlign w:val="top"/>
          </w:tcPr>
          <w:p>
            <w:pPr>
              <w:spacing w:after="0"/>
            </w:pPr>
            <w:r>
              <w:rPr>
                <w:color w:val="111827"/>
                <w:sz w:val="15"/>
              </w:rPr>
              <w:t>Return without purchase</w:t>
            </w:r>
          </w:p>
        </w:tc>
        <w:tc>
          <w:tcPr>
            <w:tcW w:type="dxa" w:w="3528"/>
            <w:tcMar>
              <w:top w:w="90" w:type="dxa"/>
              <w:start w:w="100" w:type="dxa"/>
              <w:bottom w:w="90" w:type="dxa"/>
              <w:end w:w="100" w:type="dxa"/>
            </w:tcMar>
            <w:vAlign w:val="top"/>
          </w:tcPr>
          <w:p>
            <w:pPr>
              <w:spacing w:after="0"/>
            </w:pPr>
            <w:r>
              <w:rPr>
                <w:color w:val="111827"/>
                <w:sz w:val="15"/>
              </w:rPr>
              <w:t>No dedicated message.</w:t>
            </w:r>
          </w:p>
        </w:tc>
      </w:tr>
    </w:tbl>
    <w:p>
      <w:pPr>
        <w:spacing w:after="0"/>
      </w:pPr>
    </w:p>
    <w:p>
      <w:r>
        <w:br w:type="page"/>
      </w:r>
    </w:p>
    <w:p>
      <w:pPr>
        <w:pStyle w:val="Heading1"/>
      </w:pPr>
      <w:r>
        <w:t>9. Маркетинговые тексты и доверие</w:t>
      </w:r>
    </w:p>
    <w:p>
      <w:pPr>
        <w:pStyle w:val="Heading2"/>
      </w:pPr>
      <w:r>
        <w:t>9.1 Удалённые или заменённые утверждения</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111827"/>
            <w:tcMar>
              <w:top w:w="90" w:type="dxa"/>
              <w:start w:w="100" w:type="dxa"/>
              <w:bottom w:w="90" w:type="dxa"/>
              <w:end w:w="100" w:type="dxa"/>
            </w:tcMar>
          </w:tcPr>
          <w:p>
            <w:pPr>
              <w:jc w:val="left"/>
            </w:pPr>
            <w:r>
              <w:rPr>
                <w:b/>
                <w:color w:val="FFFFFF"/>
                <w:sz w:val="16"/>
              </w:rPr>
              <w:t>Удалено/заменено</w:t>
            </w:r>
          </w:p>
        </w:tc>
        <w:tc>
          <w:tcPr>
            <w:tcW w:type="dxa" w:w="3168"/>
            <w:shd w:fill="111827"/>
            <w:tcMar>
              <w:top w:w="90" w:type="dxa"/>
              <w:start w:w="100" w:type="dxa"/>
              <w:bottom w:w="90" w:type="dxa"/>
              <w:end w:w="100" w:type="dxa"/>
            </w:tcMar>
          </w:tcPr>
          <w:p>
            <w:pPr>
              <w:jc w:val="left"/>
            </w:pPr>
            <w:r>
              <w:rPr>
                <w:b/>
                <w:color w:val="FFFFFF"/>
                <w:sz w:val="16"/>
              </w:rPr>
              <w:t>Почему</w:t>
            </w:r>
          </w:p>
        </w:tc>
        <w:tc>
          <w:tcPr>
            <w:tcW w:type="dxa" w:w="3888"/>
            <w:shd w:fill="111827"/>
            <w:tcMar>
              <w:top w:w="90" w:type="dxa"/>
              <w:start w:w="100" w:type="dxa"/>
              <w:bottom w:w="90" w:type="dxa"/>
              <w:end w:w="100" w:type="dxa"/>
            </w:tcMar>
          </w:tcPr>
          <w:p>
            <w:pPr>
              <w:jc w:val="left"/>
            </w:pPr>
            <w:r>
              <w:rPr>
                <w:b/>
                <w:color w:val="FFFFFF"/>
                <w:sz w:val="16"/>
              </w:rPr>
              <w:t>Безопасная альтернатива</w:t>
            </w:r>
          </w:p>
        </w:tc>
      </w:tr>
      <w:tr>
        <w:tc>
          <w:tcPr>
            <w:tcW w:type="dxa" w:w="3240"/>
            <w:tcMar>
              <w:top w:w="90" w:type="dxa"/>
              <w:start w:w="100" w:type="dxa"/>
              <w:bottom w:w="90" w:type="dxa"/>
              <w:end w:w="100" w:type="dxa"/>
            </w:tcMar>
            <w:vAlign w:val="top"/>
          </w:tcPr>
          <w:p>
            <w:pPr>
              <w:spacing w:after="0"/>
            </w:pPr>
            <w:r>
              <w:rPr>
                <w:color w:val="111827"/>
                <w:sz w:val="16"/>
              </w:rPr>
              <w:t>Ship content 10x faster</w:t>
            </w:r>
          </w:p>
        </w:tc>
        <w:tc>
          <w:tcPr>
            <w:tcW w:type="dxa" w:w="3168"/>
            <w:tcMar>
              <w:top w:w="90" w:type="dxa"/>
              <w:start w:w="100" w:type="dxa"/>
              <w:bottom w:w="90" w:type="dxa"/>
              <w:end w:w="100" w:type="dxa"/>
            </w:tcMar>
            <w:vAlign w:val="top"/>
          </w:tcPr>
          <w:p>
            <w:pPr>
              <w:spacing w:after="0"/>
            </w:pPr>
            <w:r>
              <w:rPr>
                <w:color w:val="111827"/>
                <w:sz w:val="16"/>
              </w:rPr>
              <w:t>Недоказуемая цифра</w:t>
            </w:r>
          </w:p>
        </w:tc>
        <w:tc>
          <w:tcPr>
            <w:tcW w:type="dxa" w:w="3888"/>
            <w:tcMar>
              <w:top w:w="90" w:type="dxa"/>
              <w:start w:w="100" w:type="dxa"/>
              <w:bottom w:w="90" w:type="dxa"/>
              <w:end w:w="100" w:type="dxa"/>
            </w:tcMar>
            <w:vAlign w:val="top"/>
          </w:tcPr>
          <w:p>
            <w:pPr>
              <w:spacing w:after="0"/>
            </w:pPr>
            <w:r>
              <w:rPr>
                <w:color w:val="111827"/>
                <w:sz w:val="16"/>
              </w:rPr>
              <w:t>Create content faster with reusable AI workflows</w:t>
            </w:r>
          </w:p>
        </w:tc>
      </w:tr>
      <w:tr>
        <w:tc>
          <w:tcPr>
            <w:tcW w:type="dxa" w:w="3240"/>
            <w:shd w:fill="F9FAFB"/>
            <w:tcMar>
              <w:top w:w="90" w:type="dxa"/>
              <w:start w:w="100" w:type="dxa"/>
              <w:bottom w:w="90" w:type="dxa"/>
              <w:end w:w="100" w:type="dxa"/>
            </w:tcMar>
            <w:vAlign w:val="top"/>
          </w:tcPr>
          <w:p>
            <w:pPr>
              <w:spacing w:after="0"/>
            </w:pPr>
            <w:r>
              <w:rPr>
                <w:color w:val="111827"/>
                <w:sz w:val="16"/>
              </w:rPr>
              <w:t>proven AI prompts</w:t>
            </w:r>
          </w:p>
        </w:tc>
        <w:tc>
          <w:tcPr>
            <w:tcW w:type="dxa" w:w="3168"/>
            <w:shd w:fill="F9FAFB"/>
            <w:tcMar>
              <w:top w:w="90" w:type="dxa"/>
              <w:start w:w="100" w:type="dxa"/>
              <w:bottom w:w="90" w:type="dxa"/>
              <w:end w:w="100" w:type="dxa"/>
            </w:tcMar>
            <w:vAlign w:val="top"/>
          </w:tcPr>
          <w:p>
            <w:pPr>
              <w:spacing w:after="0"/>
            </w:pPr>
            <w:r>
              <w:rPr>
                <w:color w:val="111827"/>
                <w:sz w:val="16"/>
              </w:rPr>
              <w:t>Нет доказательной базы</w:t>
            </w:r>
          </w:p>
        </w:tc>
        <w:tc>
          <w:tcPr>
            <w:tcW w:type="dxa" w:w="3888"/>
            <w:shd w:fill="F9FAFB"/>
            <w:tcMar>
              <w:top w:w="90" w:type="dxa"/>
              <w:start w:w="100" w:type="dxa"/>
              <w:bottom w:w="90" w:type="dxa"/>
              <w:end w:w="100" w:type="dxa"/>
            </w:tcMar>
            <w:vAlign w:val="top"/>
          </w:tcPr>
          <w:p>
            <w:pPr>
              <w:spacing w:after="0"/>
            </w:pPr>
            <w:r>
              <w:rPr>
                <w:color w:val="111827"/>
                <w:sz w:val="16"/>
              </w:rPr>
              <w:t>structured / reusable prompts</w:t>
            </w:r>
          </w:p>
        </w:tc>
      </w:tr>
      <w:tr>
        <w:tc>
          <w:tcPr>
            <w:tcW w:type="dxa" w:w="3240"/>
            <w:tcMar>
              <w:top w:w="90" w:type="dxa"/>
              <w:start w:w="100" w:type="dxa"/>
              <w:bottom w:w="90" w:type="dxa"/>
              <w:end w:w="100" w:type="dxa"/>
            </w:tcMar>
            <w:vAlign w:val="top"/>
          </w:tcPr>
          <w:p>
            <w:pPr>
              <w:spacing w:after="0"/>
            </w:pPr>
            <w:r>
              <w:rPr>
                <w:color w:val="111827"/>
                <w:sz w:val="16"/>
              </w:rPr>
              <w:t>battle-tested prompts</w:t>
            </w:r>
          </w:p>
        </w:tc>
        <w:tc>
          <w:tcPr>
            <w:tcW w:type="dxa" w:w="3168"/>
            <w:tcMar>
              <w:top w:w="90" w:type="dxa"/>
              <w:start w:w="100" w:type="dxa"/>
              <w:bottom w:w="90" w:type="dxa"/>
              <w:end w:w="100" w:type="dxa"/>
            </w:tcMar>
            <w:vAlign w:val="top"/>
          </w:tcPr>
          <w:p>
            <w:pPr>
              <w:spacing w:after="0"/>
            </w:pPr>
            <w:r>
              <w:rPr>
                <w:color w:val="111827"/>
                <w:sz w:val="16"/>
              </w:rPr>
              <w:t>Нет подтверждённых тестов</w:t>
            </w:r>
          </w:p>
        </w:tc>
        <w:tc>
          <w:tcPr>
            <w:tcW w:type="dxa" w:w="3888"/>
            <w:tcMar>
              <w:top w:w="90" w:type="dxa"/>
              <w:start w:w="100" w:type="dxa"/>
              <w:bottom w:w="90" w:type="dxa"/>
              <w:end w:w="100" w:type="dxa"/>
            </w:tcMar>
            <w:vAlign w:val="top"/>
          </w:tcPr>
          <w:p>
            <w:pPr>
              <w:spacing w:after="0"/>
            </w:pPr>
            <w:r>
              <w:rPr>
                <w:color w:val="111827"/>
                <w:sz w:val="16"/>
              </w:rPr>
              <w:t>structured templates</w:t>
            </w:r>
          </w:p>
        </w:tc>
      </w:tr>
      <w:tr>
        <w:tc>
          <w:tcPr>
            <w:tcW w:type="dxa" w:w="3240"/>
            <w:shd w:fill="F9FAFB"/>
            <w:tcMar>
              <w:top w:w="90" w:type="dxa"/>
              <w:start w:w="100" w:type="dxa"/>
              <w:bottom w:w="90" w:type="dxa"/>
              <w:end w:w="100" w:type="dxa"/>
            </w:tcMar>
            <w:vAlign w:val="top"/>
          </w:tcPr>
          <w:p>
            <w:pPr>
              <w:spacing w:after="0"/>
            </w:pPr>
            <w:r>
              <w:rPr>
                <w:color w:val="111827"/>
                <w:sz w:val="16"/>
              </w:rPr>
              <w:t>publish-ready copy</w:t>
            </w:r>
          </w:p>
        </w:tc>
        <w:tc>
          <w:tcPr>
            <w:tcW w:type="dxa" w:w="3168"/>
            <w:shd w:fill="F9FAFB"/>
            <w:tcMar>
              <w:top w:w="90" w:type="dxa"/>
              <w:start w:w="100" w:type="dxa"/>
              <w:bottom w:w="90" w:type="dxa"/>
              <w:end w:w="100" w:type="dxa"/>
            </w:tcMar>
            <w:vAlign w:val="top"/>
          </w:tcPr>
          <w:p>
            <w:pPr>
              <w:spacing w:after="0"/>
            </w:pPr>
            <w:r>
              <w:rPr>
                <w:color w:val="111827"/>
                <w:sz w:val="16"/>
              </w:rPr>
              <w:t>AI output требует проверки</w:t>
            </w:r>
          </w:p>
        </w:tc>
        <w:tc>
          <w:tcPr>
            <w:tcW w:type="dxa" w:w="3888"/>
            <w:shd w:fill="F9FAFB"/>
            <w:tcMar>
              <w:top w:w="90" w:type="dxa"/>
              <w:start w:w="100" w:type="dxa"/>
              <w:bottom w:w="90" w:type="dxa"/>
              <w:end w:w="100" w:type="dxa"/>
            </w:tcMar>
            <w:vAlign w:val="top"/>
          </w:tcPr>
          <w:p>
            <w:pPr>
              <w:spacing w:after="0"/>
            </w:pPr>
            <w:r>
              <w:rPr>
                <w:color w:val="111827"/>
                <w:sz w:val="16"/>
              </w:rPr>
              <w:t>editable AI-generated draft</w:t>
            </w:r>
          </w:p>
        </w:tc>
      </w:tr>
      <w:tr>
        <w:tc>
          <w:tcPr>
            <w:tcW w:type="dxa" w:w="3240"/>
            <w:tcMar>
              <w:top w:w="90" w:type="dxa"/>
              <w:start w:w="100" w:type="dxa"/>
              <w:bottom w:w="90" w:type="dxa"/>
              <w:end w:w="100" w:type="dxa"/>
            </w:tcMar>
            <w:vAlign w:val="top"/>
          </w:tcPr>
          <w:p>
            <w:pPr>
              <w:spacing w:after="0"/>
            </w:pPr>
            <w:r>
              <w:rPr>
                <w:color w:val="111827"/>
                <w:sz w:val="16"/>
              </w:rPr>
              <w:t>Under a minute / Generate in seconds</w:t>
            </w:r>
          </w:p>
        </w:tc>
        <w:tc>
          <w:tcPr>
            <w:tcW w:type="dxa" w:w="3168"/>
            <w:tcMar>
              <w:top w:w="90" w:type="dxa"/>
              <w:start w:w="100" w:type="dxa"/>
              <w:bottom w:w="90" w:type="dxa"/>
              <w:end w:w="100" w:type="dxa"/>
            </w:tcMar>
            <w:vAlign w:val="top"/>
          </w:tcPr>
          <w:p>
            <w:pPr>
              <w:spacing w:after="0"/>
            </w:pPr>
            <w:r>
              <w:rPr>
                <w:color w:val="111827"/>
                <w:sz w:val="16"/>
              </w:rPr>
              <w:t>Нет гарантированного SLA</w:t>
            </w:r>
          </w:p>
        </w:tc>
        <w:tc>
          <w:tcPr>
            <w:tcW w:type="dxa" w:w="3888"/>
            <w:tcMar>
              <w:top w:w="90" w:type="dxa"/>
              <w:start w:w="100" w:type="dxa"/>
              <w:bottom w:w="90" w:type="dxa"/>
              <w:end w:w="100" w:type="dxa"/>
            </w:tcMar>
            <w:vAlign w:val="top"/>
          </w:tcPr>
          <w:p>
            <w:pPr>
              <w:spacing w:after="0"/>
            </w:pPr>
            <w:r>
              <w:rPr>
                <w:color w:val="111827"/>
                <w:sz w:val="16"/>
              </w:rPr>
              <w:t>real-time streaming / generate and review</w:t>
            </w:r>
          </w:p>
        </w:tc>
      </w:tr>
      <w:tr>
        <w:tc>
          <w:tcPr>
            <w:tcW w:type="dxa" w:w="3240"/>
            <w:shd w:fill="F9FAFB"/>
            <w:tcMar>
              <w:top w:w="90" w:type="dxa"/>
              <w:start w:w="100" w:type="dxa"/>
              <w:bottom w:w="90" w:type="dxa"/>
              <w:end w:w="100" w:type="dxa"/>
            </w:tcMar>
            <w:vAlign w:val="top"/>
          </w:tcPr>
          <w:p>
            <w:pPr>
              <w:spacing w:after="0"/>
            </w:pPr>
            <w:r>
              <w:rPr>
                <w:color w:val="111827"/>
                <w:sz w:val="16"/>
              </w:rPr>
              <w:t>Fake Sarah/Acme testimonial</w:t>
            </w:r>
          </w:p>
        </w:tc>
        <w:tc>
          <w:tcPr>
            <w:tcW w:type="dxa" w:w="3168"/>
            <w:shd w:fill="F9FAFB"/>
            <w:tcMar>
              <w:top w:w="90" w:type="dxa"/>
              <w:start w:w="100" w:type="dxa"/>
              <w:bottom w:w="90" w:type="dxa"/>
              <w:end w:w="100" w:type="dxa"/>
            </w:tcMar>
            <w:vAlign w:val="top"/>
          </w:tcPr>
          <w:p>
            <w:pPr>
              <w:spacing w:after="0"/>
            </w:pPr>
            <w:r>
              <w:rPr>
                <w:color w:val="111827"/>
                <w:sz w:val="16"/>
              </w:rPr>
              <w:t>Вымышленный social proof</w:t>
            </w:r>
          </w:p>
        </w:tc>
        <w:tc>
          <w:tcPr>
            <w:tcW w:type="dxa" w:w="3888"/>
            <w:shd w:fill="F9FAFB"/>
            <w:tcMar>
              <w:top w:w="90" w:type="dxa"/>
              <w:start w:w="100" w:type="dxa"/>
              <w:bottom w:w="90" w:type="dxa"/>
              <w:end w:w="100" w:type="dxa"/>
            </w:tcMar>
            <w:vAlign w:val="top"/>
          </w:tcPr>
          <w:p>
            <w:pPr>
              <w:spacing w:after="0"/>
            </w:pPr>
            <w:r>
              <w:rPr>
                <w:color w:val="111827"/>
                <w:sz w:val="16"/>
              </w:rPr>
              <w:t>Product feature explanation</w:t>
            </w:r>
          </w:p>
        </w:tc>
      </w:tr>
      <w:tr>
        <w:tc>
          <w:tcPr>
            <w:tcW w:type="dxa" w:w="3240"/>
            <w:tcMar>
              <w:top w:w="90" w:type="dxa"/>
              <w:start w:w="100" w:type="dxa"/>
              <w:bottom w:w="90" w:type="dxa"/>
              <w:end w:w="100" w:type="dxa"/>
            </w:tcMar>
            <w:vAlign w:val="top"/>
          </w:tcPr>
          <w:p>
            <w:pPr>
              <w:spacing w:after="0"/>
            </w:pPr>
            <w:r>
              <w:rPr>
                <w:color w:val="111827"/>
                <w:sz w:val="16"/>
              </w:rPr>
              <w:t>first 50 users / spots left</w:t>
            </w:r>
          </w:p>
        </w:tc>
        <w:tc>
          <w:tcPr>
            <w:tcW w:type="dxa" w:w="3168"/>
            <w:tcMar>
              <w:top w:w="90" w:type="dxa"/>
              <w:start w:w="100" w:type="dxa"/>
              <w:bottom w:w="90" w:type="dxa"/>
              <w:end w:w="100" w:type="dxa"/>
            </w:tcMar>
            <w:vAlign w:val="top"/>
          </w:tcPr>
          <w:p>
            <w:pPr>
              <w:spacing w:after="0"/>
            </w:pPr>
            <w:r>
              <w:rPr>
                <w:color w:val="111827"/>
                <w:sz w:val="16"/>
              </w:rPr>
              <w:t>Глобальное место не резервировалось честно</w:t>
            </w:r>
          </w:p>
        </w:tc>
        <w:tc>
          <w:tcPr>
            <w:tcW w:type="dxa" w:w="3888"/>
            <w:tcMar>
              <w:top w:w="90" w:type="dxa"/>
              <w:start w:w="100" w:type="dxa"/>
              <w:bottom w:w="90" w:type="dxa"/>
              <w:end w:w="100" w:type="dxa"/>
            </w:tcMar>
            <w:vAlign w:val="top"/>
          </w:tcPr>
          <w:p>
            <w:pPr>
              <w:spacing w:after="0"/>
            </w:pPr>
            <w:r>
              <w:rPr>
                <w:color w:val="111827"/>
                <w:sz w:val="16"/>
              </w:rPr>
              <w:t>available for a limited time</w:t>
            </w:r>
          </w:p>
        </w:tc>
      </w:tr>
      <w:tr>
        <w:tc>
          <w:tcPr>
            <w:tcW w:type="dxa" w:w="3240"/>
            <w:shd w:fill="F9FAFB"/>
            <w:tcMar>
              <w:top w:w="90" w:type="dxa"/>
              <w:start w:w="100" w:type="dxa"/>
              <w:bottom w:w="90" w:type="dxa"/>
              <w:end w:w="100" w:type="dxa"/>
            </w:tcMar>
            <w:vAlign w:val="top"/>
          </w:tcPr>
          <w:p>
            <w:pPr>
              <w:spacing w:after="0"/>
            </w:pPr>
            <w:r>
              <w:rPr>
                <w:color w:val="111827"/>
                <w:sz w:val="16"/>
              </w:rPr>
              <w:t>Secure checkout</w:t>
            </w:r>
          </w:p>
        </w:tc>
        <w:tc>
          <w:tcPr>
            <w:tcW w:type="dxa" w:w="3168"/>
            <w:shd w:fill="F9FAFB"/>
            <w:tcMar>
              <w:top w:w="90" w:type="dxa"/>
              <w:start w:w="100" w:type="dxa"/>
              <w:bottom w:w="90" w:type="dxa"/>
              <w:end w:w="100" w:type="dxa"/>
            </w:tcMar>
            <w:vAlign w:val="top"/>
          </w:tcPr>
          <w:p>
            <w:pPr>
              <w:spacing w:after="0"/>
            </w:pPr>
            <w:r>
              <w:rPr>
                <w:color w:val="111827"/>
                <w:sz w:val="16"/>
              </w:rPr>
              <w:t>Слишком широкое обещание</w:t>
            </w:r>
          </w:p>
        </w:tc>
        <w:tc>
          <w:tcPr>
            <w:tcW w:type="dxa" w:w="3888"/>
            <w:shd w:fill="F9FAFB"/>
            <w:tcMar>
              <w:top w:w="90" w:type="dxa"/>
              <w:start w:w="100" w:type="dxa"/>
              <w:bottom w:w="90" w:type="dxa"/>
              <w:end w:w="100" w:type="dxa"/>
            </w:tcMar>
            <w:vAlign w:val="top"/>
          </w:tcPr>
          <w:p>
            <w:pPr>
              <w:spacing w:after="0"/>
            </w:pPr>
            <w:r>
              <w:rPr>
                <w:color w:val="111827"/>
                <w:sz w:val="16"/>
              </w:rPr>
              <w:t>Checkout powered by Paddle</w:t>
            </w:r>
          </w:p>
        </w:tc>
      </w:tr>
      <w:tr>
        <w:tc>
          <w:tcPr>
            <w:tcW w:type="dxa" w:w="3240"/>
            <w:tcMar>
              <w:top w:w="90" w:type="dxa"/>
              <w:start w:w="100" w:type="dxa"/>
              <w:bottom w:w="90" w:type="dxa"/>
              <w:end w:w="100" w:type="dxa"/>
            </w:tcMar>
            <w:vAlign w:val="top"/>
          </w:tcPr>
          <w:p>
            <w:pPr>
              <w:spacing w:after="0"/>
            </w:pPr>
            <w:r>
              <w:rPr>
                <w:color w:val="111827"/>
                <w:sz w:val="16"/>
              </w:rPr>
              <w:t>Priority support</w:t>
            </w:r>
          </w:p>
        </w:tc>
        <w:tc>
          <w:tcPr>
            <w:tcW w:type="dxa" w:w="3168"/>
            <w:tcMar>
              <w:top w:w="90" w:type="dxa"/>
              <w:start w:w="100" w:type="dxa"/>
              <w:bottom w:w="90" w:type="dxa"/>
              <w:end w:w="100" w:type="dxa"/>
            </w:tcMar>
            <w:vAlign w:val="top"/>
          </w:tcPr>
          <w:p>
            <w:pPr>
              <w:spacing w:after="0"/>
            </w:pPr>
            <w:r>
              <w:rPr>
                <w:color w:val="111827"/>
                <w:sz w:val="16"/>
              </w:rPr>
              <w:t>Фактически email support</w:t>
            </w:r>
          </w:p>
        </w:tc>
        <w:tc>
          <w:tcPr>
            <w:tcW w:type="dxa" w:w="3888"/>
            <w:tcMar>
              <w:top w:w="90" w:type="dxa"/>
              <w:start w:w="100" w:type="dxa"/>
              <w:bottom w:w="90" w:type="dxa"/>
              <w:end w:w="100" w:type="dxa"/>
            </w:tcMar>
            <w:vAlign w:val="top"/>
          </w:tcPr>
          <w:p>
            <w:pPr>
              <w:spacing w:after="0"/>
            </w:pPr>
            <w:r>
              <w:rPr>
                <w:color w:val="111827"/>
                <w:sz w:val="16"/>
              </w:rPr>
              <w:t>Email support</w:t>
            </w:r>
          </w:p>
        </w:tc>
      </w:tr>
      <w:tr>
        <w:tc>
          <w:tcPr>
            <w:tcW w:type="dxa" w:w="3240"/>
            <w:shd w:fill="F9FAFB"/>
            <w:tcMar>
              <w:top w:w="90" w:type="dxa"/>
              <w:start w:w="100" w:type="dxa"/>
              <w:bottom w:w="90" w:type="dxa"/>
              <w:end w:w="100" w:type="dxa"/>
            </w:tcMar>
            <w:vAlign w:val="top"/>
          </w:tcPr>
          <w:p>
            <w:pPr>
              <w:spacing w:after="0"/>
            </w:pPr>
            <w:r>
              <w:rPr>
                <w:color w:val="111827"/>
                <w:sz w:val="16"/>
              </w:rPr>
              <w:t>Unlock unlimited power</w:t>
            </w:r>
          </w:p>
        </w:tc>
        <w:tc>
          <w:tcPr>
            <w:tcW w:type="dxa" w:w="3168"/>
            <w:shd w:fill="F9FAFB"/>
            <w:tcMar>
              <w:top w:w="90" w:type="dxa"/>
              <w:start w:w="100" w:type="dxa"/>
              <w:bottom w:w="90" w:type="dxa"/>
              <w:end w:w="100" w:type="dxa"/>
            </w:tcMar>
            <w:vAlign w:val="top"/>
          </w:tcPr>
          <w:p>
            <w:pPr>
              <w:spacing w:after="0"/>
            </w:pPr>
            <w:r>
              <w:rPr>
                <w:color w:val="111827"/>
                <w:sz w:val="16"/>
              </w:rPr>
              <w:t>Pro не unlimited generations</w:t>
            </w:r>
          </w:p>
        </w:tc>
        <w:tc>
          <w:tcPr>
            <w:tcW w:type="dxa" w:w="3888"/>
            <w:shd w:fill="F9FAFB"/>
            <w:tcMar>
              <w:top w:w="90" w:type="dxa"/>
              <w:start w:w="100" w:type="dxa"/>
              <w:bottom w:w="90" w:type="dxa"/>
              <w:end w:w="100" w:type="dxa"/>
            </w:tcMar>
            <w:vAlign w:val="top"/>
          </w:tcPr>
          <w:p>
            <w:pPr>
              <w:spacing w:after="0"/>
            </w:pPr>
            <w:r>
              <w:rPr>
                <w:color w:val="111827"/>
                <w:sz w:val="16"/>
              </w:rPr>
              <w:t>100 generations per month</w:t>
            </w:r>
          </w:p>
        </w:tc>
      </w:tr>
      <w:tr>
        <w:tc>
          <w:tcPr>
            <w:tcW w:type="dxa" w:w="3240"/>
            <w:tcMar>
              <w:top w:w="90" w:type="dxa"/>
              <w:start w:w="100" w:type="dxa"/>
              <w:bottom w:w="90" w:type="dxa"/>
              <w:end w:w="100" w:type="dxa"/>
            </w:tcMar>
            <w:vAlign w:val="top"/>
          </w:tcPr>
          <w:p>
            <w:pPr>
              <w:spacing w:after="0"/>
            </w:pPr>
            <w:r>
              <w:rPr>
                <w:color w:val="111827"/>
                <w:sz w:val="16"/>
              </w:rPr>
              <w:t>GPT-4o priority models</w:t>
            </w:r>
          </w:p>
        </w:tc>
        <w:tc>
          <w:tcPr>
            <w:tcW w:type="dxa" w:w="3168"/>
            <w:tcMar>
              <w:top w:w="90" w:type="dxa"/>
              <w:start w:w="100" w:type="dxa"/>
              <w:bottom w:w="90" w:type="dxa"/>
              <w:end w:w="100" w:type="dxa"/>
            </w:tcMar>
            <w:vAlign w:val="top"/>
          </w:tcPr>
          <w:p>
            <w:pPr>
              <w:spacing w:after="0"/>
            </w:pPr>
            <w:r>
              <w:rPr>
                <w:color w:val="111827"/>
                <w:sz w:val="16"/>
              </w:rPr>
              <w:t>Priority не подтверждён</w:t>
            </w:r>
          </w:p>
        </w:tc>
        <w:tc>
          <w:tcPr>
            <w:tcW w:type="dxa" w:w="3888"/>
            <w:tcMar>
              <w:top w:w="90" w:type="dxa"/>
              <w:start w:w="100" w:type="dxa"/>
              <w:bottom w:w="90" w:type="dxa"/>
              <w:end w:w="100" w:type="dxa"/>
            </w:tcMar>
            <w:vAlign w:val="top"/>
          </w:tcPr>
          <w:p>
            <w:pPr>
              <w:spacing w:after="0"/>
            </w:pPr>
            <w:r>
              <w:rPr>
                <w:color w:val="111827"/>
                <w:sz w:val="16"/>
              </w:rPr>
              <w:t>GPT-4o generation</w:t>
            </w:r>
          </w:p>
        </w:tc>
      </w:tr>
    </w:tbl>
    <w:p>
      <w:pPr>
        <w:spacing w:after="0"/>
      </w:pPr>
    </w:p>
    <w:p>
      <w:pPr>
        <w:pStyle w:val="ListBullet"/>
        <w:spacing w:after="60"/>
      </w:pPr>
      <w:r>
        <w:rPr>
          <w:b/>
        </w:rPr>
        <w:t xml:space="preserve">Сохранённые подтверждённые утверждения: </w:t>
      </w:r>
      <w:r>
        <w:t>15 templates; 8 Free; Free 5/day и 10 saved; Pro 100/month и unlimited saved; GPT-4o mini/GPT-4o; .md/.txt export; streaming; Paddle Merchant of Record; email support.</w:t>
      </w:r>
    </w:p>
    <w:p>
      <w:pPr>
        <w:pStyle w:val="ListBullet"/>
        <w:spacing w:after="60"/>
      </w:pPr>
      <w:r>
        <w:rPr>
          <w:b/>
        </w:rPr>
        <w:t xml:space="preserve">Главный принцип: </w:t>
      </w:r>
      <w:r>
        <w:t>не использовать слово secure как абсолютную гарантию, не обещать скорость, экономию часов, конверсию или результаты без измерений.</w:t>
      </w:r>
    </w:p>
    <w:p>
      <w:pPr>
        <w:pStyle w:val="ListBullet"/>
        <w:spacing w:after="60"/>
      </w:pPr>
      <w:r>
        <w:rPr>
          <w:b/>
        </w:rPr>
        <w:t xml:space="preserve">Early Access: </w:t>
      </w:r>
      <w:r>
        <w:t>ценность строится на founding price, а не на выдуманном количестве мест.</w:t>
      </w:r>
    </w:p>
    <w:p>
      <w:pPr>
        <w:pStyle w:val="Heading1"/>
      </w:pPr>
      <w:r>
        <w:t>10. Terms, Privacy и Refund Policy</w:t>
      </w:r>
    </w:p>
    <w:p>
      <w:pPr>
        <w:pStyle w:val="Heading2"/>
      </w:pPr>
      <w:r>
        <w:t>10.1 Terms of Service</w:t>
      </w:r>
    </w:p>
    <w:p>
      <w:pPr>
        <w:pStyle w:val="ListBullet"/>
        <w:spacing w:after="60"/>
      </w:pPr>
      <w:r>
        <w:t>Оператор описан как независимый проект физического лица в Украине.</w:t>
      </w:r>
    </w:p>
    <w:p>
      <w:pPr>
        <w:pStyle w:val="ListBullet"/>
        <w:spacing w:after="60"/>
      </w:pPr>
      <w:r>
        <w:t>Удалены Delaware, officers, directors, employees и впечатление несуществующей корпорации.</w:t>
      </w:r>
    </w:p>
    <w:p>
      <w:pPr>
        <w:pStyle w:val="ListBullet"/>
        <w:spacing w:after="60"/>
      </w:pPr>
      <w:r>
        <w:t>Удалены OAuth/team/enterprise claims, которых нет.</w:t>
      </w:r>
    </w:p>
    <w:p>
      <w:pPr>
        <w:pStyle w:val="ListBullet"/>
        <w:spacing w:after="60"/>
      </w:pPr>
      <w:r>
        <w:t>Платёжные статусы и cancellation приведены к Paddle behavior.</w:t>
      </w:r>
    </w:p>
    <w:p>
      <w:pPr>
        <w:pStyle w:val="ListBullet"/>
        <w:spacing w:after="60"/>
      </w:pPr>
      <w:r>
        <w:t>Сохранены обязательные consumer rights.</w:t>
      </w:r>
    </w:p>
    <w:p>
      <w:pPr>
        <w:pStyle w:val="ListBullet"/>
        <w:spacing w:after="60"/>
      </w:pPr>
      <w:r>
        <w:t>Текущая формулировка governing law: laws of Ukraine / competent courts of Ukraine - требует юридической проверки.</w:t>
      </w:r>
    </w:p>
    <w:p>
      <w:pPr>
        <w:pStyle w:val="ListBullet"/>
        <w:spacing w:after="60"/>
      </w:pPr>
      <w:r>
        <w:t>Требуют решения владельца/юриста: liability cap $100, indemnification, возраст 16+, withdrawal rights для digital service.</w:t>
      </w:r>
    </w:p>
    <w:p>
      <w:pPr>
        <w:pStyle w:val="Heading2"/>
      </w:pPr>
      <w:r>
        <w:t>10.2 Privacy Policy</w:t>
      </w:r>
    </w:p>
    <w:p>
      <w:pPr>
        <w:pStyle w:val="ListBullet"/>
        <w:spacing w:after="60"/>
      </w:pPr>
      <w:r>
        <w:t>Фактически хранятся optional name, email, password hash, session/auth data, prompts, generated results, model/token usage, generation reservations, saved prompts, Paddle identifiers, onboarding completion.</w:t>
      </w:r>
    </w:p>
    <w:p>
      <w:pPr>
        <w:pStyle w:val="ListBullet"/>
        <w:spacing w:after="60"/>
      </w:pPr>
      <w:r>
        <w:t>Theme и часть onboarding state могут храниться в localStorage.</w:t>
      </w:r>
    </w:p>
    <w:p>
      <w:pPr>
        <w:pStyle w:val="ListBullet"/>
        <w:spacing w:after="60"/>
      </w:pPr>
      <w:r>
        <w:t>Удалены несуществующий avatar UI, Google/GitHub OAuth, feature analytics и неподтверждённый полный IP/device logging.</w:t>
      </w:r>
    </w:p>
    <w:p>
      <w:pPr>
        <w:pStyle w:val="ListBullet"/>
        <w:spacing w:after="60"/>
      </w:pPr>
      <w:r>
        <w:t>Не заявляется наличие SCC/DPA без подтверждения.</w:t>
      </w:r>
    </w:p>
    <w:p>
      <w:pPr>
        <w:pStyle w:val="ListBullet"/>
        <w:spacing w:after="60"/>
      </w:pPr>
      <w:r>
        <w:t>Account deletion и personal-data export пока доступны только через support; готового endpoint/admin workflow нет.</w:t>
      </w:r>
    </w:p>
    <w:p>
      <w:pPr>
        <w:pStyle w:val="ListBullet"/>
        <w:spacing w:after="60"/>
      </w:pPr>
      <w:r>
        <w:t>Нужно документировать retention и backup periods поставщиков.</w:t>
      </w:r>
    </w:p>
    <w:p>
      <w:pPr>
        <w:pStyle w:val="ListBullet"/>
        <w:spacing w:after="60"/>
      </w:pPr>
      <w:r>
        <w:t>Запросы GDPR/DSR создают реальную операционную обязанность отвечать и идентифицировать заявителя.</w:t>
      </w:r>
    </w:p>
    <w:p>
      <w:pPr>
        <w:pStyle w:val="Heading2"/>
      </w:pPr>
      <w:r>
        <w:t>10.3 Refund Policy</w:t>
      </w:r>
    </w:p>
    <w:p>
      <w:pPr>
        <w:pStyle w:val="ListBullet"/>
        <w:spacing w:after="60"/>
      </w:pPr>
      <w:r>
        <w:t>Сохранена 14-day guarantee как owner-sensitive обязательство.</w:t>
      </w:r>
    </w:p>
    <w:p>
      <w:pPr>
        <w:pStyle w:val="ListBullet"/>
        <w:spacing w:after="60"/>
      </w:pPr>
      <w:r>
        <w:t>Удалено обещание автоматического cancel/downgrade после approved refund.</w:t>
      </w:r>
    </w:p>
    <w:p>
      <w:pPr>
        <w:pStyle w:val="ListBullet"/>
        <w:spacing w:after="60"/>
      </w:pPr>
      <w:r>
        <w:t>Указано, что refund проводится Paddle, а доступ меняется отдельно после подтверждения.</w:t>
      </w:r>
    </w:p>
    <w:p>
      <w:pPr>
        <w:pStyle w:val="ListBullet"/>
        <w:spacing w:after="60"/>
      </w:pPr>
      <w:r>
        <w:t>Убрано обещание review за 3-5 дней и привязка eligibility к billing email.</w:t>
      </w:r>
    </w:p>
    <w:p>
      <w:pPr>
        <w:pStyle w:val="ListBullet"/>
        <w:spacing w:after="60"/>
      </w:pPr>
      <w:r>
        <w:t>Убраны недостижимые/непроверяемые usage thresholds, если сервер не хранит соответствующий показатель.</w:t>
      </w:r>
    </w:p>
    <w:p>
      <w:pPr>
        <w:pStyle w:val="ListBullet"/>
        <w:spacing w:after="60"/>
      </w:pPr>
      <w:r>
        <w:t>Главный разрыв: код не обрабатывает adjustment.created/updated, approved/rejected, full/partial refund, chargeback/dispute и adjustment ID.</w:t>
      </w:r>
    </w:p>
    <w:tbl>
      <w:tblPr>
        <w:tblW w:type="auto" w:w="0"/>
        <w:jc w:val="center"/>
        <w:tblLayout w:type="autofit"/>
        <w:tblLook w:firstColumn="1" w:firstRow="1" w:lastColumn="0" w:lastRow="0" w:noHBand="0" w:noVBand="1" w:val="04A0"/>
      </w:tblPr>
      <w:tblGrid>
        <w:gridCol w:w="10166"/>
      </w:tblGrid>
      <w:tr>
        <w:tc>
          <w:tcPr>
            <w:tcW w:type="dxa" w:w="10166"/>
            <w:shd w:fill="FEF2F2"/>
            <w:tcMar>
              <w:top w:w="130" w:type="dxa"/>
              <w:start w:w="180" w:type="dxa"/>
              <w:bottom w:w="130" w:type="dxa"/>
              <w:end w:w="180" w:type="dxa"/>
            </w:tcMar>
            <w:tcBorders>
              <w:left w:val="single" w:sz="18" w:color="B91C1C"/>
            </w:tcBorders>
          </w:tcPr>
          <w:p>
            <w:pPr>
              <w:spacing w:after="60"/>
            </w:pPr>
            <w:r>
              <w:rPr>
                <w:b/>
                <w:color w:val="111827"/>
              </w:rPr>
              <w:t>Юридическая оговорка</w:t>
            </w:r>
          </w:p>
          <w:p>
            <w:pPr>
              <w:spacing w:after="0"/>
            </w:pPr>
            <w:r>
              <w:t>Фактические исправления снижают риск ложных заявлений, но документ не подтверждает юридическую корректность Terms, Privacy или Refund Policy. До реальных платежей желательно получить точечную проверку украинского юриста по применимому праву, consumer withdrawal, liability, privacy requests и налоговому статусу.</w:t>
            </w:r>
          </w:p>
        </w:tc>
      </w:tr>
    </w:tbl>
    <w:p>
      <w:pPr>
        <w:spacing w:after="0"/>
      </w:pPr>
    </w:p>
    <w:p>
      <w:r>
        <w:br w:type="page"/>
      </w:r>
    </w:p>
    <w:p>
      <w:pPr>
        <w:pStyle w:val="Heading1"/>
      </w:pPr>
      <w:r>
        <w:t>11. Mobile header, responsive и тема System</w:t>
      </w:r>
    </w:p>
    <w:p>
      <w:pPr>
        <w:pStyle w:val="Heading2"/>
      </w:pPr>
      <w:r>
        <w:t>11.1 Что было сломано</w:t>
      </w:r>
    </w:p>
    <w:p>
      <w:pPr>
        <w:pStyle w:val="ListBullet"/>
        <w:spacing w:after="60"/>
      </w:pPr>
      <w:r>
        <w:t>На узком экране navigation не помещалась, Sign out переносился, banner и основной контент выходили за viewport.</w:t>
      </w:r>
    </w:p>
    <w:p>
      <w:pPr>
        <w:pStyle w:val="ListBullet"/>
        <w:spacing w:after="60"/>
      </w:pPr>
      <w:r>
        <w:t>Theme control занимал слишком много места.</w:t>
      </w:r>
    </w:p>
    <w:p>
      <w:pPr>
        <w:pStyle w:val="ListBullet"/>
        <w:spacing w:after="60"/>
      </w:pPr>
      <w:r>
        <w:t>Отсутствовало компактное mobile menu для guest/auth состояний.</w:t>
      </w:r>
    </w:p>
    <w:p>
      <w:pPr>
        <w:pStyle w:val="Heading2"/>
      </w:pPr>
      <w:r>
        <w:t>11.2 Реализованный mobile header</w:t>
      </w:r>
    </w:p>
    <w:p>
      <w:pPr>
        <w:pStyle w:val="ListBullet"/>
        <w:spacing w:after="60"/>
      </w:pPr>
      <w:r>
        <w:t>На ширине меньше lg: логотип, компактная theme-кнопка, burger.</w:t>
      </w:r>
    </w:p>
    <w:p>
      <w:pPr>
        <w:pStyle w:val="ListBullet"/>
        <w:spacing w:after="60"/>
      </w:pPr>
      <w:r>
        <w:t>Guest menu: Product, How it works, Pricing, Sign in, Get started.</w:t>
      </w:r>
    </w:p>
    <w:p>
      <w:pPr>
        <w:pStyle w:val="ListBullet"/>
        <w:spacing w:after="60"/>
      </w:pPr>
      <w:r>
        <w:t>Auth menu: Product, How it works, Pricing, Dashboard, Account, Sign out.</w:t>
      </w:r>
    </w:p>
    <w:p>
      <w:pPr>
        <w:pStyle w:val="ListBullet"/>
        <w:spacing w:after="60"/>
      </w:pPr>
      <w:r>
        <w:t>Escape и click on backdrop закрывают меню.</w:t>
      </w:r>
    </w:p>
    <w:p>
      <w:pPr>
        <w:pStyle w:val="ListBullet"/>
        <w:spacing w:after="60"/>
      </w:pPr>
      <w:r>
        <w:t>Body scroll блокируется, первый пункт получает focus.</w:t>
      </w:r>
    </w:p>
    <w:p>
      <w:pPr>
        <w:pStyle w:val="ListBullet"/>
        <w:spacing w:after="60"/>
      </w:pPr>
      <w:r>
        <w:t>Добавлены aria-expanded, aria-controls, aria-label и focus rings.</w:t>
      </w:r>
    </w:p>
    <w:p>
      <w:pPr>
        <w:pStyle w:val="ListBullet"/>
        <w:spacing w:after="60"/>
      </w:pPr>
      <w:r>
        <w:t>Menu ограничено 100dvh и прокручивается.</w:t>
      </w:r>
    </w:p>
    <w:p>
      <w:pPr>
        <w:pStyle w:val="ListBullet"/>
        <w:spacing w:after="60"/>
      </w:pPr>
      <w:r>
        <w:t>Footer переносит legal links; sidebar ограничен viewport; protected main получает min-w-0.</w:t>
      </w:r>
    </w:p>
    <w:p>
      <w:pPr>
        <w:pStyle w:val="ListBullet"/>
        <w:spacing w:after="60"/>
      </w:pPr>
      <w:r>
        <w:t>Длинные имя/email безопасно переносятся; Early Access banner допускает перенос.</w:t>
      </w:r>
    </w:p>
    <w:tbl>
      <w:tblPr>
        <w:tblW w:type="auto" w:w="0"/>
        <w:jc w:val="center"/>
        <w:tblLayout w:type="autofit"/>
        <w:tblLook w:firstColumn="1" w:firstRow="1" w:lastColumn="0" w:lastRow="0" w:noHBand="0" w:noVBand="1" w:val="04A0"/>
      </w:tblPr>
      <w:tblGrid>
        <w:gridCol w:w="10166"/>
      </w:tblGrid>
      <w:tr>
        <w:tc>
          <w:tcPr>
            <w:tcW w:type="dxa" w:w="10166"/>
            <w:shd w:fill="EEF2FF"/>
            <w:tcMar>
              <w:top w:w="130" w:type="dxa"/>
              <w:start w:w="180" w:type="dxa"/>
              <w:bottom w:w="130" w:type="dxa"/>
              <w:end w:w="180" w:type="dxa"/>
            </w:tcMar>
            <w:tcBorders>
              <w:left w:val="single" w:sz="18" w:color="4F46E5"/>
            </w:tcBorders>
          </w:tcPr>
          <w:p>
            <w:pPr>
              <w:spacing w:after="60"/>
            </w:pPr>
            <w:r>
              <w:rPr>
                <w:b/>
                <w:color w:val="111827"/>
              </w:rPr>
              <w:t>Что означает System</w:t>
            </w:r>
          </w:p>
          <w:p>
            <w:pPr>
              <w:spacing w:after="0"/>
            </w:pPr>
            <w:r>
              <w:t>System - use device setting. В этом режиме сайт следует системной теме через prefers-color-scheme: если Windows/телефон использует dark mode, сайт становится тёмным; при light mode - светлым. Выбор хранится в localStorage. На mobile control циклически переключает Light -&gt; Dark -&gt; System.</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11827"/>
            <w:tcMar>
              <w:top w:w="90" w:type="dxa"/>
              <w:start w:w="100" w:type="dxa"/>
              <w:bottom w:w="90" w:type="dxa"/>
              <w:end w:w="100" w:type="dxa"/>
            </w:tcMar>
          </w:tcPr>
          <w:p>
            <w:pPr>
              <w:jc w:val="left"/>
            </w:pPr>
            <w:r>
              <w:rPr>
                <w:b/>
                <w:color w:val="FFFFFF"/>
                <w:sz w:val="17"/>
              </w:rPr>
              <w:t>Размер/сценарий</w:t>
            </w:r>
          </w:p>
        </w:tc>
        <w:tc>
          <w:tcPr>
            <w:tcW w:type="dxa" w:w="7056"/>
            <w:shd w:fill="111827"/>
            <w:tcMar>
              <w:top w:w="90" w:type="dxa"/>
              <w:start w:w="100" w:type="dxa"/>
              <w:bottom w:w="90" w:type="dxa"/>
              <w:end w:w="100" w:type="dxa"/>
            </w:tcMar>
          </w:tcPr>
          <w:p>
            <w:pPr>
              <w:jc w:val="left"/>
            </w:pPr>
            <w:r>
              <w:rPr>
                <w:b/>
                <w:color w:val="FFFFFF"/>
                <w:sz w:val="17"/>
              </w:rPr>
              <w:t>Что проверить вручную</w:t>
            </w:r>
          </w:p>
        </w:tc>
      </w:tr>
      <w:tr>
        <w:tc>
          <w:tcPr>
            <w:tcW w:type="dxa" w:w="2880"/>
            <w:tcMar>
              <w:top w:w="90" w:type="dxa"/>
              <w:start w:w="100" w:type="dxa"/>
              <w:bottom w:w="90" w:type="dxa"/>
              <w:end w:w="100" w:type="dxa"/>
            </w:tcMar>
            <w:vAlign w:val="top"/>
          </w:tcPr>
          <w:p>
            <w:pPr>
              <w:spacing w:after="0"/>
            </w:pPr>
            <w:r>
              <w:rPr>
                <w:color w:val="111827"/>
                <w:sz w:val="17"/>
              </w:rPr>
              <w:t>320x568</w:t>
            </w:r>
          </w:p>
        </w:tc>
        <w:tc>
          <w:tcPr>
            <w:tcW w:type="dxa" w:w="7056"/>
            <w:tcMar>
              <w:top w:w="90" w:type="dxa"/>
              <w:start w:w="100" w:type="dxa"/>
              <w:bottom w:w="90" w:type="dxa"/>
              <w:end w:w="100" w:type="dxa"/>
            </w:tcMar>
            <w:vAlign w:val="top"/>
          </w:tcPr>
          <w:p>
            <w:pPr>
              <w:spacing w:after="0"/>
            </w:pPr>
            <w:r>
              <w:rPr>
                <w:color w:val="111827"/>
                <w:sz w:val="17"/>
              </w:rPr>
              <w:t>Нет horizontal scroll; burger и CTA видимы.</w:t>
            </w:r>
          </w:p>
        </w:tc>
      </w:tr>
      <w:tr>
        <w:tc>
          <w:tcPr>
            <w:tcW w:type="dxa" w:w="2880"/>
            <w:shd w:fill="F9FAFB"/>
            <w:tcMar>
              <w:top w:w="90" w:type="dxa"/>
              <w:start w:w="100" w:type="dxa"/>
              <w:bottom w:w="90" w:type="dxa"/>
              <w:end w:w="100" w:type="dxa"/>
            </w:tcMar>
            <w:vAlign w:val="top"/>
          </w:tcPr>
          <w:p>
            <w:pPr>
              <w:spacing w:after="0"/>
            </w:pPr>
            <w:r>
              <w:rPr>
                <w:color w:val="111827"/>
                <w:sz w:val="17"/>
              </w:rPr>
              <w:t>375x667 / 390x844</w:t>
            </w:r>
          </w:p>
        </w:tc>
        <w:tc>
          <w:tcPr>
            <w:tcW w:type="dxa" w:w="7056"/>
            <w:shd w:fill="F9FAFB"/>
            <w:tcMar>
              <w:top w:w="90" w:type="dxa"/>
              <w:start w:w="100" w:type="dxa"/>
              <w:bottom w:w="90" w:type="dxa"/>
              <w:end w:w="100" w:type="dxa"/>
            </w:tcMar>
            <w:vAlign w:val="top"/>
          </w:tcPr>
          <w:p>
            <w:pPr>
              <w:spacing w:after="0"/>
            </w:pPr>
            <w:r>
              <w:rPr>
                <w:color w:val="111827"/>
                <w:sz w:val="17"/>
              </w:rPr>
              <w:t>Menu помещается, banner переносится.</w:t>
            </w:r>
          </w:p>
        </w:tc>
      </w:tr>
      <w:tr>
        <w:tc>
          <w:tcPr>
            <w:tcW w:type="dxa" w:w="2880"/>
            <w:tcMar>
              <w:top w:w="90" w:type="dxa"/>
              <w:start w:w="100" w:type="dxa"/>
              <w:bottom w:w="90" w:type="dxa"/>
              <w:end w:w="100" w:type="dxa"/>
            </w:tcMar>
            <w:vAlign w:val="top"/>
          </w:tcPr>
          <w:p>
            <w:pPr>
              <w:spacing w:after="0"/>
            </w:pPr>
            <w:r>
              <w:rPr>
                <w:color w:val="111827"/>
                <w:sz w:val="17"/>
              </w:rPr>
              <w:t>412x915</w:t>
            </w:r>
          </w:p>
        </w:tc>
        <w:tc>
          <w:tcPr>
            <w:tcW w:type="dxa" w:w="7056"/>
            <w:tcMar>
              <w:top w:w="90" w:type="dxa"/>
              <w:start w:w="100" w:type="dxa"/>
              <w:bottom w:w="90" w:type="dxa"/>
              <w:end w:w="100" w:type="dxa"/>
            </w:tcMar>
            <w:vAlign w:val="top"/>
          </w:tcPr>
          <w:p>
            <w:pPr>
              <w:spacing w:after="0"/>
            </w:pPr>
            <w:r>
              <w:rPr>
                <w:color w:val="111827"/>
                <w:sz w:val="17"/>
              </w:rPr>
              <w:t>Auth menu, длинный email, Settings.</w:t>
            </w:r>
          </w:p>
        </w:tc>
      </w:tr>
      <w:tr>
        <w:tc>
          <w:tcPr>
            <w:tcW w:type="dxa" w:w="2880"/>
            <w:shd w:fill="F9FAFB"/>
            <w:tcMar>
              <w:top w:w="90" w:type="dxa"/>
              <w:start w:w="100" w:type="dxa"/>
              <w:bottom w:w="90" w:type="dxa"/>
              <w:end w:w="100" w:type="dxa"/>
            </w:tcMar>
            <w:vAlign w:val="top"/>
          </w:tcPr>
          <w:p>
            <w:pPr>
              <w:spacing w:after="0"/>
            </w:pPr>
            <w:r>
              <w:rPr>
                <w:color w:val="111827"/>
                <w:sz w:val="17"/>
              </w:rPr>
              <w:t>768x1024</w:t>
            </w:r>
          </w:p>
        </w:tc>
        <w:tc>
          <w:tcPr>
            <w:tcW w:type="dxa" w:w="7056"/>
            <w:shd w:fill="F9FAFB"/>
            <w:tcMar>
              <w:top w:w="90" w:type="dxa"/>
              <w:start w:w="100" w:type="dxa"/>
              <w:bottom w:w="90" w:type="dxa"/>
              <w:end w:w="100" w:type="dxa"/>
            </w:tcMar>
            <w:vAlign w:val="top"/>
          </w:tcPr>
          <w:p>
            <w:pPr>
              <w:spacing w:after="0"/>
            </w:pPr>
            <w:r>
              <w:rPr>
                <w:color w:val="111827"/>
                <w:sz w:val="17"/>
              </w:rPr>
              <w:t>Переход tablet/desktop без наложений.</w:t>
            </w:r>
          </w:p>
        </w:tc>
      </w:tr>
      <w:tr>
        <w:tc>
          <w:tcPr>
            <w:tcW w:type="dxa" w:w="2880"/>
            <w:tcMar>
              <w:top w:w="90" w:type="dxa"/>
              <w:start w:w="100" w:type="dxa"/>
              <w:bottom w:w="90" w:type="dxa"/>
              <w:end w:w="100" w:type="dxa"/>
            </w:tcMar>
            <w:vAlign w:val="top"/>
          </w:tcPr>
          <w:p>
            <w:pPr>
              <w:spacing w:after="0"/>
            </w:pPr>
            <w:r>
              <w:rPr>
                <w:color w:val="111827"/>
                <w:sz w:val="17"/>
              </w:rPr>
              <w:t>Zoom 125%</w:t>
            </w:r>
          </w:p>
        </w:tc>
        <w:tc>
          <w:tcPr>
            <w:tcW w:type="dxa" w:w="7056"/>
            <w:tcMar>
              <w:top w:w="90" w:type="dxa"/>
              <w:start w:w="100" w:type="dxa"/>
              <w:bottom w:w="90" w:type="dxa"/>
              <w:end w:w="100" w:type="dxa"/>
            </w:tcMar>
            <w:vAlign w:val="top"/>
          </w:tcPr>
          <w:p>
            <w:pPr>
              <w:spacing w:after="0"/>
            </w:pPr>
            <w:r>
              <w:rPr>
                <w:color w:val="111827"/>
                <w:sz w:val="17"/>
              </w:rPr>
              <w:t>Header, onboarding popup, Pricing.</w:t>
            </w:r>
          </w:p>
        </w:tc>
      </w:tr>
      <w:tr>
        <w:tc>
          <w:tcPr>
            <w:tcW w:type="dxa" w:w="2880"/>
            <w:shd w:fill="F9FAFB"/>
            <w:tcMar>
              <w:top w:w="90" w:type="dxa"/>
              <w:start w:w="100" w:type="dxa"/>
              <w:bottom w:w="90" w:type="dxa"/>
              <w:end w:w="100" w:type="dxa"/>
            </w:tcMar>
            <w:vAlign w:val="top"/>
          </w:tcPr>
          <w:p>
            <w:pPr>
              <w:spacing w:after="0"/>
            </w:pPr>
            <w:r>
              <w:rPr>
                <w:color w:val="111827"/>
                <w:sz w:val="17"/>
              </w:rPr>
              <w:t>Guest</w:t>
            </w:r>
          </w:p>
        </w:tc>
        <w:tc>
          <w:tcPr>
            <w:tcW w:type="dxa" w:w="7056"/>
            <w:shd w:fill="F9FAFB"/>
            <w:tcMar>
              <w:top w:w="90" w:type="dxa"/>
              <w:start w:w="100" w:type="dxa"/>
              <w:bottom w:w="90" w:type="dxa"/>
              <w:end w:w="100" w:type="dxa"/>
            </w:tcMar>
            <w:vAlign w:val="top"/>
          </w:tcPr>
          <w:p>
            <w:pPr>
              <w:spacing w:after="0"/>
            </w:pPr>
            <w:r>
              <w:rPr>
                <w:color w:val="111827"/>
                <w:sz w:val="17"/>
              </w:rPr>
              <w:t>Sign in/Get started, закрытие по Escape/backdrop.</w:t>
            </w:r>
          </w:p>
        </w:tc>
      </w:tr>
      <w:tr>
        <w:tc>
          <w:tcPr>
            <w:tcW w:type="dxa" w:w="2880"/>
            <w:tcMar>
              <w:top w:w="90" w:type="dxa"/>
              <w:start w:w="100" w:type="dxa"/>
              <w:bottom w:w="90" w:type="dxa"/>
              <w:end w:w="100" w:type="dxa"/>
            </w:tcMar>
            <w:vAlign w:val="top"/>
          </w:tcPr>
          <w:p>
            <w:pPr>
              <w:spacing w:after="0"/>
            </w:pPr>
            <w:r>
              <w:rPr>
                <w:color w:val="111827"/>
                <w:sz w:val="17"/>
              </w:rPr>
              <w:t>Authenticated</w:t>
            </w:r>
          </w:p>
        </w:tc>
        <w:tc>
          <w:tcPr>
            <w:tcW w:type="dxa" w:w="7056"/>
            <w:tcMar>
              <w:top w:w="90" w:type="dxa"/>
              <w:start w:w="100" w:type="dxa"/>
              <w:bottom w:w="90" w:type="dxa"/>
              <w:end w:w="100" w:type="dxa"/>
            </w:tcMar>
            <w:vAlign w:val="top"/>
          </w:tcPr>
          <w:p>
            <w:pPr>
              <w:spacing w:after="0"/>
            </w:pPr>
            <w:r>
              <w:rPr>
                <w:color w:val="111827"/>
                <w:sz w:val="17"/>
              </w:rPr>
              <w:t>Dashboard/Account/Sign out, session не меняется.</w:t>
            </w:r>
          </w:p>
        </w:tc>
      </w:tr>
      <w:tr>
        <w:tc>
          <w:tcPr>
            <w:tcW w:type="dxa" w:w="2880"/>
            <w:shd w:fill="F9FAFB"/>
            <w:tcMar>
              <w:top w:w="90" w:type="dxa"/>
              <w:start w:w="100" w:type="dxa"/>
              <w:bottom w:w="90" w:type="dxa"/>
              <w:end w:w="100" w:type="dxa"/>
            </w:tcMar>
            <w:vAlign w:val="top"/>
          </w:tcPr>
          <w:p>
            <w:pPr>
              <w:spacing w:after="0"/>
            </w:pPr>
            <w:r>
              <w:rPr>
                <w:color w:val="111827"/>
                <w:sz w:val="17"/>
              </w:rPr>
              <w:t>Theme</w:t>
            </w:r>
          </w:p>
        </w:tc>
        <w:tc>
          <w:tcPr>
            <w:tcW w:type="dxa" w:w="7056"/>
            <w:shd w:fill="F9FAFB"/>
            <w:tcMar>
              <w:top w:w="90" w:type="dxa"/>
              <w:start w:w="100" w:type="dxa"/>
              <w:bottom w:w="90" w:type="dxa"/>
              <w:end w:w="100" w:type="dxa"/>
            </w:tcMar>
            <w:vAlign w:val="top"/>
          </w:tcPr>
          <w:p>
            <w:pPr>
              <w:spacing w:after="0"/>
            </w:pPr>
            <w:r>
              <w:rPr>
                <w:color w:val="111827"/>
                <w:sz w:val="17"/>
              </w:rPr>
              <w:t>Light, Dark, System; persistence after refresh.</w:t>
            </w:r>
          </w:p>
        </w:tc>
      </w:tr>
    </w:tbl>
    <w:p>
      <w:pPr>
        <w:spacing w:after="0"/>
      </w:pPr>
    </w:p>
    <w:p>
      <w:pPr>
        <w:pStyle w:val="Heading1"/>
      </w:pPr>
      <w:r>
        <w:t>12. Auth, аккаунт и персональные данные</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240"/>
            <w:shd w:fill="111827"/>
            <w:tcMar>
              <w:top w:w="90" w:type="dxa"/>
              <w:start w:w="100" w:type="dxa"/>
              <w:bottom w:w="90" w:type="dxa"/>
              <w:end w:w="100" w:type="dxa"/>
            </w:tcMar>
          </w:tcPr>
          <w:p>
            <w:pPr>
              <w:jc w:val="left"/>
            </w:pPr>
            <w:r>
              <w:rPr>
                <w:b/>
                <w:color w:val="FFFFFF"/>
                <w:sz w:val="16"/>
              </w:rPr>
              <w:t>Функция</w:t>
            </w:r>
          </w:p>
        </w:tc>
        <w:tc>
          <w:tcPr>
            <w:tcW w:type="dxa" w:w="3600"/>
            <w:shd w:fill="111827"/>
            <w:tcMar>
              <w:top w:w="90" w:type="dxa"/>
              <w:start w:w="100" w:type="dxa"/>
              <w:bottom w:w="90" w:type="dxa"/>
              <w:end w:w="100" w:type="dxa"/>
            </w:tcMar>
          </w:tcPr>
          <w:p>
            <w:pPr>
              <w:jc w:val="left"/>
            </w:pPr>
            <w:r>
              <w:rPr>
                <w:b/>
                <w:color w:val="FFFFFF"/>
                <w:sz w:val="16"/>
              </w:rPr>
              <w:t>Состояние</w:t>
            </w:r>
          </w:p>
        </w:tc>
        <w:tc>
          <w:tcPr>
            <w:tcW w:type="dxa" w:w="3096"/>
            <w:shd w:fill="111827"/>
            <w:tcMar>
              <w:top w:w="90" w:type="dxa"/>
              <w:start w:w="100" w:type="dxa"/>
              <w:bottom w:w="90" w:type="dxa"/>
              <w:end w:w="100" w:type="dxa"/>
            </w:tcMar>
          </w:tcPr>
          <w:p>
            <w:pPr>
              <w:jc w:val="left"/>
            </w:pPr>
            <w:r>
              <w:rPr>
                <w:b/>
                <w:color w:val="FFFFFF"/>
                <w:sz w:val="16"/>
              </w:rPr>
              <w:t>Приоритет</w:t>
            </w:r>
          </w:p>
        </w:tc>
      </w:tr>
      <w:tr>
        <w:tc>
          <w:tcPr>
            <w:tcW w:type="dxa" w:w="3240"/>
            <w:tcMar>
              <w:top w:w="90" w:type="dxa"/>
              <w:start w:w="100" w:type="dxa"/>
              <w:bottom w:w="90" w:type="dxa"/>
              <w:end w:w="100" w:type="dxa"/>
            </w:tcMar>
            <w:vAlign w:val="top"/>
          </w:tcPr>
          <w:p>
            <w:pPr>
              <w:spacing w:after="0"/>
            </w:pPr>
            <w:r>
              <w:rPr>
                <w:color w:val="111827"/>
                <w:sz w:val="16"/>
              </w:rPr>
              <w:t>Email/password login</w:t>
            </w:r>
          </w:p>
        </w:tc>
        <w:tc>
          <w:tcPr>
            <w:tcW w:type="dxa" w:w="3600"/>
            <w:tcMar>
              <w:top w:w="90" w:type="dxa"/>
              <w:start w:w="100" w:type="dxa"/>
              <w:bottom w:w="90" w:type="dxa"/>
              <w:end w:w="100" w:type="dxa"/>
            </w:tcMar>
            <w:vAlign w:val="top"/>
          </w:tcPr>
          <w:p>
            <w:pPr>
              <w:spacing w:after="0"/>
            </w:pPr>
            <w:r>
              <w:rPr>
                <w:color w:val="111827"/>
                <w:sz w:val="16"/>
              </w:rPr>
              <w:t>Есть</w:t>
            </w:r>
          </w:p>
        </w:tc>
        <w:tc>
          <w:tcPr>
            <w:tcW w:type="dxa" w:w="3096"/>
            <w:tcMar>
              <w:top w:w="90" w:type="dxa"/>
              <w:start w:w="100" w:type="dxa"/>
              <w:bottom w:w="90" w:type="dxa"/>
              <w:end w:w="100" w:type="dxa"/>
            </w:tcMar>
            <w:vAlign w:val="top"/>
          </w:tcPr>
          <w:p>
            <w:pPr>
              <w:spacing w:after="0"/>
            </w:pPr>
            <w:r>
              <w:rPr>
                <w:color w:val="111827"/>
                <w:sz w:val="16"/>
              </w:rPr>
              <w:t>-</w:t>
            </w:r>
          </w:p>
        </w:tc>
      </w:tr>
      <w:tr>
        <w:tc>
          <w:tcPr>
            <w:tcW w:type="dxa" w:w="3240"/>
            <w:shd w:fill="F9FAFB"/>
            <w:tcMar>
              <w:top w:w="90" w:type="dxa"/>
              <w:start w:w="100" w:type="dxa"/>
              <w:bottom w:w="90" w:type="dxa"/>
              <w:end w:w="100" w:type="dxa"/>
            </w:tcMar>
            <w:vAlign w:val="top"/>
          </w:tcPr>
          <w:p>
            <w:pPr>
              <w:spacing w:after="0"/>
            </w:pPr>
            <w:r>
              <w:rPr>
                <w:color w:val="111827"/>
                <w:sz w:val="16"/>
              </w:rPr>
              <w:t>Password min 8</w:t>
            </w:r>
          </w:p>
        </w:tc>
        <w:tc>
          <w:tcPr>
            <w:tcW w:type="dxa" w:w="3600"/>
            <w:shd w:fill="F9FAFB"/>
            <w:tcMar>
              <w:top w:w="90" w:type="dxa"/>
              <w:start w:w="100" w:type="dxa"/>
              <w:bottom w:w="90" w:type="dxa"/>
              <w:end w:w="100" w:type="dxa"/>
            </w:tcMar>
            <w:vAlign w:val="top"/>
          </w:tcPr>
          <w:p>
            <w:pPr>
              <w:spacing w:after="0"/>
            </w:pPr>
            <w:r>
              <w:rPr>
                <w:color w:val="111827"/>
                <w:sz w:val="16"/>
              </w:rPr>
              <w:t>Есть</w:t>
            </w:r>
          </w:p>
        </w:tc>
        <w:tc>
          <w:tcPr>
            <w:tcW w:type="dxa" w:w="3096"/>
            <w:shd w:fill="F9FAFB"/>
            <w:tcMar>
              <w:top w:w="90" w:type="dxa"/>
              <w:start w:w="100" w:type="dxa"/>
              <w:bottom w:w="90" w:type="dxa"/>
              <w:end w:w="100" w:type="dxa"/>
            </w:tcMar>
            <w:vAlign w:val="top"/>
          </w:tcPr>
          <w:p>
            <w:pPr>
              <w:spacing w:after="0"/>
            </w:pPr>
            <w:r>
              <w:rPr>
                <w:color w:val="111827"/>
                <w:sz w:val="16"/>
              </w:rPr>
              <w:t>-</w:t>
            </w:r>
          </w:p>
        </w:tc>
      </w:tr>
      <w:tr>
        <w:tc>
          <w:tcPr>
            <w:tcW w:type="dxa" w:w="3240"/>
            <w:tcMar>
              <w:top w:w="90" w:type="dxa"/>
              <w:start w:w="100" w:type="dxa"/>
              <w:bottom w:w="90" w:type="dxa"/>
              <w:end w:w="100" w:type="dxa"/>
            </w:tcMar>
            <w:vAlign w:val="top"/>
          </w:tcPr>
          <w:p>
            <w:pPr>
              <w:spacing w:after="0"/>
            </w:pPr>
            <w:r>
              <w:rPr>
                <w:color w:val="111827"/>
                <w:sz w:val="16"/>
              </w:rPr>
              <w:t>Duplicate email 409</w:t>
            </w:r>
          </w:p>
        </w:tc>
        <w:tc>
          <w:tcPr>
            <w:tcW w:type="dxa" w:w="3600"/>
            <w:tcMar>
              <w:top w:w="90" w:type="dxa"/>
              <w:start w:w="100" w:type="dxa"/>
              <w:bottom w:w="90" w:type="dxa"/>
              <w:end w:w="100" w:type="dxa"/>
            </w:tcMar>
            <w:vAlign w:val="top"/>
          </w:tcPr>
          <w:p>
            <w:pPr>
              <w:spacing w:after="0"/>
            </w:pPr>
            <w:r>
              <w:rPr>
                <w:color w:val="111827"/>
                <w:sz w:val="16"/>
              </w:rPr>
              <w:t>Есть</w:t>
            </w:r>
          </w:p>
        </w:tc>
        <w:tc>
          <w:tcPr>
            <w:tcW w:type="dxa" w:w="3096"/>
            <w:tcMar>
              <w:top w:w="90" w:type="dxa"/>
              <w:start w:w="100" w:type="dxa"/>
              <w:bottom w:w="90" w:type="dxa"/>
              <w:end w:w="100" w:type="dxa"/>
            </w:tcMar>
            <w:vAlign w:val="top"/>
          </w:tcPr>
          <w:p>
            <w:pPr>
              <w:spacing w:after="0"/>
            </w:pPr>
            <w:r>
              <w:rPr>
                <w:color w:val="111827"/>
                <w:sz w:val="16"/>
              </w:rPr>
              <w:t>-</w:t>
            </w:r>
          </w:p>
        </w:tc>
      </w:tr>
      <w:tr>
        <w:tc>
          <w:tcPr>
            <w:tcW w:type="dxa" w:w="3240"/>
            <w:shd w:fill="F9FAFB"/>
            <w:tcMar>
              <w:top w:w="90" w:type="dxa"/>
              <w:start w:w="100" w:type="dxa"/>
              <w:bottom w:w="90" w:type="dxa"/>
              <w:end w:w="100" w:type="dxa"/>
            </w:tcMar>
            <w:vAlign w:val="top"/>
          </w:tcPr>
          <w:p>
            <w:pPr>
              <w:spacing w:after="0"/>
            </w:pPr>
            <w:r>
              <w:rPr>
                <w:color w:val="111827"/>
                <w:sz w:val="16"/>
              </w:rPr>
              <w:t>Loading/disabled submit</w:t>
            </w:r>
          </w:p>
        </w:tc>
        <w:tc>
          <w:tcPr>
            <w:tcW w:type="dxa" w:w="3600"/>
            <w:shd w:fill="F9FAFB"/>
            <w:tcMar>
              <w:top w:w="90" w:type="dxa"/>
              <w:start w:w="100" w:type="dxa"/>
              <w:bottom w:w="90" w:type="dxa"/>
              <w:end w:w="100" w:type="dxa"/>
            </w:tcMar>
            <w:vAlign w:val="top"/>
          </w:tcPr>
          <w:p>
            <w:pPr>
              <w:spacing w:after="0"/>
            </w:pPr>
            <w:r>
              <w:rPr>
                <w:color w:val="111827"/>
                <w:sz w:val="16"/>
              </w:rPr>
              <w:t>Есть</w:t>
            </w:r>
          </w:p>
        </w:tc>
        <w:tc>
          <w:tcPr>
            <w:tcW w:type="dxa" w:w="3096"/>
            <w:shd w:fill="F9FAFB"/>
            <w:tcMar>
              <w:top w:w="90" w:type="dxa"/>
              <w:start w:w="100" w:type="dxa"/>
              <w:bottom w:w="90" w:type="dxa"/>
              <w:end w:w="100" w:type="dxa"/>
            </w:tcMar>
            <w:vAlign w:val="top"/>
          </w:tcPr>
          <w:p>
            <w:pPr>
              <w:spacing w:after="0"/>
            </w:pPr>
            <w:r>
              <w:rPr>
                <w:color w:val="111827"/>
                <w:sz w:val="16"/>
              </w:rPr>
              <w:t>-</w:t>
            </w:r>
          </w:p>
        </w:tc>
      </w:tr>
      <w:tr>
        <w:tc>
          <w:tcPr>
            <w:tcW w:type="dxa" w:w="3240"/>
            <w:tcMar>
              <w:top w:w="90" w:type="dxa"/>
              <w:start w:w="100" w:type="dxa"/>
              <w:bottom w:w="90" w:type="dxa"/>
              <w:end w:w="100" w:type="dxa"/>
            </w:tcMar>
            <w:vAlign w:val="top"/>
          </w:tcPr>
          <w:p>
            <w:pPr>
              <w:spacing w:after="0"/>
            </w:pPr>
            <w:r>
              <w:rPr>
                <w:color w:val="111827"/>
                <w:sz w:val="16"/>
              </w:rPr>
              <w:t>Safe internal callback URL</w:t>
            </w:r>
          </w:p>
        </w:tc>
        <w:tc>
          <w:tcPr>
            <w:tcW w:type="dxa" w:w="3600"/>
            <w:tcMar>
              <w:top w:w="90" w:type="dxa"/>
              <w:start w:w="100" w:type="dxa"/>
              <w:bottom w:w="90" w:type="dxa"/>
              <w:end w:w="100" w:type="dxa"/>
            </w:tcMar>
            <w:vAlign w:val="top"/>
          </w:tcPr>
          <w:p>
            <w:pPr>
              <w:spacing w:after="0"/>
            </w:pPr>
            <w:r>
              <w:rPr>
                <w:color w:val="111827"/>
                <w:sz w:val="16"/>
              </w:rPr>
              <w:t>Есть</w:t>
            </w:r>
          </w:p>
        </w:tc>
        <w:tc>
          <w:tcPr>
            <w:tcW w:type="dxa" w:w="3096"/>
            <w:tcMar>
              <w:top w:w="90" w:type="dxa"/>
              <w:start w:w="100" w:type="dxa"/>
              <w:bottom w:w="90" w:type="dxa"/>
              <w:end w:w="100" w:type="dxa"/>
            </w:tcMar>
            <w:vAlign w:val="top"/>
          </w:tcPr>
          <w:p>
            <w:pPr>
              <w:spacing w:after="0"/>
            </w:pPr>
            <w:r>
              <w:rPr>
                <w:color w:val="111827"/>
                <w:sz w:val="16"/>
              </w:rPr>
              <w:t>-</w:t>
            </w:r>
          </w:p>
        </w:tc>
      </w:tr>
      <w:tr>
        <w:tc>
          <w:tcPr>
            <w:tcW w:type="dxa" w:w="3240"/>
            <w:shd w:fill="F9FAFB"/>
            <w:tcMar>
              <w:top w:w="90" w:type="dxa"/>
              <w:start w:w="100" w:type="dxa"/>
              <w:bottom w:w="90" w:type="dxa"/>
              <w:end w:w="100" w:type="dxa"/>
            </w:tcMar>
            <w:vAlign w:val="top"/>
          </w:tcPr>
          <w:p>
            <w:pPr>
              <w:spacing w:after="0"/>
            </w:pPr>
            <w:r>
              <w:rPr>
                <w:color w:val="111827"/>
                <w:sz w:val="16"/>
              </w:rPr>
              <w:t>Forgot/reset password</w:t>
            </w:r>
          </w:p>
        </w:tc>
        <w:tc>
          <w:tcPr>
            <w:tcW w:type="dxa" w:w="3600"/>
            <w:shd w:fill="F9FAFB"/>
            <w:tcMar>
              <w:top w:w="90" w:type="dxa"/>
              <w:start w:w="100" w:type="dxa"/>
              <w:bottom w:w="90" w:type="dxa"/>
              <w:end w:w="100" w:type="dxa"/>
            </w:tcMar>
            <w:vAlign w:val="top"/>
          </w:tcPr>
          <w:p>
            <w:pPr>
              <w:spacing w:after="0"/>
            </w:pPr>
            <w:r>
              <w:rPr>
                <w:color w:val="111827"/>
                <w:sz w:val="16"/>
              </w:rPr>
              <w:t>Нет</w:t>
            </w:r>
          </w:p>
        </w:tc>
        <w:tc>
          <w:tcPr>
            <w:tcW w:type="dxa" w:w="3096"/>
            <w:shd w:fill="F9FAFB"/>
            <w:tcMar>
              <w:top w:w="90" w:type="dxa"/>
              <w:start w:w="100" w:type="dxa"/>
              <w:bottom w:w="90" w:type="dxa"/>
              <w:end w:w="100" w:type="dxa"/>
            </w:tcMar>
            <w:vAlign w:val="top"/>
          </w:tcPr>
          <w:p>
            <w:pPr>
              <w:spacing w:after="0"/>
            </w:pPr>
            <w:r>
              <w:rPr>
                <w:color w:val="111827"/>
                <w:sz w:val="16"/>
              </w:rPr>
              <w:t>Высокий</w:t>
            </w:r>
          </w:p>
        </w:tc>
      </w:tr>
      <w:tr>
        <w:tc>
          <w:tcPr>
            <w:tcW w:type="dxa" w:w="3240"/>
            <w:tcMar>
              <w:top w:w="90" w:type="dxa"/>
              <w:start w:w="100" w:type="dxa"/>
              <w:bottom w:w="90" w:type="dxa"/>
              <w:end w:w="100" w:type="dxa"/>
            </w:tcMar>
            <w:vAlign w:val="top"/>
          </w:tcPr>
          <w:p>
            <w:pPr>
              <w:spacing w:after="0"/>
            </w:pPr>
            <w:r>
              <w:rPr>
                <w:color w:val="111827"/>
                <w:sz w:val="16"/>
              </w:rPr>
              <w:t>Change password</w:t>
            </w:r>
          </w:p>
        </w:tc>
        <w:tc>
          <w:tcPr>
            <w:tcW w:type="dxa" w:w="3600"/>
            <w:tcMar>
              <w:top w:w="90" w:type="dxa"/>
              <w:start w:w="100" w:type="dxa"/>
              <w:bottom w:w="90" w:type="dxa"/>
              <w:end w:w="100" w:type="dxa"/>
            </w:tcMar>
            <w:vAlign w:val="top"/>
          </w:tcPr>
          <w:p>
            <w:pPr>
              <w:spacing w:after="0"/>
            </w:pPr>
            <w:r>
              <w:rPr>
                <w:color w:val="111827"/>
                <w:sz w:val="16"/>
              </w:rPr>
              <w:t>Нет</w:t>
            </w:r>
          </w:p>
        </w:tc>
        <w:tc>
          <w:tcPr>
            <w:tcW w:type="dxa" w:w="3096"/>
            <w:tcMar>
              <w:top w:w="90" w:type="dxa"/>
              <w:start w:w="100" w:type="dxa"/>
              <w:bottom w:w="90" w:type="dxa"/>
              <w:end w:w="100" w:type="dxa"/>
            </w:tcMar>
            <w:vAlign w:val="top"/>
          </w:tcPr>
          <w:p>
            <w:pPr>
              <w:spacing w:after="0"/>
            </w:pPr>
            <w:r>
              <w:rPr>
                <w:color w:val="111827"/>
                <w:sz w:val="16"/>
              </w:rPr>
              <w:t>Высокий</w:t>
            </w:r>
          </w:p>
        </w:tc>
      </w:tr>
      <w:tr>
        <w:tc>
          <w:tcPr>
            <w:tcW w:type="dxa" w:w="3240"/>
            <w:shd w:fill="F9FAFB"/>
            <w:tcMar>
              <w:top w:w="90" w:type="dxa"/>
              <w:start w:w="100" w:type="dxa"/>
              <w:bottom w:w="90" w:type="dxa"/>
              <w:end w:w="100" w:type="dxa"/>
            </w:tcMar>
            <w:vAlign w:val="top"/>
          </w:tcPr>
          <w:p>
            <w:pPr>
              <w:spacing w:after="0"/>
            </w:pPr>
            <w:r>
              <w:rPr>
                <w:color w:val="111827"/>
                <w:sz w:val="16"/>
              </w:rPr>
              <w:t>Email verification</w:t>
            </w:r>
          </w:p>
        </w:tc>
        <w:tc>
          <w:tcPr>
            <w:tcW w:type="dxa" w:w="3600"/>
            <w:shd w:fill="F9FAFB"/>
            <w:tcMar>
              <w:top w:w="90" w:type="dxa"/>
              <w:start w:w="100" w:type="dxa"/>
              <w:bottom w:w="90" w:type="dxa"/>
              <w:end w:w="100" w:type="dxa"/>
            </w:tcMar>
            <w:vAlign w:val="top"/>
          </w:tcPr>
          <w:p>
            <w:pPr>
              <w:spacing w:after="0"/>
            </w:pPr>
            <w:r>
              <w:rPr>
                <w:color w:val="111827"/>
                <w:sz w:val="16"/>
              </w:rPr>
              <w:t>Нет</w:t>
            </w:r>
          </w:p>
        </w:tc>
        <w:tc>
          <w:tcPr>
            <w:tcW w:type="dxa" w:w="3096"/>
            <w:shd w:fill="F9FAFB"/>
            <w:tcMar>
              <w:top w:w="90" w:type="dxa"/>
              <w:start w:w="100" w:type="dxa"/>
              <w:bottom w:w="90" w:type="dxa"/>
              <w:end w:w="100" w:type="dxa"/>
            </w:tcMar>
            <w:vAlign w:val="top"/>
          </w:tcPr>
          <w:p>
            <w:pPr>
              <w:spacing w:after="0"/>
            </w:pPr>
            <w:r>
              <w:rPr>
                <w:color w:val="111827"/>
                <w:sz w:val="16"/>
              </w:rPr>
              <w:t>Высокий для публичной beta</w:t>
            </w:r>
          </w:p>
        </w:tc>
      </w:tr>
      <w:tr>
        <w:tc>
          <w:tcPr>
            <w:tcW w:type="dxa" w:w="3240"/>
            <w:tcMar>
              <w:top w:w="90" w:type="dxa"/>
              <w:start w:w="100" w:type="dxa"/>
              <w:bottom w:w="90" w:type="dxa"/>
              <w:end w:w="100" w:type="dxa"/>
            </w:tcMar>
            <w:vAlign w:val="top"/>
          </w:tcPr>
          <w:p>
            <w:pPr>
              <w:spacing w:after="0"/>
            </w:pPr>
            <w:r>
              <w:rPr>
                <w:color w:val="111827"/>
                <w:sz w:val="16"/>
              </w:rPr>
              <w:t>Password visibility</w:t>
            </w:r>
          </w:p>
        </w:tc>
        <w:tc>
          <w:tcPr>
            <w:tcW w:type="dxa" w:w="3600"/>
            <w:tcMar>
              <w:top w:w="90" w:type="dxa"/>
              <w:start w:w="100" w:type="dxa"/>
              <w:bottom w:w="90" w:type="dxa"/>
              <w:end w:w="100" w:type="dxa"/>
            </w:tcMar>
            <w:vAlign w:val="top"/>
          </w:tcPr>
          <w:p>
            <w:pPr>
              <w:spacing w:after="0"/>
            </w:pPr>
            <w:r>
              <w:rPr>
                <w:color w:val="111827"/>
                <w:sz w:val="16"/>
              </w:rPr>
              <w:t>Нет</w:t>
            </w:r>
          </w:p>
        </w:tc>
        <w:tc>
          <w:tcPr>
            <w:tcW w:type="dxa" w:w="3096"/>
            <w:tcMar>
              <w:top w:w="90" w:type="dxa"/>
              <w:start w:w="100" w:type="dxa"/>
              <w:bottom w:w="90" w:type="dxa"/>
              <w:end w:w="100" w:type="dxa"/>
            </w:tcMar>
            <w:vAlign w:val="top"/>
          </w:tcPr>
          <w:p>
            <w:pPr>
              <w:spacing w:after="0"/>
            </w:pPr>
            <w:r>
              <w:rPr>
                <w:color w:val="111827"/>
                <w:sz w:val="16"/>
              </w:rPr>
              <w:t>Средний</w:t>
            </w:r>
          </w:p>
        </w:tc>
      </w:tr>
      <w:tr>
        <w:tc>
          <w:tcPr>
            <w:tcW w:type="dxa" w:w="3240"/>
            <w:shd w:fill="F9FAFB"/>
            <w:tcMar>
              <w:top w:w="90" w:type="dxa"/>
              <w:start w:w="100" w:type="dxa"/>
              <w:bottom w:w="90" w:type="dxa"/>
              <w:end w:w="100" w:type="dxa"/>
            </w:tcMar>
            <w:vAlign w:val="top"/>
          </w:tcPr>
          <w:p>
            <w:pPr>
              <w:spacing w:after="0"/>
            </w:pPr>
            <w:r>
              <w:rPr>
                <w:color w:val="111827"/>
                <w:sz w:val="16"/>
              </w:rPr>
              <w:t>Account deletion</w:t>
            </w:r>
          </w:p>
        </w:tc>
        <w:tc>
          <w:tcPr>
            <w:tcW w:type="dxa" w:w="3600"/>
            <w:shd w:fill="F9FAFB"/>
            <w:tcMar>
              <w:top w:w="90" w:type="dxa"/>
              <w:start w:w="100" w:type="dxa"/>
              <w:bottom w:w="90" w:type="dxa"/>
              <w:end w:w="100" w:type="dxa"/>
            </w:tcMar>
            <w:vAlign w:val="top"/>
          </w:tcPr>
          <w:p>
            <w:pPr>
              <w:spacing w:after="0"/>
            </w:pPr>
            <w:r>
              <w:rPr>
                <w:color w:val="111827"/>
                <w:sz w:val="16"/>
              </w:rPr>
              <w:t>Нет; support text</w:t>
            </w:r>
          </w:p>
        </w:tc>
        <w:tc>
          <w:tcPr>
            <w:tcW w:type="dxa" w:w="3096"/>
            <w:shd w:fill="F9FAFB"/>
            <w:tcMar>
              <w:top w:w="90" w:type="dxa"/>
              <w:start w:w="100" w:type="dxa"/>
              <w:bottom w:w="90" w:type="dxa"/>
              <w:end w:w="100" w:type="dxa"/>
            </w:tcMar>
            <w:vAlign w:val="top"/>
          </w:tcPr>
          <w:p>
            <w:pPr>
              <w:spacing w:after="0"/>
            </w:pPr>
            <w:r>
              <w:rPr>
                <w:color w:val="111827"/>
                <w:sz w:val="16"/>
              </w:rPr>
              <w:t>Критический privacy operation</w:t>
            </w:r>
          </w:p>
        </w:tc>
      </w:tr>
      <w:tr>
        <w:tc>
          <w:tcPr>
            <w:tcW w:type="dxa" w:w="3240"/>
            <w:tcMar>
              <w:top w:w="90" w:type="dxa"/>
              <w:start w:w="100" w:type="dxa"/>
              <w:bottom w:w="90" w:type="dxa"/>
              <w:end w:w="100" w:type="dxa"/>
            </w:tcMar>
            <w:vAlign w:val="top"/>
          </w:tcPr>
          <w:p>
            <w:pPr>
              <w:spacing w:after="0"/>
            </w:pPr>
            <w:r>
              <w:rPr>
                <w:color w:val="111827"/>
                <w:sz w:val="16"/>
              </w:rPr>
              <w:t>Personal-data export</w:t>
            </w:r>
          </w:p>
        </w:tc>
        <w:tc>
          <w:tcPr>
            <w:tcW w:type="dxa" w:w="3600"/>
            <w:tcMar>
              <w:top w:w="90" w:type="dxa"/>
              <w:start w:w="100" w:type="dxa"/>
              <w:bottom w:w="90" w:type="dxa"/>
              <w:end w:w="100" w:type="dxa"/>
            </w:tcMar>
            <w:vAlign w:val="top"/>
          </w:tcPr>
          <w:p>
            <w:pPr>
              <w:spacing w:after="0"/>
            </w:pPr>
            <w:r>
              <w:rPr>
                <w:color w:val="111827"/>
                <w:sz w:val="16"/>
              </w:rPr>
              <w:t>Нет; content export не равен DSR</w:t>
            </w:r>
          </w:p>
        </w:tc>
        <w:tc>
          <w:tcPr>
            <w:tcW w:type="dxa" w:w="3096"/>
            <w:tcMar>
              <w:top w:w="90" w:type="dxa"/>
              <w:start w:w="100" w:type="dxa"/>
              <w:bottom w:w="90" w:type="dxa"/>
              <w:end w:w="100" w:type="dxa"/>
            </w:tcMar>
            <w:vAlign w:val="top"/>
          </w:tcPr>
          <w:p>
            <w:pPr>
              <w:spacing w:after="0"/>
            </w:pPr>
            <w:r>
              <w:rPr>
                <w:color w:val="111827"/>
                <w:sz w:val="16"/>
              </w:rPr>
              <w:t>Критический/High</w:t>
            </w:r>
          </w:p>
        </w:tc>
      </w:tr>
      <w:tr>
        <w:tc>
          <w:tcPr>
            <w:tcW w:type="dxa" w:w="3240"/>
            <w:shd w:fill="F9FAFB"/>
            <w:tcMar>
              <w:top w:w="90" w:type="dxa"/>
              <w:start w:w="100" w:type="dxa"/>
              <w:bottom w:w="90" w:type="dxa"/>
              <w:end w:w="100" w:type="dxa"/>
            </w:tcMar>
            <w:vAlign w:val="top"/>
          </w:tcPr>
          <w:p>
            <w:pPr>
              <w:spacing w:after="0"/>
            </w:pPr>
            <w:r>
              <w:rPr>
                <w:color w:val="111827"/>
                <w:sz w:val="16"/>
              </w:rPr>
              <w:t>Login/register rate limiting</w:t>
            </w:r>
          </w:p>
        </w:tc>
        <w:tc>
          <w:tcPr>
            <w:tcW w:type="dxa" w:w="3600"/>
            <w:shd w:fill="F9FAFB"/>
            <w:tcMar>
              <w:top w:w="90" w:type="dxa"/>
              <w:start w:w="100" w:type="dxa"/>
              <w:bottom w:w="90" w:type="dxa"/>
              <w:end w:w="100" w:type="dxa"/>
            </w:tcMar>
            <w:vAlign w:val="top"/>
          </w:tcPr>
          <w:p>
            <w:pPr>
              <w:spacing w:after="0"/>
            </w:pPr>
            <w:r>
              <w:rPr>
                <w:color w:val="111827"/>
                <w:sz w:val="16"/>
              </w:rPr>
              <w:t>Нет</w:t>
            </w:r>
          </w:p>
        </w:tc>
        <w:tc>
          <w:tcPr>
            <w:tcW w:type="dxa" w:w="3096"/>
            <w:shd w:fill="F9FAFB"/>
            <w:tcMar>
              <w:top w:w="90" w:type="dxa"/>
              <w:start w:w="100" w:type="dxa"/>
              <w:bottom w:w="90" w:type="dxa"/>
              <w:end w:w="100" w:type="dxa"/>
            </w:tcMar>
            <w:vAlign w:val="top"/>
          </w:tcPr>
          <w:p>
            <w:pPr>
              <w:spacing w:after="0"/>
            </w:pPr>
            <w:r>
              <w:rPr>
                <w:color w:val="111827"/>
                <w:sz w:val="16"/>
              </w:rPr>
              <w:t>Высокий</w:t>
            </w:r>
          </w:p>
        </w:tc>
      </w:tr>
      <w:tr>
        <w:tc>
          <w:tcPr>
            <w:tcW w:type="dxa" w:w="3240"/>
            <w:tcMar>
              <w:top w:w="90" w:type="dxa"/>
              <w:start w:w="100" w:type="dxa"/>
              <w:bottom w:w="90" w:type="dxa"/>
              <w:end w:w="100" w:type="dxa"/>
            </w:tcMar>
            <w:vAlign w:val="top"/>
          </w:tcPr>
          <w:p>
            <w:pPr>
              <w:spacing w:after="0"/>
            </w:pPr>
            <w:r>
              <w:rPr>
                <w:color w:val="111827"/>
                <w:sz w:val="16"/>
              </w:rPr>
              <w:t>Input max lengths</w:t>
            </w:r>
          </w:p>
        </w:tc>
        <w:tc>
          <w:tcPr>
            <w:tcW w:type="dxa" w:w="3600"/>
            <w:tcMar>
              <w:top w:w="90" w:type="dxa"/>
              <w:start w:w="100" w:type="dxa"/>
              <w:bottom w:w="90" w:type="dxa"/>
              <w:end w:w="100" w:type="dxa"/>
            </w:tcMar>
            <w:vAlign w:val="top"/>
          </w:tcPr>
          <w:p>
            <w:pPr>
              <w:spacing w:after="0"/>
            </w:pPr>
            <w:r>
              <w:rPr>
                <w:color w:val="111827"/>
                <w:sz w:val="16"/>
              </w:rPr>
              <w:t>Нет</w:t>
            </w:r>
          </w:p>
        </w:tc>
        <w:tc>
          <w:tcPr>
            <w:tcW w:type="dxa" w:w="3096"/>
            <w:tcMar>
              <w:top w:w="90" w:type="dxa"/>
              <w:start w:w="100" w:type="dxa"/>
              <w:bottom w:w="90" w:type="dxa"/>
              <w:end w:w="100" w:type="dxa"/>
            </w:tcMar>
            <w:vAlign w:val="top"/>
          </w:tcPr>
          <w:p>
            <w:pPr>
              <w:spacing w:after="0"/>
            </w:pPr>
            <w:r>
              <w:rPr>
                <w:color w:val="111827"/>
                <w:sz w:val="16"/>
              </w:rPr>
              <w:t>Средний</w:t>
            </w:r>
          </w:p>
        </w:tc>
      </w:tr>
      <w:tr>
        <w:tc>
          <w:tcPr>
            <w:tcW w:type="dxa" w:w="3240"/>
            <w:shd w:fill="F9FAFB"/>
            <w:tcMar>
              <w:top w:w="90" w:type="dxa"/>
              <w:start w:w="100" w:type="dxa"/>
              <w:bottom w:w="90" w:type="dxa"/>
              <w:end w:w="100" w:type="dxa"/>
            </w:tcMar>
            <w:vAlign w:val="top"/>
          </w:tcPr>
          <w:p>
            <w:pPr>
              <w:spacing w:after="0"/>
            </w:pPr>
            <w:r>
              <w:rPr>
                <w:color w:val="111827"/>
                <w:sz w:val="16"/>
              </w:rPr>
              <w:t>Email trim/lowercase</w:t>
            </w:r>
          </w:p>
        </w:tc>
        <w:tc>
          <w:tcPr>
            <w:tcW w:type="dxa" w:w="3600"/>
            <w:shd w:fill="F9FAFB"/>
            <w:tcMar>
              <w:top w:w="90" w:type="dxa"/>
              <w:start w:w="100" w:type="dxa"/>
              <w:bottom w:w="90" w:type="dxa"/>
              <w:end w:w="100" w:type="dxa"/>
            </w:tcMar>
            <w:vAlign w:val="top"/>
          </w:tcPr>
          <w:p>
            <w:pPr>
              <w:spacing w:after="0"/>
            </w:pPr>
            <w:r>
              <w:rPr>
                <w:color w:val="111827"/>
                <w:sz w:val="16"/>
              </w:rPr>
              <w:t>Нет</w:t>
            </w:r>
          </w:p>
        </w:tc>
        <w:tc>
          <w:tcPr>
            <w:tcW w:type="dxa" w:w="3096"/>
            <w:shd w:fill="F9FAFB"/>
            <w:tcMar>
              <w:top w:w="90" w:type="dxa"/>
              <w:start w:w="100" w:type="dxa"/>
              <w:bottom w:w="90" w:type="dxa"/>
              <w:end w:w="100" w:type="dxa"/>
            </w:tcMar>
            <w:vAlign w:val="top"/>
          </w:tcPr>
          <w:p>
            <w:pPr>
              <w:spacing w:after="0"/>
            </w:pPr>
            <w:r>
              <w:rPr>
                <w:color w:val="111827"/>
                <w:sz w:val="16"/>
              </w:rPr>
              <w:t>Средний</w:t>
            </w:r>
          </w:p>
        </w:tc>
      </w:tr>
      <w:tr>
        <w:tc>
          <w:tcPr>
            <w:tcW w:type="dxa" w:w="3240"/>
            <w:tcMar>
              <w:top w:w="90" w:type="dxa"/>
              <w:start w:w="100" w:type="dxa"/>
              <w:bottom w:w="90" w:type="dxa"/>
              <w:end w:w="100" w:type="dxa"/>
            </w:tcMar>
            <w:vAlign w:val="top"/>
          </w:tcPr>
          <w:p>
            <w:pPr>
              <w:spacing w:after="0"/>
            </w:pPr>
            <w:r>
              <w:rPr>
                <w:color w:val="111827"/>
                <w:sz w:val="16"/>
              </w:rPr>
              <w:t>Network-error handling forms</w:t>
            </w:r>
          </w:p>
        </w:tc>
        <w:tc>
          <w:tcPr>
            <w:tcW w:type="dxa" w:w="3600"/>
            <w:tcMar>
              <w:top w:w="90" w:type="dxa"/>
              <w:start w:w="100" w:type="dxa"/>
              <w:bottom w:w="90" w:type="dxa"/>
              <w:end w:w="100" w:type="dxa"/>
            </w:tcMar>
            <w:vAlign w:val="top"/>
          </w:tcPr>
          <w:p>
            <w:pPr>
              <w:spacing w:after="0"/>
            </w:pPr>
            <w:r>
              <w:rPr>
                <w:color w:val="111827"/>
                <w:sz w:val="16"/>
              </w:rPr>
              <w:t>Неполное</w:t>
            </w:r>
          </w:p>
        </w:tc>
        <w:tc>
          <w:tcPr>
            <w:tcW w:type="dxa" w:w="3096"/>
            <w:tcMar>
              <w:top w:w="90" w:type="dxa"/>
              <w:start w:w="100" w:type="dxa"/>
              <w:bottom w:w="90" w:type="dxa"/>
              <w:end w:w="100" w:type="dxa"/>
            </w:tcMar>
            <w:vAlign w:val="top"/>
          </w:tcPr>
          <w:p>
            <w:pPr>
              <w:spacing w:after="0"/>
            </w:pPr>
            <w:r>
              <w:rPr>
                <w:color w:val="111827"/>
                <w:sz w:val="16"/>
              </w:rPr>
              <w:t>Средний</w:t>
            </w:r>
          </w:p>
        </w:tc>
      </w:tr>
      <w:tr>
        <w:tc>
          <w:tcPr>
            <w:tcW w:type="dxa" w:w="3240"/>
            <w:shd w:fill="F9FAFB"/>
            <w:tcMar>
              <w:top w:w="90" w:type="dxa"/>
              <w:start w:w="100" w:type="dxa"/>
              <w:bottom w:w="90" w:type="dxa"/>
              <w:end w:w="100" w:type="dxa"/>
            </w:tcMar>
            <w:vAlign w:val="top"/>
          </w:tcPr>
          <w:p>
            <w:pPr>
              <w:spacing w:after="0"/>
            </w:pPr>
            <w:r>
              <w:rPr>
                <w:color w:val="111827"/>
                <w:sz w:val="16"/>
              </w:rPr>
              <w:t>Delete saved prompts/history</w:t>
            </w:r>
          </w:p>
        </w:tc>
        <w:tc>
          <w:tcPr>
            <w:tcW w:type="dxa" w:w="3600"/>
            <w:shd w:fill="F9FAFB"/>
            <w:tcMar>
              <w:top w:w="90" w:type="dxa"/>
              <w:start w:w="100" w:type="dxa"/>
              <w:bottom w:w="90" w:type="dxa"/>
              <w:end w:w="100" w:type="dxa"/>
            </w:tcMar>
            <w:vAlign w:val="top"/>
          </w:tcPr>
          <w:p>
            <w:pPr>
              <w:spacing w:after="0"/>
            </w:pPr>
            <w:r>
              <w:rPr>
                <w:color w:val="111827"/>
                <w:sz w:val="16"/>
              </w:rPr>
              <w:t>Нет</w:t>
            </w:r>
          </w:p>
        </w:tc>
        <w:tc>
          <w:tcPr>
            <w:tcW w:type="dxa" w:w="3096"/>
            <w:shd w:fill="F9FAFB"/>
            <w:tcMar>
              <w:top w:w="90" w:type="dxa"/>
              <w:start w:w="100" w:type="dxa"/>
              <w:bottom w:w="90" w:type="dxa"/>
              <w:end w:w="100" w:type="dxa"/>
            </w:tcMar>
            <w:vAlign w:val="top"/>
          </w:tcPr>
          <w:p>
            <w:pPr>
              <w:spacing w:after="0"/>
            </w:pPr>
            <w:r>
              <w:rPr>
                <w:color w:val="111827"/>
                <w:sz w:val="16"/>
              </w:rPr>
              <w:t>High privacy UX</w:t>
            </w:r>
          </w:p>
        </w:tc>
      </w:tr>
    </w:tbl>
    <w:p>
      <w:pPr>
        <w:spacing w:after="0"/>
      </w:pPr>
    </w:p>
    <w:p>
      <w:r>
        <w:br w:type="page"/>
      </w:r>
    </w:p>
    <w:p>
      <w:pPr>
        <w:pStyle w:val="Heading1"/>
      </w:pPr>
      <w:r>
        <w:t>13. Операционная безопасность и инфраструктура</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11827"/>
            <w:tcMar>
              <w:top w:w="90" w:type="dxa"/>
              <w:start w:w="100" w:type="dxa"/>
              <w:bottom w:w="90" w:type="dxa"/>
              <w:end w:w="100" w:type="dxa"/>
            </w:tcMar>
          </w:tcPr>
          <w:p>
            <w:pPr>
              <w:jc w:val="left"/>
            </w:pPr>
            <w:r>
              <w:rPr>
                <w:b/>
                <w:color w:val="FFFFFF"/>
                <w:sz w:val="15"/>
              </w:rPr>
              <w:t>Область</w:t>
            </w:r>
          </w:p>
        </w:tc>
        <w:tc>
          <w:tcPr>
            <w:tcW w:type="dxa" w:w="3888"/>
            <w:shd w:fill="111827"/>
            <w:tcMar>
              <w:top w:w="90" w:type="dxa"/>
              <w:start w:w="100" w:type="dxa"/>
              <w:bottom w:w="90" w:type="dxa"/>
              <w:end w:w="100" w:type="dxa"/>
            </w:tcMar>
          </w:tcPr>
          <w:p>
            <w:pPr>
              <w:jc w:val="left"/>
            </w:pPr>
            <w:r>
              <w:rPr>
                <w:b/>
                <w:color w:val="FFFFFF"/>
                <w:sz w:val="15"/>
              </w:rPr>
              <w:t>Текущее состояние</w:t>
            </w:r>
          </w:p>
        </w:tc>
        <w:tc>
          <w:tcPr>
            <w:tcW w:type="dxa" w:w="4248"/>
            <w:shd w:fill="111827"/>
            <w:tcMar>
              <w:top w:w="90" w:type="dxa"/>
              <w:start w:w="100" w:type="dxa"/>
              <w:bottom w:w="90" w:type="dxa"/>
              <w:end w:w="100" w:type="dxa"/>
            </w:tcMar>
          </w:tcPr>
          <w:p>
            <w:pPr>
              <w:jc w:val="left"/>
            </w:pPr>
            <w:r>
              <w:rPr>
                <w:b/>
                <w:color w:val="FFFFFF"/>
                <w:sz w:val="15"/>
              </w:rPr>
              <w:t>Минимум перед Live</w:t>
            </w:r>
          </w:p>
        </w:tc>
      </w:tr>
      <w:tr>
        <w:tc>
          <w:tcPr>
            <w:tcW w:type="dxa" w:w="2376"/>
            <w:tcMar>
              <w:top w:w="90" w:type="dxa"/>
              <w:start w:w="100" w:type="dxa"/>
              <w:bottom w:w="90" w:type="dxa"/>
              <w:end w:w="100" w:type="dxa"/>
            </w:tcMar>
            <w:vAlign w:val="top"/>
          </w:tcPr>
          <w:p>
            <w:pPr>
              <w:spacing w:after="0"/>
            </w:pPr>
            <w:r>
              <w:rPr>
                <w:color w:val="111827"/>
                <w:sz w:val="15"/>
              </w:rPr>
              <w:t>Database backup</w:t>
            </w:r>
          </w:p>
        </w:tc>
        <w:tc>
          <w:tcPr>
            <w:tcW w:type="dxa" w:w="3888"/>
            <w:tcMar>
              <w:top w:w="90" w:type="dxa"/>
              <w:start w:w="100" w:type="dxa"/>
              <w:bottom w:w="90" w:type="dxa"/>
              <w:end w:w="100" w:type="dxa"/>
            </w:tcMar>
            <w:vAlign w:val="top"/>
          </w:tcPr>
          <w:p>
            <w:pPr>
              <w:spacing w:after="0"/>
            </w:pPr>
            <w:r>
              <w:rPr>
                <w:color w:val="111827"/>
                <w:sz w:val="15"/>
              </w:rPr>
              <w:t>Ручной pg_dump создан</w:t>
            </w:r>
          </w:p>
        </w:tc>
        <w:tc>
          <w:tcPr>
            <w:tcW w:type="dxa" w:w="4248"/>
            <w:tcMar>
              <w:top w:w="90" w:type="dxa"/>
              <w:start w:w="100" w:type="dxa"/>
              <w:bottom w:w="90" w:type="dxa"/>
              <w:end w:w="100" w:type="dxa"/>
            </w:tcMar>
            <w:vAlign w:val="top"/>
          </w:tcPr>
          <w:p>
            <w:pPr>
              <w:spacing w:after="0"/>
            </w:pPr>
            <w:r>
              <w:rPr>
                <w:color w:val="111827"/>
                <w:sz w:val="15"/>
              </w:rPr>
              <w:t>Регулярный schedule + offsite copy + restore drill</w:t>
            </w:r>
          </w:p>
        </w:tc>
      </w:tr>
      <w:tr>
        <w:tc>
          <w:tcPr>
            <w:tcW w:type="dxa" w:w="2376"/>
            <w:shd w:fill="F9FAFB"/>
            <w:tcMar>
              <w:top w:w="90" w:type="dxa"/>
              <w:start w:w="100" w:type="dxa"/>
              <w:bottom w:w="90" w:type="dxa"/>
              <w:end w:w="100" w:type="dxa"/>
            </w:tcMar>
            <w:vAlign w:val="top"/>
          </w:tcPr>
          <w:p>
            <w:pPr>
              <w:spacing w:after="0"/>
            </w:pPr>
            <w:r>
              <w:rPr>
                <w:color w:val="111827"/>
                <w:sz w:val="15"/>
              </w:rPr>
              <w:t>Supabase backups</w:t>
            </w:r>
          </w:p>
        </w:tc>
        <w:tc>
          <w:tcPr>
            <w:tcW w:type="dxa" w:w="3888"/>
            <w:shd w:fill="F9FAFB"/>
            <w:tcMar>
              <w:top w:w="90" w:type="dxa"/>
              <w:start w:w="100" w:type="dxa"/>
              <w:bottom w:w="90" w:type="dxa"/>
              <w:end w:w="100" w:type="dxa"/>
            </w:tcMar>
            <w:vAlign w:val="top"/>
          </w:tcPr>
          <w:p>
            <w:pPr>
              <w:spacing w:after="0"/>
            </w:pPr>
            <w:r>
              <w:rPr>
                <w:color w:val="111827"/>
                <w:sz w:val="15"/>
              </w:rPr>
              <w:t>Free plan без scheduled backups</w:t>
            </w:r>
          </w:p>
        </w:tc>
        <w:tc>
          <w:tcPr>
            <w:tcW w:type="dxa" w:w="4248"/>
            <w:shd w:fill="F9FAFB"/>
            <w:tcMar>
              <w:top w:w="90" w:type="dxa"/>
              <w:start w:w="100" w:type="dxa"/>
              <w:bottom w:w="90" w:type="dxa"/>
              <w:end w:w="100" w:type="dxa"/>
            </w:tcMar>
            <w:vAlign w:val="top"/>
          </w:tcPr>
          <w:p>
            <w:pPr>
              <w:spacing w:after="0"/>
            </w:pPr>
            <w:r>
              <w:rPr>
                <w:color w:val="111827"/>
                <w:sz w:val="15"/>
              </w:rPr>
              <w:t>Собственный процесс обязателен</w:t>
            </w:r>
          </w:p>
        </w:tc>
      </w:tr>
      <w:tr>
        <w:tc>
          <w:tcPr>
            <w:tcW w:type="dxa" w:w="2376"/>
            <w:tcMar>
              <w:top w:w="90" w:type="dxa"/>
              <w:start w:w="100" w:type="dxa"/>
              <w:bottom w:w="90" w:type="dxa"/>
              <w:end w:w="100" w:type="dxa"/>
            </w:tcMar>
            <w:vAlign w:val="top"/>
          </w:tcPr>
          <w:p>
            <w:pPr>
              <w:spacing w:after="0"/>
            </w:pPr>
            <w:r>
              <w:rPr>
                <w:color w:val="111827"/>
                <w:sz w:val="15"/>
              </w:rPr>
              <w:t>RLS/Data API</w:t>
            </w:r>
          </w:p>
        </w:tc>
        <w:tc>
          <w:tcPr>
            <w:tcW w:type="dxa" w:w="3888"/>
            <w:tcMar>
              <w:top w:w="90" w:type="dxa"/>
              <w:start w:w="100" w:type="dxa"/>
              <w:bottom w:w="90" w:type="dxa"/>
              <w:end w:w="100" w:type="dxa"/>
            </w:tcMar>
            <w:vAlign w:val="top"/>
          </w:tcPr>
          <w:p>
            <w:pPr>
              <w:spacing w:after="0"/>
            </w:pPr>
            <w:r>
              <w:rPr>
                <w:color w:val="111827"/>
                <w:sz w:val="15"/>
              </w:rPr>
              <w:t>Data API отключён; приложение использует Prisma</w:t>
            </w:r>
          </w:p>
        </w:tc>
        <w:tc>
          <w:tcPr>
            <w:tcW w:type="dxa" w:w="4248"/>
            <w:tcMar>
              <w:top w:w="90" w:type="dxa"/>
              <w:start w:w="100" w:type="dxa"/>
              <w:bottom w:w="90" w:type="dxa"/>
              <w:end w:w="100" w:type="dxa"/>
            </w:tcMar>
            <w:vAlign w:val="top"/>
          </w:tcPr>
          <w:p>
            <w:pPr>
              <w:spacing w:after="0"/>
            </w:pPr>
            <w:r>
              <w:rPr>
                <w:color w:val="111827"/>
                <w:sz w:val="15"/>
              </w:rPr>
              <w:t>Проверять после схемных изменений</w:t>
            </w:r>
          </w:p>
        </w:tc>
      </w:tr>
      <w:tr>
        <w:tc>
          <w:tcPr>
            <w:tcW w:type="dxa" w:w="2376"/>
            <w:shd w:fill="F9FAFB"/>
            <w:tcMar>
              <w:top w:w="90" w:type="dxa"/>
              <w:start w:w="100" w:type="dxa"/>
              <w:bottom w:w="90" w:type="dxa"/>
              <w:end w:w="100" w:type="dxa"/>
            </w:tcMar>
            <w:vAlign w:val="top"/>
          </w:tcPr>
          <w:p>
            <w:pPr>
              <w:spacing w:after="0"/>
            </w:pPr>
            <w:r>
              <w:rPr>
                <w:color w:val="111827"/>
                <w:sz w:val="15"/>
              </w:rPr>
              <w:t>Webhook security</w:t>
            </w:r>
          </w:p>
        </w:tc>
        <w:tc>
          <w:tcPr>
            <w:tcW w:type="dxa" w:w="3888"/>
            <w:shd w:fill="F9FAFB"/>
            <w:tcMar>
              <w:top w:w="90" w:type="dxa"/>
              <w:start w:w="100" w:type="dxa"/>
              <w:bottom w:w="90" w:type="dxa"/>
              <w:end w:w="100" w:type="dxa"/>
            </w:tcMar>
            <w:vAlign w:val="top"/>
          </w:tcPr>
          <w:p>
            <w:pPr>
              <w:spacing w:after="0"/>
            </w:pPr>
            <w:r>
              <w:rPr>
                <w:color w:val="111827"/>
                <w:sz w:val="15"/>
              </w:rPr>
              <w:t>HMAC/raw body/timing-safe/event id есть</w:t>
            </w:r>
          </w:p>
        </w:tc>
        <w:tc>
          <w:tcPr>
            <w:tcW w:type="dxa" w:w="4248"/>
            <w:shd w:fill="F9FAFB"/>
            <w:tcMar>
              <w:top w:w="90" w:type="dxa"/>
              <w:start w:w="100" w:type="dxa"/>
              <w:bottom w:w="90" w:type="dxa"/>
              <w:end w:w="100" w:type="dxa"/>
            </w:tcMar>
            <w:vAlign w:val="top"/>
          </w:tcPr>
          <w:p>
            <w:pPr>
              <w:spacing w:after="0"/>
            </w:pPr>
            <w:r>
              <w:rPr>
                <w:color w:val="111827"/>
                <w:sz w:val="15"/>
              </w:rPr>
              <w:t>Timestamp freshness и alerting желательно</w:t>
            </w:r>
          </w:p>
        </w:tc>
      </w:tr>
      <w:tr>
        <w:tc>
          <w:tcPr>
            <w:tcW w:type="dxa" w:w="2376"/>
            <w:tcMar>
              <w:top w:w="90" w:type="dxa"/>
              <w:start w:w="100" w:type="dxa"/>
              <w:bottom w:w="90" w:type="dxa"/>
              <w:end w:w="100" w:type="dxa"/>
            </w:tcMar>
            <w:vAlign w:val="top"/>
          </w:tcPr>
          <w:p>
            <w:pPr>
              <w:spacing w:after="0"/>
            </w:pPr>
            <w:r>
              <w:rPr>
                <w:color w:val="111827"/>
                <w:sz w:val="15"/>
              </w:rPr>
              <w:t>Error monitoring</w:t>
            </w:r>
          </w:p>
        </w:tc>
        <w:tc>
          <w:tcPr>
            <w:tcW w:type="dxa" w:w="3888"/>
            <w:tcMar>
              <w:top w:w="90" w:type="dxa"/>
              <w:start w:w="100" w:type="dxa"/>
              <w:bottom w:w="90" w:type="dxa"/>
              <w:end w:w="100" w:type="dxa"/>
            </w:tcMar>
            <w:vAlign w:val="top"/>
          </w:tcPr>
          <w:p>
            <w:pPr>
              <w:spacing w:after="0"/>
            </w:pPr>
            <w:r>
              <w:rPr>
                <w:color w:val="111827"/>
                <w:sz w:val="15"/>
              </w:rPr>
              <w:t>Нет</w:t>
            </w:r>
          </w:p>
        </w:tc>
        <w:tc>
          <w:tcPr>
            <w:tcW w:type="dxa" w:w="4248"/>
            <w:tcMar>
              <w:top w:w="90" w:type="dxa"/>
              <w:start w:w="100" w:type="dxa"/>
              <w:bottom w:w="90" w:type="dxa"/>
              <w:end w:w="100" w:type="dxa"/>
            </w:tcMar>
            <w:vAlign w:val="top"/>
          </w:tcPr>
          <w:p>
            <w:pPr>
              <w:spacing w:after="0"/>
            </w:pPr>
            <w:r>
              <w:rPr>
                <w:color w:val="111827"/>
                <w:sz w:val="15"/>
              </w:rPr>
              <w:t>Server/webhook alerts без утечки prompts</w:t>
            </w:r>
          </w:p>
        </w:tc>
      </w:tr>
      <w:tr>
        <w:tc>
          <w:tcPr>
            <w:tcW w:type="dxa" w:w="2376"/>
            <w:shd w:fill="F9FAFB"/>
            <w:tcMar>
              <w:top w:w="90" w:type="dxa"/>
              <w:start w:w="100" w:type="dxa"/>
              <w:bottom w:w="90" w:type="dxa"/>
              <w:end w:w="100" w:type="dxa"/>
            </w:tcMar>
            <w:vAlign w:val="top"/>
          </w:tcPr>
          <w:p>
            <w:pPr>
              <w:spacing w:after="0"/>
            </w:pPr>
            <w:r>
              <w:rPr>
                <w:color w:val="111827"/>
                <w:sz w:val="15"/>
              </w:rPr>
              <w:t>OpenAI spend</w:t>
            </w:r>
          </w:p>
        </w:tc>
        <w:tc>
          <w:tcPr>
            <w:tcW w:type="dxa" w:w="3888"/>
            <w:shd w:fill="F9FAFB"/>
            <w:tcMar>
              <w:top w:w="90" w:type="dxa"/>
              <w:start w:w="100" w:type="dxa"/>
              <w:bottom w:w="90" w:type="dxa"/>
              <w:end w:w="100" w:type="dxa"/>
            </w:tcMar>
            <w:vAlign w:val="top"/>
          </w:tcPr>
          <w:p>
            <w:pPr>
              <w:spacing w:after="0"/>
            </w:pPr>
            <w:r>
              <w:rPr>
                <w:color w:val="111827"/>
                <w:sz w:val="15"/>
              </w:rPr>
              <w:t>Per-user quota есть</w:t>
            </w:r>
          </w:p>
        </w:tc>
        <w:tc>
          <w:tcPr>
            <w:tcW w:type="dxa" w:w="4248"/>
            <w:shd w:fill="F9FAFB"/>
            <w:tcMar>
              <w:top w:w="90" w:type="dxa"/>
              <w:start w:w="100" w:type="dxa"/>
              <w:bottom w:w="90" w:type="dxa"/>
              <w:end w:w="100" w:type="dxa"/>
            </w:tcMar>
            <w:vAlign w:val="top"/>
          </w:tcPr>
          <w:p>
            <w:pPr>
              <w:spacing w:after="0"/>
            </w:pPr>
            <w:r>
              <w:rPr>
                <w:color w:val="111827"/>
                <w:sz w:val="15"/>
              </w:rPr>
              <w:t>Daily/monthly global circuit breaker/budget alert</w:t>
            </w:r>
          </w:p>
        </w:tc>
      </w:tr>
      <w:tr>
        <w:tc>
          <w:tcPr>
            <w:tcW w:type="dxa" w:w="2376"/>
            <w:tcMar>
              <w:top w:w="90" w:type="dxa"/>
              <w:start w:w="100" w:type="dxa"/>
              <w:bottom w:w="90" w:type="dxa"/>
              <w:end w:w="100" w:type="dxa"/>
            </w:tcMar>
            <w:vAlign w:val="top"/>
          </w:tcPr>
          <w:p>
            <w:pPr>
              <w:spacing w:after="0"/>
            </w:pPr>
            <w:r>
              <w:rPr>
                <w:color w:val="111827"/>
                <w:sz w:val="15"/>
              </w:rPr>
              <w:t>Auth abuse</w:t>
            </w:r>
          </w:p>
        </w:tc>
        <w:tc>
          <w:tcPr>
            <w:tcW w:type="dxa" w:w="3888"/>
            <w:tcMar>
              <w:top w:w="90" w:type="dxa"/>
              <w:start w:w="100" w:type="dxa"/>
              <w:bottom w:w="90" w:type="dxa"/>
              <w:end w:w="100" w:type="dxa"/>
            </w:tcMar>
            <w:vAlign w:val="top"/>
          </w:tcPr>
          <w:p>
            <w:pPr>
              <w:spacing w:after="0"/>
            </w:pPr>
            <w:r>
              <w:rPr>
                <w:color w:val="111827"/>
                <w:sz w:val="15"/>
              </w:rPr>
              <w:t>Generation защищена; auth нет</w:t>
            </w:r>
          </w:p>
        </w:tc>
        <w:tc>
          <w:tcPr>
            <w:tcW w:type="dxa" w:w="4248"/>
            <w:tcMar>
              <w:top w:w="90" w:type="dxa"/>
              <w:start w:w="100" w:type="dxa"/>
              <w:bottom w:w="90" w:type="dxa"/>
              <w:end w:w="100" w:type="dxa"/>
            </w:tcMar>
            <w:vAlign w:val="top"/>
          </w:tcPr>
          <w:p>
            <w:pPr>
              <w:spacing w:after="0"/>
            </w:pPr>
            <w:r>
              <w:rPr>
                <w:color w:val="111827"/>
                <w:sz w:val="15"/>
              </w:rPr>
              <w:t>IP/account rate limit</w:t>
            </w:r>
          </w:p>
        </w:tc>
      </w:tr>
      <w:tr>
        <w:tc>
          <w:tcPr>
            <w:tcW w:type="dxa" w:w="2376"/>
            <w:shd w:fill="F9FAFB"/>
            <w:tcMar>
              <w:top w:w="90" w:type="dxa"/>
              <w:start w:w="100" w:type="dxa"/>
              <w:bottom w:w="90" w:type="dxa"/>
              <w:end w:w="100" w:type="dxa"/>
            </w:tcMar>
            <w:vAlign w:val="top"/>
          </w:tcPr>
          <w:p>
            <w:pPr>
              <w:spacing w:after="0"/>
            </w:pPr>
            <w:r>
              <w:rPr>
                <w:color w:val="111827"/>
                <w:sz w:val="15"/>
              </w:rPr>
              <w:t>Secrets</w:t>
            </w:r>
          </w:p>
        </w:tc>
        <w:tc>
          <w:tcPr>
            <w:tcW w:type="dxa" w:w="3888"/>
            <w:shd w:fill="F9FAFB"/>
            <w:tcMar>
              <w:top w:w="90" w:type="dxa"/>
              <w:start w:w="100" w:type="dxa"/>
              <w:bottom w:w="90" w:type="dxa"/>
              <w:end w:w="100" w:type="dxa"/>
            </w:tcMar>
            <w:vAlign w:val="top"/>
          </w:tcPr>
          <w:p>
            <w:pPr>
              <w:spacing w:after="0"/>
            </w:pPr>
            <w:r>
              <w:rPr>
                <w:color w:val="111827"/>
                <w:sz w:val="15"/>
              </w:rPr>
              <w:t>Vercel env; раскрытый ключ был отозван</w:t>
            </w:r>
          </w:p>
        </w:tc>
        <w:tc>
          <w:tcPr>
            <w:tcW w:type="dxa" w:w="4248"/>
            <w:shd w:fill="F9FAFB"/>
            <w:tcMar>
              <w:top w:w="90" w:type="dxa"/>
              <w:start w:w="100" w:type="dxa"/>
              <w:bottom w:w="90" w:type="dxa"/>
              <w:end w:w="100" w:type="dxa"/>
            </w:tcMar>
            <w:vAlign w:val="top"/>
          </w:tcPr>
          <w:p>
            <w:pPr>
              <w:spacing w:after="0"/>
            </w:pPr>
            <w:r>
              <w:rPr>
                <w:color w:val="111827"/>
                <w:sz w:val="15"/>
              </w:rPr>
              <w:t>Rotation runbook; не показывать в screenshots</w:t>
            </w:r>
          </w:p>
        </w:tc>
      </w:tr>
      <w:tr>
        <w:tc>
          <w:tcPr>
            <w:tcW w:type="dxa" w:w="2376"/>
            <w:tcMar>
              <w:top w:w="90" w:type="dxa"/>
              <w:start w:w="100" w:type="dxa"/>
              <w:bottom w:w="90" w:type="dxa"/>
              <w:end w:w="100" w:type="dxa"/>
            </w:tcMar>
            <w:vAlign w:val="top"/>
          </w:tcPr>
          <w:p>
            <w:pPr>
              <w:spacing w:after="0"/>
            </w:pPr>
            <w:r>
              <w:rPr>
                <w:color w:val="111827"/>
                <w:sz w:val="15"/>
              </w:rPr>
              <w:t>Canonical hostname</w:t>
            </w:r>
          </w:p>
        </w:tc>
        <w:tc>
          <w:tcPr>
            <w:tcW w:type="dxa" w:w="3888"/>
            <w:tcMar>
              <w:top w:w="90" w:type="dxa"/>
              <w:start w:w="100" w:type="dxa"/>
              <w:bottom w:w="90" w:type="dxa"/>
              <w:end w:w="100" w:type="dxa"/>
            </w:tcMar>
            <w:vAlign w:val="top"/>
          </w:tcPr>
          <w:p>
            <w:pPr>
              <w:spacing w:after="0"/>
            </w:pPr>
            <w:r>
              <w:rPr>
                <w:color w:val="111827"/>
                <w:sz w:val="15"/>
              </w:rPr>
              <w:t>www, apex 308 для GET/HEAD</w:t>
            </w:r>
          </w:p>
        </w:tc>
        <w:tc>
          <w:tcPr>
            <w:tcW w:type="dxa" w:w="4248"/>
            <w:tcMar>
              <w:top w:w="90" w:type="dxa"/>
              <w:start w:w="100" w:type="dxa"/>
              <w:bottom w:w="90" w:type="dxa"/>
              <w:end w:w="100" w:type="dxa"/>
            </w:tcMar>
            <w:vAlign w:val="top"/>
          </w:tcPr>
          <w:p>
            <w:pPr>
              <w:spacing w:after="0"/>
            </w:pPr>
            <w:r>
              <w:rPr>
                <w:color w:val="111827"/>
                <w:sz w:val="15"/>
              </w:rPr>
              <w:t>Проверить Vercel domains/callbacks</w:t>
            </w:r>
          </w:p>
        </w:tc>
      </w:tr>
      <w:tr>
        <w:tc>
          <w:tcPr>
            <w:tcW w:type="dxa" w:w="2376"/>
            <w:shd w:fill="F9FAFB"/>
            <w:tcMar>
              <w:top w:w="90" w:type="dxa"/>
              <w:start w:w="100" w:type="dxa"/>
              <w:bottom w:w="90" w:type="dxa"/>
              <w:end w:w="100" w:type="dxa"/>
            </w:tcMar>
            <w:vAlign w:val="top"/>
          </w:tcPr>
          <w:p>
            <w:pPr>
              <w:spacing w:after="0"/>
            </w:pPr>
            <w:r>
              <w:rPr>
                <w:color w:val="111827"/>
                <w:sz w:val="15"/>
              </w:rPr>
              <w:t>Support mailbox</w:t>
            </w:r>
          </w:p>
        </w:tc>
        <w:tc>
          <w:tcPr>
            <w:tcW w:type="dxa" w:w="3888"/>
            <w:shd w:fill="F9FAFB"/>
            <w:tcMar>
              <w:top w:w="90" w:type="dxa"/>
              <w:start w:w="100" w:type="dxa"/>
              <w:bottom w:w="90" w:type="dxa"/>
              <w:end w:w="100" w:type="dxa"/>
            </w:tcMar>
            <w:vAlign w:val="top"/>
          </w:tcPr>
          <w:p>
            <w:pPr>
              <w:spacing w:after="0"/>
            </w:pPr>
            <w:r>
              <w:rPr>
                <w:color w:val="111827"/>
                <w:sz w:val="15"/>
              </w:rPr>
              <w:t>Создан</w:t>
            </w:r>
          </w:p>
        </w:tc>
        <w:tc>
          <w:tcPr>
            <w:tcW w:type="dxa" w:w="4248"/>
            <w:shd w:fill="F9FAFB"/>
            <w:tcMar>
              <w:top w:w="90" w:type="dxa"/>
              <w:start w:w="100" w:type="dxa"/>
              <w:bottom w:w="90" w:type="dxa"/>
              <w:end w:w="100" w:type="dxa"/>
            </w:tcMar>
            <w:vAlign w:val="top"/>
          </w:tcPr>
          <w:p>
            <w:pPr>
              <w:spacing w:after="0"/>
            </w:pPr>
            <w:r>
              <w:rPr>
                <w:color w:val="111827"/>
                <w:sz w:val="15"/>
              </w:rPr>
              <w:t>Тест send/receive/reply/spam/deliverability</w:t>
            </w:r>
          </w:p>
        </w:tc>
      </w:tr>
      <w:tr>
        <w:tc>
          <w:tcPr>
            <w:tcW w:type="dxa" w:w="2376"/>
            <w:tcMar>
              <w:top w:w="90" w:type="dxa"/>
              <w:start w:w="100" w:type="dxa"/>
              <w:bottom w:w="90" w:type="dxa"/>
              <w:end w:w="100" w:type="dxa"/>
            </w:tcMar>
            <w:vAlign w:val="top"/>
          </w:tcPr>
          <w:p>
            <w:pPr>
              <w:spacing w:after="0"/>
            </w:pPr>
            <w:r>
              <w:rPr>
                <w:color w:val="111827"/>
                <w:sz w:val="15"/>
              </w:rPr>
              <w:t>Production build</w:t>
            </w:r>
          </w:p>
        </w:tc>
        <w:tc>
          <w:tcPr>
            <w:tcW w:type="dxa" w:w="3888"/>
            <w:tcMar>
              <w:top w:w="90" w:type="dxa"/>
              <w:start w:w="100" w:type="dxa"/>
              <w:bottom w:w="90" w:type="dxa"/>
              <w:end w:w="100" w:type="dxa"/>
            </w:tcMar>
            <w:vAlign w:val="top"/>
          </w:tcPr>
          <w:p>
            <w:pPr>
              <w:spacing w:after="0"/>
            </w:pPr>
            <w:r>
              <w:rPr>
                <w:color w:val="111827"/>
                <w:sz w:val="15"/>
              </w:rPr>
              <w:t>Локально мешали EPERM/Google Fonts</w:t>
            </w:r>
          </w:p>
        </w:tc>
        <w:tc>
          <w:tcPr>
            <w:tcW w:type="dxa" w:w="4248"/>
            <w:tcMar>
              <w:top w:w="90" w:type="dxa"/>
              <w:start w:w="100" w:type="dxa"/>
              <w:bottom w:w="90" w:type="dxa"/>
              <w:end w:w="100" w:type="dxa"/>
            </w:tcMar>
            <w:vAlign w:val="top"/>
          </w:tcPr>
          <w:p>
            <w:pPr>
              <w:spacing w:after="0"/>
            </w:pPr>
            <w:r>
              <w:rPr>
                <w:color w:val="111827"/>
                <w:sz w:val="15"/>
              </w:rPr>
              <w:t>CI/Vercel Ready обязателен</w:t>
            </w:r>
          </w:p>
        </w:tc>
      </w:tr>
      <w:tr>
        <w:tc>
          <w:tcPr>
            <w:tcW w:type="dxa" w:w="2376"/>
            <w:shd w:fill="F9FAFB"/>
            <w:tcMar>
              <w:top w:w="90" w:type="dxa"/>
              <w:start w:w="100" w:type="dxa"/>
              <w:bottom w:w="90" w:type="dxa"/>
              <w:end w:w="100" w:type="dxa"/>
            </w:tcMar>
            <w:vAlign w:val="top"/>
          </w:tcPr>
          <w:p>
            <w:pPr>
              <w:spacing w:after="0"/>
            </w:pPr>
            <w:r>
              <w:rPr>
                <w:color w:val="111827"/>
                <w:sz w:val="15"/>
              </w:rPr>
              <w:t>Next.js middleware</w:t>
            </w:r>
          </w:p>
        </w:tc>
        <w:tc>
          <w:tcPr>
            <w:tcW w:type="dxa" w:w="3888"/>
            <w:shd w:fill="F9FAFB"/>
            <w:tcMar>
              <w:top w:w="90" w:type="dxa"/>
              <w:start w:w="100" w:type="dxa"/>
              <w:bottom w:w="90" w:type="dxa"/>
              <w:end w:w="100" w:type="dxa"/>
            </w:tcMar>
            <w:vAlign w:val="top"/>
          </w:tcPr>
          <w:p>
            <w:pPr>
              <w:spacing w:after="0"/>
            </w:pPr>
            <w:r>
              <w:rPr>
                <w:color w:val="111827"/>
                <w:sz w:val="15"/>
              </w:rPr>
              <w:t>Deprecated convention warning</w:t>
            </w:r>
          </w:p>
        </w:tc>
        <w:tc>
          <w:tcPr>
            <w:tcW w:type="dxa" w:w="4248"/>
            <w:shd w:fill="F9FAFB"/>
            <w:tcMar>
              <w:top w:w="90" w:type="dxa"/>
              <w:start w:w="100" w:type="dxa"/>
              <w:bottom w:w="90" w:type="dxa"/>
              <w:end w:w="100" w:type="dxa"/>
            </w:tcMar>
            <w:vAlign w:val="top"/>
          </w:tcPr>
          <w:p>
            <w:pPr>
              <w:spacing w:after="0"/>
            </w:pPr>
            <w:r>
              <w:rPr>
                <w:color w:val="111827"/>
                <w:sz w:val="15"/>
              </w:rPr>
              <w:t>Отдельно перейти на proxy</w:t>
            </w:r>
          </w:p>
        </w:tc>
      </w:tr>
      <w:tr>
        <w:tc>
          <w:tcPr>
            <w:tcW w:type="dxa" w:w="2376"/>
            <w:tcMar>
              <w:top w:w="90" w:type="dxa"/>
              <w:start w:w="100" w:type="dxa"/>
              <w:bottom w:w="90" w:type="dxa"/>
              <w:end w:w="100" w:type="dxa"/>
            </w:tcMar>
            <w:vAlign w:val="top"/>
          </w:tcPr>
          <w:p>
            <w:pPr>
              <w:spacing w:after="0"/>
            </w:pPr>
            <w:r>
              <w:rPr>
                <w:color w:val="111827"/>
                <w:sz w:val="15"/>
              </w:rPr>
              <w:t>Legacy Stripe</w:t>
            </w:r>
          </w:p>
        </w:tc>
        <w:tc>
          <w:tcPr>
            <w:tcW w:type="dxa" w:w="3888"/>
            <w:tcMar>
              <w:top w:w="90" w:type="dxa"/>
              <w:start w:w="100" w:type="dxa"/>
              <w:bottom w:w="90" w:type="dxa"/>
              <w:end w:w="100" w:type="dxa"/>
            </w:tcMar>
            <w:vAlign w:val="top"/>
          </w:tcPr>
          <w:p>
            <w:pPr>
              <w:spacing w:after="0"/>
            </w:pPr>
            <w:r>
              <w:rPr>
                <w:color w:val="111827"/>
                <w:sz w:val="15"/>
              </w:rPr>
              <w:t>Может включиться при неполной Paddle config</w:t>
            </w:r>
          </w:p>
        </w:tc>
        <w:tc>
          <w:tcPr>
            <w:tcW w:type="dxa" w:w="4248"/>
            <w:tcMar>
              <w:top w:w="90" w:type="dxa"/>
              <w:start w:w="100" w:type="dxa"/>
              <w:bottom w:w="90" w:type="dxa"/>
              <w:end w:w="100" w:type="dxa"/>
            </w:tcMar>
            <w:vAlign w:val="top"/>
          </w:tcPr>
          <w:p>
            <w:pPr>
              <w:spacing w:after="0"/>
            </w:pPr>
            <w:r>
              <w:rPr>
                <w:color w:val="111827"/>
                <w:sz w:val="15"/>
              </w:rPr>
              <w:t>Перед Live явно зафиксировать Paddle</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CFDF5"/>
            <w:tcMar>
              <w:top w:w="130" w:type="dxa"/>
              <w:start w:w="180" w:type="dxa"/>
              <w:bottom w:w="130" w:type="dxa"/>
              <w:end w:w="180" w:type="dxa"/>
            </w:tcMar>
            <w:tcBorders>
              <w:left w:val="single" w:sz="18" w:color="047857"/>
            </w:tcBorders>
          </w:tcPr>
          <w:p>
            <w:pPr>
              <w:spacing w:after="60"/>
            </w:pPr>
            <w:r>
              <w:rPr>
                <w:b/>
                <w:color w:val="111827"/>
              </w:rPr>
              <w:t>Backup, который уже был сделан</w:t>
            </w:r>
          </w:p>
          <w:p>
            <w:pPr>
              <w:spacing w:after="0"/>
            </w:pPr>
            <w:r>
              <w:t>С помощью PostgreSQL 18 pg_dump был создан custom-format dump Supabase public schema. pg_restore --list подтвердил читаемый архив и наличие ключевых таблиц. Это хороший разовый снимок, но не заменяет регулярный backup/restore process.</w:t>
            </w:r>
          </w:p>
        </w:tc>
      </w:tr>
    </w:tbl>
    <w:p>
      <w:pPr>
        <w:spacing w:after="0"/>
      </w:pPr>
    </w:p>
    <w:p>
      <w:pPr>
        <w:pStyle w:val="Heading1"/>
      </w:pPr>
      <w:r>
        <w:t>14. Resources / Guides: план раздела статей</w:t>
      </w:r>
    </w:p>
    <w:p>
      <w:pPr>
        <w:pStyle w:val="ListBullet"/>
        <w:spacing w:after="60"/>
      </w:pPr>
      <w:r>
        <w:rPr>
          <w:b/>
        </w:rPr>
        <w:t>/resources - статический индекс.</w:t>
      </w:r>
      <w:r/>
    </w:p>
    <w:p>
      <w:pPr>
        <w:pStyle w:val="ListBullet"/>
        <w:spacing w:after="60"/>
      </w:pPr>
      <w:r>
        <w:rPr>
          <w:b/>
        </w:rPr>
        <w:t>/resources/[slug] - Server Components, typed local content records на первом этапе без CMS.</w:t>
      </w:r>
      <w:r/>
    </w:p>
    <w:p>
      <w:pPr>
        <w:pStyle w:val="ListBullet"/>
        <w:spacing w:after="60"/>
      </w:pPr>
      <w:r>
        <w:rPr>
          <w:b/>
        </w:rPr>
        <w:t xml:space="preserve">SEO: </w:t>
      </w:r>
      <w:r>
        <w:t>generateStaticParams, generateMetadata, canonical, sitemap integration, Article JSON-LD только с реальным owner-approved author/byline.</w:t>
      </w:r>
    </w:p>
    <w:p>
      <w:pPr>
        <w:pStyle w:val="ListBullet"/>
        <w:spacing w:after="60"/>
      </w:pPr>
      <w:r>
        <w:rPr>
          <w:b/>
        </w:rPr>
        <w:t xml:space="preserve">Поля: </w:t>
      </w:r>
      <w:r>
        <w:t>title, description, category, slug, publishedAt, updatedAt, reviewedByOwner.</w:t>
      </w:r>
    </w:p>
    <w:p>
      <w:pPr>
        <w:pStyle w:val="ListBullet"/>
        <w:spacing w:after="60"/>
      </w:pPr>
      <w:r>
        <w:rPr>
          <w:b/>
        </w:rPr>
        <w:t xml:space="preserve">Перелинковка: </w:t>
      </w:r>
      <w:r>
        <w:t>templates, generate, library, pricing.</w:t>
      </w:r>
    </w:p>
    <w:p>
      <w:pPr>
        <w:pStyle w:val="ListBullet"/>
        <w:spacing w:after="60"/>
      </w:pPr>
      <w:r>
        <w:rPr>
          <w:b/>
        </w:rPr>
        <w:t xml:space="preserve">Качество: </w:t>
      </w:r>
      <w:r>
        <w:t>каждая статья проходит ручную редакторскую проверку; без fake stats и обещаний результатов.</w:t>
      </w:r>
    </w:p>
    <w:tbl>
      <w:tblPr>
        <w:tblStyle w:val="TableGrid"/>
        <w:tblW w:type="auto" w:w="0"/>
        <w:jc w:val="center"/>
        <w:tblLook w:firstColumn="1" w:firstRow="1" w:lastColumn="0" w:lastRow="0" w:noHBand="0" w:noVBand="1" w:val="04A0"/>
      </w:tblPr>
      <w:tblGrid>
        <w:gridCol w:w="10166"/>
      </w:tblGrid>
      <w:tr>
        <w:trPr>
          <w:tblHeader w:val="true"/>
        </w:trPr>
        <w:tc>
          <w:tcPr>
            <w:tcW w:type="dxa" w:w="9792"/>
            <w:shd w:fill="111827"/>
            <w:tcMar>
              <w:top w:w="90" w:type="dxa"/>
              <w:start w:w="100" w:type="dxa"/>
              <w:bottom w:w="90" w:type="dxa"/>
              <w:end w:w="100" w:type="dxa"/>
            </w:tcMar>
          </w:tcPr>
          <w:p>
            <w:pPr>
              <w:jc w:val="left"/>
            </w:pPr>
            <w:r>
              <w:rPr>
                <w:b/>
                <w:color w:val="FFFFFF"/>
                <w:sz w:val="17"/>
              </w:rPr>
              <w:t>Категории</w:t>
            </w:r>
          </w:p>
        </w:tc>
      </w:tr>
      <w:tr>
        <w:tc>
          <w:tcPr>
            <w:tcW w:type="dxa" w:w="9792"/>
            <w:tcMar>
              <w:top w:w="90" w:type="dxa"/>
              <w:start w:w="100" w:type="dxa"/>
              <w:bottom w:w="90" w:type="dxa"/>
              <w:end w:w="100" w:type="dxa"/>
            </w:tcMar>
            <w:vAlign w:val="top"/>
          </w:tcPr>
          <w:p>
            <w:pPr>
              <w:spacing w:after="0"/>
            </w:pPr>
            <w:r>
              <w:rPr>
                <w:color w:val="111827"/>
                <w:sz w:val="17"/>
              </w:rPr>
              <w:t>AI Prompting</w:t>
            </w:r>
          </w:p>
        </w:tc>
      </w:tr>
      <w:tr>
        <w:tc>
          <w:tcPr>
            <w:tcW w:type="dxa" w:w="9792"/>
            <w:shd w:fill="F9FAFB"/>
            <w:tcMar>
              <w:top w:w="90" w:type="dxa"/>
              <w:start w:w="100" w:type="dxa"/>
              <w:bottom w:w="90" w:type="dxa"/>
              <w:end w:w="100" w:type="dxa"/>
            </w:tcMar>
            <w:vAlign w:val="top"/>
          </w:tcPr>
          <w:p>
            <w:pPr>
              <w:spacing w:after="0"/>
            </w:pPr>
            <w:r>
              <w:rPr>
                <w:color w:val="111827"/>
                <w:sz w:val="17"/>
              </w:rPr>
              <w:t>Social Media Content</w:t>
            </w:r>
          </w:p>
        </w:tc>
      </w:tr>
      <w:tr>
        <w:tc>
          <w:tcPr>
            <w:tcW w:type="dxa" w:w="9792"/>
            <w:tcMar>
              <w:top w:w="90" w:type="dxa"/>
              <w:start w:w="100" w:type="dxa"/>
              <w:bottom w:w="90" w:type="dxa"/>
              <w:end w:w="100" w:type="dxa"/>
            </w:tcMar>
            <w:vAlign w:val="top"/>
          </w:tcPr>
          <w:p>
            <w:pPr>
              <w:spacing w:after="0"/>
            </w:pPr>
            <w:r>
              <w:rPr>
                <w:color w:val="111827"/>
                <w:sz w:val="17"/>
              </w:rPr>
              <w:t>Email Marketing</w:t>
            </w:r>
          </w:p>
        </w:tc>
      </w:tr>
      <w:tr>
        <w:tc>
          <w:tcPr>
            <w:tcW w:type="dxa" w:w="9792"/>
            <w:shd w:fill="F9FAFB"/>
            <w:tcMar>
              <w:top w:w="90" w:type="dxa"/>
              <w:start w:w="100" w:type="dxa"/>
              <w:bottom w:w="90" w:type="dxa"/>
              <w:end w:w="100" w:type="dxa"/>
            </w:tcMar>
            <w:vAlign w:val="top"/>
          </w:tcPr>
          <w:p>
            <w:pPr>
              <w:spacing w:after="0"/>
            </w:pPr>
            <w:r>
              <w:rPr>
                <w:color w:val="111827"/>
                <w:sz w:val="17"/>
              </w:rPr>
              <w:t>SEO &amp; Blogging</w:t>
            </w:r>
          </w:p>
        </w:tc>
      </w:tr>
      <w:tr>
        <w:tc>
          <w:tcPr>
            <w:tcW w:type="dxa" w:w="9792"/>
            <w:tcMar>
              <w:top w:w="90" w:type="dxa"/>
              <w:start w:w="100" w:type="dxa"/>
              <w:bottom w:w="90" w:type="dxa"/>
              <w:end w:w="100" w:type="dxa"/>
            </w:tcMar>
            <w:vAlign w:val="top"/>
          </w:tcPr>
          <w:p>
            <w:pPr>
              <w:spacing w:after="0"/>
            </w:pPr>
            <w:r>
              <w:rPr>
                <w:color w:val="111827"/>
                <w:sz w:val="17"/>
              </w:rPr>
              <w:t>Video Scripts</w:t>
            </w:r>
          </w:p>
        </w:tc>
      </w:tr>
      <w:tr>
        <w:tc>
          <w:tcPr>
            <w:tcW w:type="dxa" w:w="9792"/>
            <w:shd w:fill="F9FAFB"/>
            <w:tcMar>
              <w:top w:w="90" w:type="dxa"/>
              <w:start w:w="100" w:type="dxa"/>
              <w:bottom w:w="90" w:type="dxa"/>
              <w:end w:w="100" w:type="dxa"/>
            </w:tcMar>
            <w:vAlign w:val="top"/>
          </w:tcPr>
          <w:p>
            <w:pPr>
              <w:spacing w:after="0"/>
            </w:pPr>
            <w:r>
              <w:rPr>
                <w:color w:val="111827"/>
                <w:sz w:val="17"/>
              </w:rPr>
              <w:t>Content Workflows</w:t>
            </w:r>
          </w:p>
        </w:tc>
      </w:tr>
      <w:tr>
        <w:tc>
          <w:tcPr>
            <w:tcW w:type="dxa" w:w="9792"/>
            <w:tcMar>
              <w:top w:w="90" w:type="dxa"/>
              <w:start w:w="100" w:type="dxa"/>
              <w:bottom w:w="90" w:type="dxa"/>
              <w:end w:w="100" w:type="dxa"/>
            </w:tcMar>
            <w:vAlign w:val="top"/>
          </w:tcPr>
          <w:p>
            <w:pPr>
              <w:spacing w:after="0"/>
            </w:pPr>
            <w:r>
              <w:rPr>
                <w:color w:val="111827"/>
                <w:sz w:val="17"/>
              </w:rPr>
              <w:t>Creator Productivity</w:t>
            </w:r>
          </w:p>
        </w:tc>
      </w:tr>
    </w:tbl>
    <w:p>
      <w:pPr>
        <w:spacing w:after="0"/>
      </w:pPr>
    </w:p>
    <w:p>
      <w:pPr>
        <w:pStyle w:val="ListNumber"/>
        <w:spacing w:after="80"/>
      </w:pPr>
      <w:r>
        <w:t>How to turn a rough idea into an editable AI draft</w:t>
      </w:r>
    </w:p>
    <w:p>
      <w:pPr>
        <w:pStyle w:val="ListNumber"/>
        <w:spacing w:after="80"/>
      </w:pPr>
      <w:r>
        <w:t>Building a reusable LinkedIn post workflow</w:t>
      </w:r>
    </w:p>
    <w:p>
      <w:pPr>
        <w:pStyle w:val="ListNumber"/>
        <w:spacing w:after="80"/>
      </w:pPr>
      <w:r>
        <w:t>Structuring an X thread with a template</w:t>
      </w:r>
    </w:p>
    <w:p>
      <w:pPr>
        <w:pStyle w:val="ListNumber"/>
        <w:spacing w:after="80"/>
      </w:pPr>
      <w:r>
        <w:t>Drafting a newsletter from a content brief</w:t>
      </w:r>
    </w:p>
    <w:p>
      <w:pPr>
        <w:pStyle w:val="ListNumber"/>
        <w:spacing w:after="80"/>
      </w:pPr>
      <w:r>
        <w:t>Writing a cold-email first draft responsibly</w:t>
      </w:r>
    </w:p>
    <w:p>
      <w:pPr>
        <w:pStyle w:val="ListNumber"/>
        <w:spacing w:after="80"/>
      </w:pPr>
      <w:r>
        <w:t>Creating a blog outline with structured inputs</w:t>
      </w:r>
    </w:p>
    <w:p>
      <w:pPr>
        <w:pStyle w:val="ListNumber"/>
        <w:spacing w:after="80"/>
      </w:pPr>
      <w:r>
        <w:t>Drafting SEO titles and meta descriptions</w:t>
      </w:r>
    </w:p>
    <w:p>
      <w:pPr>
        <w:pStyle w:val="ListNumber"/>
        <w:spacing w:after="80"/>
      </w:pPr>
      <w:r>
        <w:t>Planning a YouTube script with reusable sections</w:t>
      </w:r>
    </w:p>
    <w:p>
      <w:pPr>
        <w:pStyle w:val="ListNumber"/>
        <w:spacing w:after="80"/>
      </w:pPr>
      <w:r>
        <w:t>Creating short-form video script drafts</w:t>
      </w:r>
    </w:p>
    <w:p>
      <w:pPr>
        <w:pStyle w:val="ListNumber"/>
        <w:spacing w:after="80"/>
      </w:pPr>
      <w:r>
        <w:t>Drafting landing-page sections without fake social proof</w:t>
      </w:r>
    </w:p>
    <w:p>
      <w:pPr>
        <w:pStyle w:val="ListNumber"/>
        <w:spacing w:after="80"/>
      </w:pPr>
      <w:r>
        <w:t>Keeping tone consistent across projects</w:t>
      </w:r>
    </w:p>
    <w:p>
      <w:pPr>
        <w:pStyle w:val="ListNumber"/>
        <w:spacing w:after="80"/>
      </w:pPr>
      <w:r>
        <w:t>Reviewing AI-generated content before publishing</w:t>
      </w:r>
    </w:p>
    <w:p>
      <w:pPr>
        <w:pStyle w:val="ListNumber"/>
        <w:spacing w:after="80"/>
      </w:pPr>
      <w:r>
        <w:t>Saving and organizing useful prompt outputs</w:t>
      </w:r>
    </w:p>
    <w:p>
      <w:pPr>
        <w:pStyle w:val="ListNumber"/>
        <w:spacing w:after="80"/>
      </w:pPr>
      <w:r>
        <w:t>Free versus Pro workflows in Creatornivo</w:t>
      </w:r>
    </w:p>
    <w:p>
      <w:pPr>
        <w:pStyle w:val="ListNumber"/>
        <w:spacing w:after="80"/>
      </w:pPr>
      <w:r>
        <w:t>Exporting reviewed content to Markdown and text</w:t>
      </w:r>
    </w:p>
    <w:tbl>
      <w:tblPr>
        <w:tblW w:type="auto" w:w="0"/>
        <w:jc w:val="center"/>
        <w:tblLayout w:type="autofit"/>
        <w:tblLook w:firstColumn="1" w:firstRow="1" w:lastColumn="0" w:lastRow="0" w:noHBand="0" w:noVBand="1" w:val="04A0"/>
      </w:tblPr>
      <w:tblGrid>
        <w:gridCol w:w="10166"/>
      </w:tblGrid>
      <w:tr>
        <w:tc>
          <w:tcPr>
            <w:tcW w:type="dxa" w:w="10166"/>
            <w:shd w:fill="F9FAFB"/>
            <w:tcMar>
              <w:top w:w="130" w:type="dxa"/>
              <w:start w:w="180" w:type="dxa"/>
              <w:bottom w:w="130" w:type="dxa"/>
              <w:end w:w="180" w:type="dxa"/>
            </w:tcMar>
            <w:tcBorders>
              <w:left w:val="single" w:sz="18" w:color="374151"/>
            </w:tcBorders>
          </w:tcPr>
          <w:p>
            <w:pPr>
              <w:spacing w:after="60"/>
            </w:pPr>
            <w:r>
              <w:rPr>
                <w:b/>
                <w:color w:val="111827"/>
              </w:rPr>
              <w:t>Приоритет Resources</w:t>
            </w:r>
          </w:p>
          <w:p>
            <w:pPr>
              <w:spacing w:after="0"/>
            </w:pPr>
            <w:r>
              <w:t>Раздел полезен для доверия, onboarding и SEO, но не должен отвлекать от refund lifecycle, auth recovery, privacy operations, backups и Paddle Live readiness. Рекомендуемый старт после закрытия критических блокеров - 3-5 качественных статей.</w:t>
            </w:r>
          </w:p>
        </w:tc>
      </w:tr>
    </w:tbl>
    <w:p>
      <w:pPr>
        <w:spacing w:after="0"/>
      </w:pPr>
    </w:p>
    <w:p>
      <w:r>
        <w:br w:type="page"/>
      </w:r>
    </w:p>
    <w:p>
      <w:pPr>
        <w:pStyle w:val="Heading1"/>
      </w:pPr>
      <w:r>
        <w:t>15. Приоритетная дорожная карта до Early Access и Paddle Live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11827"/>
            <w:tcMar>
              <w:top w:w="90" w:type="dxa"/>
              <w:start w:w="100" w:type="dxa"/>
              <w:bottom w:w="90" w:type="dxa"/>
              <w:end w:w="100" w:type="dxa"/>
            </w:tcMar>
          </w:tcPr>
          <w:p>
            <w:pPr>
              <w:jc w:val="left"/>
            </w:pPr>
            <w:r>
              <w:rPr>
                <w:b/>
                <w:color w:val="FFFFFF"/>
                <w:sz w:val="15"/>
              </w:rPr>
              <w:t>Этап</w:t>
            </w:r>
          </w:p>
        </w:tc>
        <w:tc>
          <w:tcPr>
            <w:tcW w:type="dxa" w:w="3744"/>
            <w:shd w:fill="111827"/>
            <w:tcMar>
              <w:top w:w="90" w:type="dxa"/>
              <w:start w:w="100" w:type="dxa"/>
              <w:bottom w:w="90" w:type="dxa"/>
              <w:end w:w="100" w:type="dxa"/>
            </w:tcMar>
          </w:tcPr>
          <w:p>
            <w:pPr>
              <w:jc w:val="left"/>
            </w:pPr>
            <w:r>
              <w:rPr>
                <w:b/>
                <w:color w:val="FFFFFF"/>
                <w:sz w:val="15"/>
              </w:rPr>
              <w:t>Задача</w:t>
            </w:r>
          </w:p>
        </w:tc>
        <w:tc>
          <w:tcPr>
            <w:tcW w:type="dxa" w:w="3888"/>
            <w:shd w:fill="111827"/>
            <w:tcMar>
              <w:top w:w="90" w:type="dxa"/>
              <w:start w:w="100" w:type="dxa"/>
              <w:bottom w:w="90" w:type="dxa"/>
              <w:end w:w="100" w:type="dxa"/>
            </w:tcMar>
          </w:tcPr>
          <w:p>
            <w:pPr>
              <w:jc w:val="left"/>
            </w:pPr>
            <w:r>
              <w:rPr>
                <w:b/>
                <w:color w:val="FFFFFF"/>
                <w:sz w:val="15"/>
              </w:rPr>
              <w:t>Результат</w:t>
            </w:r>
          </w:p>
        </w:tc>
        <w:tc>
          <w:tcPr>
            <w:tcW w:type="dxa" w:w="1440"/>
            <w:shd w:fill="111827"/>
            <w:tcMar>
              <w:top w:w="90" w:type="dxa"/>
              <w:start w:w="100" w:type="dxa"/>
              <w:bottom w:w="90" w:type="dxa"/>
              <w:end w:w="100" w:type="dxa"/>
            </w:tcMar>
          </w:tcPr>
          <w:p>
            <w:pPr>
              <w:jc w:val="left"/>
            </w:pPr>
            <w:r>
              <w:rPr>
                <w:b/>
                <w:color w:val="FFFFFF"/>
                <w:sz w:val="15"/>
              </w:rPr>
              <w:t>Live blocker</w:t>
            </w:r>
          </w:p>
        </w:tc>
      </w:tr>
      <w:tr>
        <w:tc>
          <w:tcPr>
            <w:tcW w:type="dxa" w:w="792"/>
            <w:tcMar>
              <w:top w:w="90" w:type="dxa"/>
              <w:start w:w="100" w:type="dxa"/>
              <w:bottom w:w="90" w:type="dxa"/>
              <w:end w:w="100" w:type="dxa"/>
            </w:tcMar>
            <w:vAlign w:val="top"/>
          </w:tcPr>
          <w:p>
            <w:pPr>
              <w:spacing w:after="0"/>
            </w:pPr>
            <w:r>
              <w:rPr>
                <w:color w:val="111827"/>
                <w:sz w:val="15"/>
              </w:rPr>
              <w:t>0</w:t>
            </w:r>
          </w:p>
        </w:tc>
        <w:tc>
          <w:tcPr>
            <w:tcW w:type="dxa" w:w="3744"/>
            <w:tcMar>
              <w:top w:w="90" w:type="dxa"/>
              <w:start w:w="100" w:type="dxa"/>
              <w:bottom w:w="90" w:type="dxa"/>
              <w:end w:w="100" w:type="dxa"/>
            </w:tcMar>
            <w:vAlign w:val="top"/>
          </w:tcPr>
          <w:p>
            <w:pPr>
              <w:spacing w:after="0"/>
            </w:pPr>
            <w:r>
              <w:rPr>
                <w:color w:val="111827"/>
                <w:sz w:val="15"/>
              </w:rPr>
              <w:t>Опубликовать и визуально проверить audit/mobile/copy changes</w:t>
            </w:r>
          </w:p>
        </w:tc>
        <w:tc>
          <w:tcPr>
            <w:tcW w:type="dxa" w:w="3888"/>
            <w:tcMar>
              <w:top w:w="90" w:type="dxa"/>
              <w:start w:w="100" w:type="dxa"/>
              <w:bottom w:w="90" w:type="dxa"/>
              <w:end w:w="100" w:type="dxa"/>
            </w:tcMar>
            <w:vAlign w:val="top"/>
          </w:tcPr>
          <w:p>
            <w:pPr>
              <w:spacing w:after="0"/>
            </w:pPr>
            <w:r>
              <w:rPr>
                <w:color w:val="111827"/>
                <w:sz w:val="15"/>
              </w:rPr>
              <w:t>Vercel Ready, mobile QA, $4.90 displayed</w:t>
            </w:r>
          </w:p>
        </w:tc>
        <w:tc>
          <w:tcPr>
            <w:tcW w:type="dxa" w:w="1440"/>
            <w:tcMar>
              <w:top w:w="90" w:type="dxa"/>
              <w:start w:w="100" w:type="dxa"/>
              <w:bottom w:w="90" w:type="dxa"/>
              <w:end w:w="100" w:type="dxa"/>
            </w:tcMar>
            <w:vAlign w:val="top"/>
          </w:tcPr>
          <w:p>
            <w:pPr>
              <w:spacing w:after="0"/>
            </w:pPr>
            <w:r>
              <w:rPr>
                <w:color w:val="111827"/>
                <w:sz w:val="15"/>
              </w:rPr>
              <w:t>Да: build</w:t>
            </w:r>
          </w:p>
        </w:tc>
      </w:tr>
      <w:tr>
        <w:tc>
          <w:tcPr>
            <w:tcW w:type="dxa" w:w="792"/>
            <w:shd w:fill="F9FAFB"/>
            <w:tcMar>
              <w:top w:w="90" w:type="dxa"/>
              <w:start w:w="100" w:type="dxa"/>
              <w:bottom w:w="90" w:type="dxa"/>
              <w:end w:w="100" w:type="dxa"/>
            </w:tcMar>
            <w:vAlign w:val="top"/>
          </w:tcPr>
          <w:p>
            <w:pPr>
              <w:spacing w:after="0"/>
            </w:pPr>
            <w:r>
              <w:rPr>
                <w:color w:val="111827"/>
                <w:sz w:val="15"/>
              </w:rPr>
              <w:t>1</w:t>
            </w:r>
          </w:p>
        </w:tc>
        <w:tc>
          <w:tcPr>
            <w:tcW w:type="dxa" w:w="3744"/>
            <w:shd w:fill="F9FAFB"/>
            <w:tcMar>
              <w:top w:w="90" w:type="dxa"/>
              <w:start w:w="100" w:type="dxa"/>
              <w:bottom w:w="90" w:type="dxa"/>
              <w:end w:w="100" w:type="dxa"/>
            </w:tcMar>
            <w:vAlign w:val="top"/>
          </w:tcPr>
          <w:p>
            <w:pPr>
              <w:spacing w:after="0"/>
            </w:pPr>
            <w:r>
              <w:rPr>
                <w:color w:val="111827"/>
                <w:sz w:val="15"/>
              </w:rPr>
              <w:t>Refund/adjustment/chargeback lifecycle</w:t>
            </w:r>
          </w:p>
        </w:tc>
        <w:tc>
          <w:tcPr>
            <w:tcW w:type="dxa" w:w="3888"/>
            <w:shd w:fill="F9FAFB"/>
            <w:tcMar>
              <w:top w:w="90" w:type="dxa"/>
              <w:start w:w="100" w:type="dxa"/>
              <w:bottom w:w="90" w:type="dxa"/>
              <w:end w:w="100" w:type="dxa"/>
            </w:tcMar>
            <w:vAlign w:val="top"/>
          </w:tcPr>
          <w:p>
            <w:pPr>
              <w:spacing w:after="0"/>
            </w:pPr>
            <w:r>
              <w:rPr>
                <w:color w:val="111827"/>
                <w:sz w:val="15"/>
              </w:rPr>
              <w:t>Approved full refund/revocation, partial/rejected handling, idempotency</w:t>
            </w:r>
          </w:p>
        </w:tc>
        <w:tc>
          <w:tcPr>
            <w:tcW w:type="dxa" w:w="1440"/>
            <w:shd w:fill="F9FAFB"/>
            <w:tcMar>
              <w:top w:w="90" w:type="dxa"/>
              <w:start w:w="100" w:type="dxa"/>
              <w:bottom w:w="90" w:type="dxa"/>
              <w:end w:w="100" w:type="dxa"/>
            </w:tcMar>
            <w:vAlign w:val="top"/>
          </w:tcPr>
          <w:p>
            <w:pPr>
              <w:spacing w:after="0"/>
            </w:pPr>
            <w:r>
              <w:rPr>
                <w:color w:val="111827"/>
                <w:sz w:val="15"/>
              </w:rPr>
              <w:t>Да</w:t>
            </w:r>
          </w:p>
        </w:tc>
      </w:tr>
      <w:tr>
        <w:tc>
          <w:tcPr>
            <w:tcW w:type="dxa" w:w="792"/>
            <w:tcMar>
              <w:top w:w="90" w:type="dxa"/>
              <w:start w:w="100" w:type="dxa"/>
              <w:bottom w:w="90" w:type="dxa"/>
              <w:end w:w="100" w:type="dxa"/>
            </w:tcMar>
            <w:vAlign w:val="top"/>
          </w:tcPr>
          <w:p>
            <w:pPr>
              <w:spacing w:after="0"/>
            </w:pPr>
            <w:r>
              <w:rPr>
                <w:color w:val="111827"/>
                <w:sz w:val="15"/>
              </w:rPr>
              <w:t>2</w:t>
            </w:r>
          </w:p>
        </w:tc>
        <w:tc>
          <w:tcPr>
            <w:tcW w:type="dxa" w:w="3744"/>
            <w:tcMar>
              <w:top w:w="90" w:type="dxa"/>
              <w:start w:w="100" w:type="dxa"/>
              <w:bottom w:w="90" w:type="dxa"/>
              <w:end w:w="100" w:type="dxa"/>
            </w:tcMar>
            <w:vAlign w:val="top"/>
          </w:tcPr>
          <w:p>
            <w:pPr>
              <w:spacing w:after="0"/>
            </w:pPr>
            <w:r>
              <w:rPr>
                <w:color w:val="111827"/>
                <w:sz w:val="15"/>
              </w:rPr>
              <w:t>Password reset + auth rate limiting</w:t>
            </w:r>
          </w:p>
        </w:tc>
        <w:tc>
          <w:tcPr>
            <w:tcW w:type="dxa" w:w="3888"/>
            <w:tcMar>
              <w:top w:w="90" w:type="dxa"/>
              <w:start w:w="100" w:type="dxa"/>
              <w:bottom w:w="90" w:type="dxa"/>
              <w:end w:w="100" w:type="dxa"/>
            </w:tcMar>
            <w:vAlign w:val="top"/>
          </w:tcPr>
          <w:p>
            <w:pPr>
              <w:spacing w:after="0"/>
            </w:pPr>
            <w:r>
              <w:rPr>
                <w:color w:val="111827"/>
                <w:sz w:val="15"/>
              </w:rPr>
              <w:t>Пользователь восстанавливает доступ; brute-force protection</w:t>
            </w:r>
          </w:p>
        </w:tc>
        <w:tc>
          <w:tcPr>
            <w:tcW w:type="dxa" w:w="1440"/>
            <w:tcMar>
              <w:top w:w="90" w:type="dxa"/>
              <w:start w:w="100" w:type="dxa"/>
              <w:bottom w:w="90" w:type="dxa"/>
              <w:end w:w="100" w:type="dxa"/>
            </w:tcMar>
            <w:vAlign w:val="top"/>
          </w:tcPr>
          <w:p>
            <w:pPr>
              <w:spacing w:after="0"/>
            </w:pPr>
            <w:r>
              <w:rPr>
                <w:color w:val="111827"/>
                <w:sz w:val="15"/>
              </w:rPr>
              <w:t>Да/High</w:t>
            </w:r>
          </w:p>
        </w:tc>
      </w:tr>
      <w:tr>
        <w:tc>
          <w:tcPr>
            <w:tcW w:type="dxa" w:w="792"/>
            <w:shd w:fill="F9FAFB"/>
            <w:tcMar>
              <w:top w:w="90" w:type="dxa"/>
              <w:start w:w="100" w:type="dxa"/>
              <w:bottom w:w="90" w:type="dxa"/>
              <w:end w:w="100" w:type="dxa"/>
            </w:tcMar>
            <w:vAlign w:val="top"/>
          </w:tcPr>
          <w:p>
            <w:pPr>
              <w:spacing w:after="0"/>
            </w:pPr>
            <w:r>
              <w:rPr>
                <w:color w:val="111827"/>
                <w:sz w:val="15"/>
              </w:rPr>
              <w:t>3</w:t>
            </w:r>
          </w:p>
        </w:tc>
        <w:tc>
          <w:tcPr>
            <w:tcW w:type="dxa" w:w="3744"/>
            <w:shd w:fill="F9FAFB"/>
            <w:tcMar>
              <w:top w:w="90" w:type="dxa"/>
              <w:start w:w="100" w:type="dxa"/>
              <w:bottom w:w="90" w:type="dxa"/>
              <w:end w:w="100" w:type="dxa"/>
            </w:tcMar>
            <w:vAlign w:val="top"/>
          </w:tcPr>
          <w:p>
            <w:pPr>
              <w:spacing w:after="0"/>
            </w:pPr>
            <w:r>
              <w:rPr>
                <w:color w:val="111827"/>
                <w:sz w:val="15"/>
              </w:rPr>
              <w:t>Account deletion + personal-data export support workflow</w:t>
            </w:r>
          </w:p>
        </w:tc>
        <w:tc>
          <w:tcPr>
            <w:tcW w:type="dxa" w:w="3888"/>
            <w:shd w:fill="F9FAFB"/>
            <w:tcMar>
              <w:top w:w="90" w:type="dxa"/>
              <w:start w:w="100" w:type="dxa"/>
              <w:bottom w:w="90" w:type="dxa"/>
              <w:end w:w="100" w:type="dxa"/>
            </w:tcMar>
            <w:vAlign w:val="top"/>
          </w:tcPr>
          <w:p>
            <w:pPr>
              <w:spacing w:after="0"/>
            </w:pPr>
            <w:r>
              <w:rPr>
                <w:color w:val="111827"/>
                <w:sz w:val="15"/>
              </w:rPr>
              <w:t>Проверяемая DSR/runbook, identity verification</w:t>
            </w:r>
          </w:p>
        </w:tc>
        <w:tc>
          <w:tcPr>
            <w:tcW w:type="dxa" w:w="1440"/>
            <w:shd w:fill="F9FAFB"/>
            <w:tcMar>
              <w:top w:w="90" w:type="dxa"/>
              <w:start w:w="100" w:type="dxa"/>
              <w:bottom w:w="90" w:type="dxa"/>
              <w:end w:w="100" w:type="dxa"/>
            </w:tcMar>
            <w:vAlign w:val="top"/>
          </w:tcPr>
          <w:p>
            <w:pPr>
              <w:spacing w:after="0"/>
            </w:pPr>
            <w:r>
              <w:rPr>
                <w:color w:val="111827"/>
                <w:sz w:val="15"/>
              </w:rPr>
              <w:t>Да</w:t>
            </w:r>
          </w:p>
        </w:tc>
      </w:tr>
      <w:tr>
        <w:tc>
          <w:tcPr>
            <w:tcW w:type="dxa" w:w="792"/>
            <w:tcMar>
              <w:top w:w="90" w:type="dxa"/>
              <w:start w:w="100" w:type="dxa"/>
              <w:bottom w:w="90" w:type="dxa"/>
              <w:end w:w="100" w:type="dxa"/>
            </w:tcMar>
            <w:vAlign w:val="top"/>
          </w:tcPr>
          <w:p>
            <w:pPr>
              <w:spacing w:after="0"/>
            </w:pPr>
            <w:r>
              <w:rPr>
                <w:color w:val="111827"/>
                <w:sz w:val="15"/>
              </w:rPr>
              <w:t>4</w:t>
            </w:r>
          </w:p>
        </w:tc>
        <w:tc>
          <w:tcPr>
            <w:tcW w:type="dxa" w:w="3744"/>
            <w:tcMar>
              <w:top w:w="90" w:type="dxa"/>
              <w:start w:w="100" w:type="dxa"/>
              <w:bottom w:w="90" w:type="dxa"/>
              <w:end w:w="100" w:type="dxa"/>
            </w:tcMar>
            <w:vAlign w:val="top"/>
          </w:tcPr>
          <w:p>
            <w:pPr>
              <w:spacing w:after="0"/>
            </w:pPr>
            <w:r>
              <w:rPr>
                <w:color w:val="111827"/>
                <w:sz w:val="15"/>
              </w:rPr>
              <w:t>Backups + restore drill</w:t>
            </w:r>
          </w:p>
        </w:tc>
        <w:tc>
          <w:tcPr>
            <w:tcW w:type="dxa" w:w="3888"/>
            <w:tcMar>
              <w:top w:w="90" w:type="dxa"/>
              <w:start w:w="100" w:type="dxa"/>
              <w:bottom w:w="90" w:type="dxa"/>
              <w:end w:w="100" w:type="dxa"/>
            </w:tcMar>
            <w:vAlign w:val="top"/>
          </w:tcPr>
          <w:p>
            <w:pPr>
              <w:spacing w:after="0"/>
            </w:pPr>
            <w:r>
              <w:rPr>
                <w:color w:val="111827"/>
                <w:sz w:val="15"/>
              </w:rPr>
              <w:t>Регулярные dumps и проверенное восстановление</w:t>
            </w:r>
          </w:p>
        </w:tc>
        <w:tc>
          <w:tcPr>
            <w:tcW w:type="dxa" w:w="1440"/>
            <w:tcMar>
              <w:top w:w="90" w:type="dxa"/>
              <w:start w:w="100" w:type="dxa"/>
              <w:bottom w:w="90" w:type="dxa"/>
              <w:end w:w="100" w:type="dxa"/>
            </w:tcMar>
            <w:vAlign w:val="top"/>
          </w:tcPr>
          <w:p>
            <w:pPr>
              <w:spacing w:after="0"/>
            </w:pPr>
            <w:r>
              <w:rPr>
                <w:color w:val="111827"/>
                <w:sz w:val="15"/>
              </w:rPr>
              <w:t>Да</w:t>
            </w:r>
          </w:p>
        </w:tc>
      </w:tr>
      <w:tr>
        <w:tc>
          <w:tcPr>
            <w:tcW w:type="dxa" w:w="792"/>
            <w:shd w:fill="F9FAFB"/>
            <w:tcMar>
              <w:top w:w="90" w:type="dxa"/>
              <w:start w:w="100" w:type="dxa"/>
              <w:bottom w:w="90" w:type="dxa"/>
              <w:end w:w="100" w:type="dxa"/>
            </w:tcMar>
            <w:vAlign w:val="top"/>
          </w:tcPr>
          <w:p>
            <w:pPr>
              <w:spacing w:after="0"/>
            </w:pPr>
            <w:r>
              <w:rPr>
                <w:color w:val="111827"/>
                <w:sz w:val="15"/>
              </w:rPr>
              <w:t>5</w:t>
            </w:r>
          </w:p>
        </w:tc>
        <w:tc>
          <w:tcPr>
            <w:tcW w:type="dxa" w:w="3744"/>
            <w:shd w:fill="F9FAFB"/>
            <w:tcMar>
              <w:top w:w="90" w:type="dxa"/>
              <w:start w:w="100" w:type="dxa"/>
              <w:bottom w:w="90" w:type="dxa"/>
              <w:end w:w="100" w:type="dxa"/>
            </w:tcMar>
            <w:vAlign w:val="top"/>
          </w:tcPr>
          <w:p>
            <w:pPr>
              <w:spacing w:after="0"/>
            </w:pPr>
            <w:r>
              <w:rPr>
                <w:color w:val="111827"/>
                <w:sz w:val="15"/>
              </w:rPr>
              <w:t>Monitoring + global OpenAI budget</w:t>
            </w:r>
          </w:p>
        </w:tc>
        <w:tc>
          <w:tcPr>
            <w:tcW w:type="dxa" w:w="3888"/>
            <w:shd w:fill="F9FAFB"/>
            <w:tcMar>
              <w:top w:w="90" w:type="dxa"/>
              <w:start w:w="100" w:type="dxa"/>
              <w:bottom w:w="90" w:type="dxa"/>
              <w:end w:w="100" w:type="dxa"/>
            </w:tcMar>
            <w:vAlign w:val="top"/>
          </w:tcPr>
          <w:p>
            <w:pPr>
              <w:spacing w:after="0"/>
            </w:pPr>
            <w:r>
              <w:rPr>
                <w:color w:val="111827"/>
                <w:sz w:val="15"/>
              </w:rPr>
              <w:t>Alerts и защита от неожиданных расходов</w:t>
            </w:r>
          </w:p>
        </w:tc>
        <w:tc>
          <w:tcPr>
            <w:tcW w:type="dxa" w:w="1440"/>
            <w:shd w:fill="F9FAFB"/>
            <w:tcMar>
              <w:top w:w="90" w:type="dxa"/>
              <w:start w:w="100" w:type="dxa"/>
              <w:bottom w:w="90" w:type="dxa"/>
              <w:end w:w="100" w:type="dxa"/>
            </w:tcMar>
            <w:vAlign w:val="top"/>
          </w:tcPr>
          <w:p>
            <w:pPr>
              <w:spacing w:after="0"/>
            </w:pPr>
            <w:r>
              <w:rPr>
                <w:color w:val="111827"/>
                <w:sz w:val="15"/>
              </w:rPr>
              <w:t>Да/High</w:t>
            </w:r>
          </w:p>
        </w:tc>
      </w:tr>
      <w:tr>
        <w:tc>
          <w:tcPr>
            <w:tcW w:type="dxa" w:w="792"/>
            <w:tcMar>
              <w:top w:w="90" w:type="dxa"/>
              <w:start w:w="100" w:type="dxa"/>
              <w:bottom w:w="90" w:type="dxa"/>
              <w:end w:w="100" w:type="dxa"/>
            </w:tcMar>
            <w:vAlign w:val="top"/>
          </w:tcPr>
          <w:p>
            <w:pPr>
              <w:spacing w:after="0"/>
            </w:pPr>
            <w:r>
              <w:rPr>
                <w:color w:val="111827"/>
                <w:sz w:val="15"/>
              </w:rPr>
              <w:t>6</w:t>
            </w:r>
          </w:p>
        </w:tc>
        <w:tc>
          <w:tcPr>
            <w:tcW w:type="dxa" w:w="3744"/>
            <w:tcMar>
              <w:top w:w="90" w:type="dxa"/>
              <w:start w:w="100" w:type="dxa"/>
              <w:bottom w:w="90" w:type="dxa"/>
              <w:end w:w="100" w:type="dxa"/>
            </w:tcMar>
            <w:vAlign w:val="top"/>
          </w:tcPr>
          <w:p>
            <w:pPr>
              <w:spacing w:after="0"/>
            </w:pPr>
            <w:r>
              <w:rPr>
                <w:color w:val="111827"/>
                <w:sz w:val="15"/>
              </w:rPr>
              <w:t>Legal owner review</w:t>
            </w:r>
          </w:p>
        </w:tc>
        <w:tc>
          <w:tcPr>
            <w:tcW w:type="dxa" w:w="3888"/>
            <w:tcMar>
              <w:top w:w="90" w:type="dxa"/>
              <w:start w:w="100" w:type="dxa"/>
              <w:bottom w:w="90" w:type="dxa"/>
              <w:end w:w="100" w:type="dxa"/>
            </w:tcMar>
            <w:vAlign w:val="top"/>
          </w:tcPr>
          <w:p>
            <w:pPr>
              <w:spacing w:after="0"/>
            </w:pPr>
            <w:r>
              <w:rPr>
                <w:color w:val="111827"/>
                <w:sz w:val="15"/>
              </w:rPr>
              <w:t>Решены governing law, withdrawal, liability, privacy timing</w:t>
            </w:r>
          </w:p>
        </w:tc>
        <w:tc>
          <w:tcPr>
            <w:tcW w:type="dxa" w:w="1440"/>
            <w:tcMar>
              <w:top w:w="90" w:type="dxa"/>
              <w:start w:w="100" w:type="dxa"/>
              <w:bottom w:w="90" w:type="dxa"/>
              <w:end w:w="100" w:type="dxa"/>
            </w:tcMar>
            <w:vAlign w:val="top"/>
          </w:tcPr>
          <w:p>
            <w:pPr>
              <w:spacing w:after="0"/>
            </w:pPr>
            <w:r>
              <w:rPr>
                <w:color w:val="111827"/>
                <w:sz w:val="15"/>
              </w:rPr>
              <w:t>Да для уверенного Live</w:t>
            </w:r>
          </w:p>
        </w:tc>
      </w:tr>
      <w:tr>
        <w:tc>
          <w:tcPr>
            <w:tcW w:type="dxa" w:w="792"/>
            <w:shd w:fill="F9FAFB"/>
            <w:tcMar>
              <w:top w:w="90" w:type="dxa"/>
              <w:start w:w="100" w:type="dxa"/>
              <w:bottom w:w="90" w:type="dxa"/>
              <w:end w:w="100" w:type="dxa"/>
            </w:tcMar>
            <w:vAlign w:val="top"/>
          </w:tcPr>
          <w:p>
            <w:pPr>
              <w:spacing w:after="0"/>
            </w:pPr>
            <w:r>
              <w:rPr>
                <w:color w:val="111827"/>
                <w:sz w:val="15"/>
              </w:rPr>
              <w:t>7</w:t>
            </w:r>
          </w:p>
        </w:tc>
        <w:tc>
          <w:tcPr>
            <w:tcW w:type="dxa" w:w="3744"/>
            <w:shd w:fill="F9FAFB"/>
            <w:tcMar>
              <w:top w:w="90" w:type="dxa"/>
              <w:start w:w="100" w:type="dxa"/>
              <w:bottom w:w="90" w:type="dxa"/>
              <w:end w:w="100" w:type="dxa"/>
            </w:tcMar>
            <w:vAlign w:val="top"/>
          </w:tcPr>
          <w:p>
            <w:pPr>
              <w:spacing w:after="0"/>
            </w:pPr>
            <w:r>
              <w:rPr>
                <w:color w:val="111827"/>
                <w:sz w:val="15"/>
              </w:rPr>
              <w:t>Paddle Live onboarding</w:t>
            </w:r>
          </w:p>
        </w:tc>
        <w:tc>
          <w:tcPr>
            <w:tcW w:type="dxa" w:w="3888"/>
            <w:shd w:fill="F9FAFB"/>
            <w:tcMar>
              <w:top w:w="90" w:type="dxa"/>
              <w:start w:w="100" w:type="dxa"/>
              <w:bottom w:w="90" w:type="dxa"/>
              <w:end w:w="100" w:type="dxa"/>
            </w:tcMar>
            <w:vAlign w:val="top"/>
          </w:tcPr>
          <w:p>
            <w:pPr>
              <w:spacing w:after="0"/>
            </w:pPr>
            <w:r>
              <w:rPr>
                <w:color w:val="111827"/>
                <w:sz w:val="15"/>
              </w:rPr>
              <w:t>Domain approval, Live product/price/keys/webhook/default link</w:t>
            </w:r>
          </w:p>
        </w:tc>
        <w:tc>
          <w:tcPr>
            <w:tcW w:type="dxa" w:w="1440"/>
            <w:shd w:fill="F9FAFB"/>
            <w:tcMar>
              <w:top w:w="90" w:type="dxa"/>
              <w:start w:w="100" w:type="dxa"/>
              <w:bottom w:w="90" w:type="dxa"/>
              <w:end w:w="100" w:type="dxa"/>
            </w:tcMar>
            <w:vAlign w:val="top"/>
          </w:tcPr>
          <w:p>
            <w:pPr>
              <w:spacing w:after="0"/>
            </w:pPr>
            <w:r>
              <w:rPr>
                <w:color w:val="111827"/>
                <w:sz w:val="15"/>
              </w:rPr>
              <w:t>Да</w:t>
            </w:r>
          </w:p>
        </w:tc>
      </w:tr>
      <w:tr>
        <w:tc>
          <w:tcPr>
            <w:tcW w:type="dxa" w:w="792"/>
            <w:tcMar>
              <w:top w:w="90" w:type="dxa"/>
              <w:start w:w="100" w:type="dxa"/>
              <w:bottom w:w="90" w:type="dxa"/>
              <w:end w:w="100" w:type="dxa"/>
            </w:tcMar>
            <w:vAlign w:val="top"/>
          </w:tcPr>
          <w:p>
            <w:pPr>
              <w:spacing w:after="0"/>
            </w:pPr>
            <w:r>
              <w:rPr>
                <w:color w:val="111827"/>
                <w:sz w:val="15"/>
              </w:rPr>
              <w:t>8</w:t>
            </w:r>
          </w:p>
        </w:tc>
        <w:tc>
          <w:tcPr>
            <w:tcW w:type="dxa" w:w="3744"/>
            <w:tcMar>
              <w:top w:w="90" w:type="dxa"/>
              <w:start w:w="100" w:type="dxa"/>
              <w:bottom w:w="90" w:type="dxa"/>
              <w:end w:w="100" w:type="dxa"/>
            </w:tcMar>
            <w:vAlign w:val="top"/>
          </w:tcPr>
          <w:p>
            <w:pPr>
              <w:spacing w:after="0"/>
            </w:pPr>
            <w:r>
              <w:rPr>
                <w:color w:val="111827"/>
                <w:sz w:val="15"/>
              </w:rPr>
              <w:t>Одна контролируемая Live purchase/refund test</w:t>
            </w:r>
          </w:p>
        </w:tc>
        <w:tc>
          <w:tcPr>
            <w:tcW w:type="dxa" w:w="3888"/>
            <w:tcMar>
              <w:top w:w="90" w:type="dxa"/>
              <w:start w:w="100" w:type="dxa"/>
              <w:bottom w:w="90" w:type="dxa"/>
              <w:end w:w="100" w:type="dxa"/>
            </w:tcMar>
            <w:vAlign w:val="top"/>
          </w:tcPr>
          <w:p>
            <w:pPr>
              <w:spacing w:after="0"/>
            </w:pPr>
            <w:r>
              <w:rPr>
                <w:color w:val="111827"/>
                <w:sz w:val="15"/>
              </w:rPr>
              <w:t>End-to-end validation малыми деньгами</w:t>
            </w:r>
          </w:p>
        </w:tc>
        <w:tc>
          <w:tcPr>
            <w:tcW w:type="dxa" w:w="1440"/>
            <w:tcMar>
              <w:top w:w="90" w:type="dxa"/>
              <w:start w:w="100" w:type="dxa"/>
              <w:bottom w:w="90" w:type="dxa"/>
              <w:end w:w="100" w:type="dxa"/>
            </w:tcMar>
            <w:vAlign w:val="top"/>
          </w:tcPr>
          <w:p>
            <w:pPr>
              <w:spacing w:after="0"/>
            </w:pPr>
            <w:r>
              <w:rPr>
                <w:color w:val="111827"/>
                <w:sz w:val="15"/>
              </w:rPr>
              <w:t>Да перед широким запуском</w:t>
            </w:r>
          </w:p>
        </w:tc>
      </w:tr>
      <w:tr>
        <w:tc>
          <w:tcPr>
            <w:tcW w:type="dxa" w:w="792"/>
            <w:shd w:fill="F9FAFB"/>
            <w:tcMar>
              <w:top w:w="90" w:type="dxa"/>
              <w:start w:w="100" w:type="dxa"/>
              <w:bottom w:w="90" w:type="dxa"/>
              <w:end w:w="100" w:type="dxa"/>
            </w:tcMar>
            <w:vAlign w:val="top"/>
          </w:tcPr>
          <w:p>
            <w:pPr>
              <w:spacing w:after="0"/>
            </w:pPr>
            <w:r>
              <w:rPr>
                <w:color w:val="111827"/>
                <w:sz w:val="15"/>
              </w:rPr>
              <w:t>9</w:t>
            </w:r>
          </w:p>
        </w:tc>
        <w:tc>
          <w:tcPr>
            <w:tcW w:type="dxa" w:w="3744"/>
            <w:shd w:fill="F9FAFB"/>
            <w:tcMar>
              <w:top w:w="90" w:type="dxa"/>
              <w:start w:w="100" w:type="dxa"/>
              <w:bottom w:w="90" w:type="dxa"/>
              <w:end w:w="100" w:type="dxa"/>
            </w:tcMar>
            <w:vAlign w:val="top"/>
          </w:tcPr>
          <w:p>
            <w:pPr>
              <w:spacing w:after="0"/>
            </w:pPr>
            <w:r>
              <w:rPr>
                <w:color w:val="111827"/>
                <w:sz w:val="15"/>
              </w:rPr>
              <w:t>Resources/Guides MVP</w:t>
            </w:r>
          </w:p>
        </w:tc>
        <w:tc>
          <w:tcPr>
            <w:tcW w:type="dxa" w:w="3888"/>
            <w:shd w:fill="F9FAFB"/>
            <w:tcMar>
              <w:top w:w="90" w:type="dxa"/>
              <w:start w:w="100" w:type="dxa"/>
              <w:bottom w:w="90" w:type="dxa"/>
              <w:end w:w="100" w:type="dxa"/>
            </w:tcMar>
            <w:vAlign w:val="top"/>
          </w:tcPr>
          <w:p>
            <w:pPr>
              <w:spacing w:after="0"/>
            </w:pPr>
            <w:r>
              <w:rPr>
                <w:color w:val="111827"/>
                <w:sz w:val="15"/>
              </w:rPr>
              <w:t>3-5 owner-reviewed articles</w:t>
            </w:r>
          </w:p>
        </w:tc>
        <w:tc>
          <w:tcPr>
            <w:tcW w:type="dxa" w:w="1440"/>
            <w:shd w:fill="F9FAFB"/>
            <w:tcMar>
              <w:top w:w="90" w:type="dxa"/>
              <w:start w:w="100" w:type="dxa"/>
              <w:bottom w:w="90" w:type="dxa"/>
              <w:end w:w="100" w:type="dxa"/>
            </w:tcMar>
            <w:vAlign w:val="top"/>
          </w:tcPr>
          <w:p>
            <w:pPr>
              <w:spacing w:after="0"/>
            </w:pPr>
            <w:r>
              <w:rPr>
                <w:color w:val="111827"/>
                <w:sz w:val="15"/>
              </w:rPr>
              <w:t>Нет</w:t>
            </w:r>
          </w:p>
        </w:tc>
      </w:tr>
      <w:tr>
        <w:tc>
          <w:tcPr>
            <w:tcW w:type="dxa" w:w="792"/>
            <w:tcMar>
              <w:top w:w="90" w:type="dxa"/>
              <w:start w:w="100" w:type="dxa"/>
              <w:bottom w:w="90" w:type="dxa"/>
              <w:end w:w="100" w:type="dxa"/>
            </w:tcMar>
            <w:vAlign w:val="top"/>
          </w:tcPr>
          <w:p>
            <w:pPr>
              <w:spacing w:after="0"/>
            </w:pPr>
            <w:r>
              <w:rPr>
                <w:color w:val="111827"/>
                <w:sz w:val="15"/>
              </w:rPr>
              <w:t>10</w:t>
            </w:r>
          </w:p>
        </w:tc>
        <w:tc>
          <w:tcPr>
            <w:tcW w:type="dxa" w:w="3744"/>
            <w:tcMar>
              <w:top w:w="90" w:type="dxa"/>
              <w:start w:w="100" w:type="dxa"/>
              <w:bottom w:w="90" w:type="dxa"/>
              <w:end w:w="100" w:type="dxa"/>
            </w:tcMar>
            <w:vAlign w:val="top"/>
          </w:tcPr>
          <w:p>
            <w:pPr>
              <w:spacing w:after="0"/>
            </w:pPr>
            <w:r>
              <w:rPr>
                <w:color w:val="111827"/>
                <w:sz w:val="15"/>
              </w:rPr>
              <w:t>Branded error/loading/not-found + UX polish</w:t>
            </w:r>
          </w:p>
        </w:tc>
        <w:tc>
          <w:tcPr>
            <w:tcW w:type="dxa" w:w="3888"/>
            <w:tcMar>
              <w:top w:w="90" w:type="dxa"/>
              <w:start w:w="100" w:type="dxa"/>
              <w:bottom w:w="90" w:type="dxa"/>
              <w:end w:w="100" w:type="dxa"/>
            </w:tcMar>
            <w:vAlign w:val="top"/>
          </w:tcPr>
          <w:p>
            <w:pPr>
              <w:spacing w:after="0"/>
            </w:pPr>
            <w:r>
              <w:rPr>
                <w:color w:val="111827"/>
                <w:sz w:val="15"/>
              </w:rPr>
              <w:t>Доверие и завершённость</w:t>
            </w:r>
          </w:p>
        </w:tc>
        <w:tc>
          <w:tcPr>
            <w:tcW w:type="dxa" w:w="1440"/>
            <w:tcMar>
              <w:top w:w="90" w:type="dxa"/>
              <w:start w:w="100" w:type="dxa"/>
              <w:bottom w:w="90" w:type="dxa"/>
              <w:end w:w="100" w:type="dxa"/>
            </w:tcMar>
            <w:vAlign w:val="top"/>
          </w:tcPr>
          <w:p>
            <w:pPr>
              <w:spacing w:after="0"/>
            </w:pPr>
            <w:r>
              <w:rPr>
                <w:color w:val="111827"/>
                <w:sz w:val="15"/>
              </w:rPr>
              <w:t>Нет</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2FF"/>
            <w:tcMar>
              <w:top w:w="130" w:type="dxa"/>
              <w:start w:w="180" w:type="dxa"/>
              <w:bottom w:w="130" w:type="dxa"/>
              <w:end w:w="180" w:type="dxa"/>
            </w:tcMar>
            <w:tcBorders>
              <w:left w:val="single" w:sz="18" w:color="4F46E5"/>
            </w:tcBorders>
          </w:tcPr>
          <w:p>
            <w:pPr>
              <w:spacing w:after="60"/>
            </w:pPr>
            <w:r>
              <w:rPr>
                <w:b/>
                <w:color w:val="111827"/>
              </w:rPr>
              <w:t>Рекомендуемый ближайший шаг</w:t>
            </w:r>
          </w:p>
          <w:p>
            <w:pPr>
              <w:spacing w:after="0"/>
            </w:pPr>
            <w:r>
              <w:t>Не смешивать денежную логику с визуальными правками. Следующая отдельная задача Codex - refund / adjustment / chargeback lifecycle. После неё - password reset и auth rate limiting.</w:t>
            </w:r>
          </w:p>
        </w:tc>
      </w:tr>
    </w:tbl>
    <w:p>
      <w:pPr>
        <w:spacing w:after="0"/>
      </w:pPr>
    </w:p>
    <w:p>
      <w:pPr>
        <w:pStyle w:val="Heading1"/>
      </w:pPr>
      <w:r>
        <w:t>16. Контрольные чек-листы</w:t>
      </w:r>
    </w:p>
    <w:p>
      <w:pPr>
        <w:pStyle w:val="Heading2"/>
      </w:pPr>
      <w:r>
        <w:t>16.1 Перед каждым push</w:t>
      </w:r>
    </w:p>
    <w:p>
      <w:pPr>
        <w:pStyle w:val="ListBullet"/>
        <w:spacing w:after="60"/>
      </w:pPr>
      <w:r>
        <w:t>git status --short: понять tracked/untracked изменения.</w:t>
      </w:r>
    </w:p>
    <w:p>
      <w:pPr>
        <w:pStyle w:val="ListBullet"/>
        <w:spacing w:after="60"/>
      </w:pPr>
      <w:r>
        <w:t>git diff --check и git diff --cached --check.</w:t>
      </w:r>
    </w:p>
    <w:p>
      <w:pPr>
        <w:pStyle w:val="ListBullet"/>
        <w:spacing w:after="60"/>
      </w:pPr>
      <w:r>
        <w:t>Проверить, что .env, keys, dumps и screenshots с секретами не staged.</w:t>
      </w:r>
    </w:p>
    <w:p>
      <w:pPr>
        <w:pStyle w:val="ListBullet"/>
        <w:spacing w:after="60"/>
      </w:pPr>
      <w:r>
        <w:t>TypeScript, lint изменённых файлов, релевантные tests.</w:t>
      </w:r>
    </w:p>
    <w:p>
      <w:pPr>
        <w:pStyle w:val="ListBullet"/>
        <w:spacing w:after="60"/>
      </w:pPr>
      <w:r>
        <w:t>Проверить публичные тексты на старые строки и fake claims.</w:t>
      </w:r>
    </w:p>
    <w:p>
      <w:pPr>
        <w:pStyle w:val="ListBullet"/>
        <w:spacing w:after="60"/>
      </w:pPr>
      <w:r>
        <w:t>Собрать логичный commit; не использовать git add . без осознанной проверки.</w:t>
      </w:r>
    </w:p>
    <w:p>
      <w:pPr>
        <w:pStyle w:val="ListBullet"/>
        <w:spacing w:after="60"/>
      </w:pPr>
      <w:r>
        <w:t>После push дождаться Vercel Ready и проверить production вручную.</w:t>
      </w:r>
    </w:p>
    <w:p>
      <w:pPr>
        <w:pStyle w:val="Heading2"/>
      </w:pPr>
      <w:r>
        <w:t>16.2 Sandbox payment regression</w:t>
      </w:r>
    </w:p>
    <w:p>
      <w:pPr>
        <w:pStyle w:val="ListBullet"/>
        <w:spacing w:after="60"/>
      </w:pPr>
      <w:r>
        <w:t>Guest Pricing показывает $4.90 и зачёркнутые $9.90 при Early Access ID.</w:t>
      </w:r>
    </w:p>
    <w:p>
      <w:pPr>
        <w:pStyle w:val="ListBullet"/>
        <w:spacing w:after="60"/>
      </w:pPr>
      <w:r>
        <w:t>Free user CTA открывает Paddle Test Mode checkout.</w:t>
      </w:r>
    </w:p>
    <w:p>
      <w:pPr>
        <w:pStyle w:val="ListBullet"/>
        <w:spacing w:after="60"/>
      </w:pPr>
      <w:r>
        <w:t>Email prefilling соответствует session user.</w:t>
      </w:r>
    </w:p>
    <w:p>
      <w:pPr>
        <w:pStyle w:val="ListBullet"/>
        <w:spacing w:after="60"/>
      </w:pPr>
      <w:r>
        <w:t>Test payment проходит, receipt приходит.</w:t>
      </w:r>
    </w:p>
    <w:p>
      <w:pPr>
        <w:pStyle w:val="ListBullet"/>
        <w:spacing w:after="60"/>
      </w:pPr>
      <w:r>
        <w:t>Webhook переводит User.plan в Pro.</w:t>
      </w:r>
    </w:p>
    <w:p>
      <w:pPr>
        <w:pStyle w:val="ListBullet"/>
        <w:spacing w:after="60"/>
      </w:pPr>
      <w:r>
        <w:t>Settings показывает active subscription.</w:t>
      </w:r>
    </w:p>
    <w:p>
      <w:pPr>
        <w:pStyle w:val="ListBullet"/>
        <w:spacing w:after="60"/>
      </w:pPr>
      <w:r>
        <w:t>Update payment method открывает отдельный action.</w:t>
      </w:r>
    </w:p>
    <w:p>
      <w:pPr>
        <w:pStyle w:val="ListBullet"/>
        <w:spacing w:after="60"/>
      </w:pPr>
      <w:r>
        <w:t>Cancel subscription планирует cancellation at period end; Pro сохраняется.</w:t>
      </w:r>
    </w:p>
    <w:p>
      <w:pPr>
        <w:pStyle w:val="ListBullet"/>
        <w:spacing w:after="60"/>
      </w:pPr>
      <w:r>
        <w:t>Duplicate checkout не создаёт две live Transactions.</w:t>
      </w:r>
    </w:p>
    <w:p>
      <w:pPr>
        <w:pStyle w:val="ListBullet"/>
        <w:spacing w:after="60"/>
      </w:pPr>
      <w:r>
        <w:t>Без Paddle/OpenAI configuration возвращаются понятные безопасные errors.</w:t>
      </w:r>
    </w:p>
    <w:p>
      <w:pPr>
        <w:pStyle w:val="Heading2"/>
      </w:pPr>
      <w:r>
        <w:t>16.3 Перед Paddle Live</w:t>
      </w:r>
    </w:p>
    <w:p>
      <w:pPr>
        <w:pStyle w:val="ListBullet"/>
        <w:spacing w:after="60"/>
      </w:pPr>
      <w:r>
        <w:t>Paddle account/identity verification завершена.</w:t>
      </w:r>
    </w:p>
    <w:p>
      <w:pPr>
        <w:pStyle w:val="ListBullet"/>
        <w:spacing w:after="60"/>
      </w:pPr>
      <w:r>
        <w:t>Website/domain одобрен.</w:t>
      </w:r>
    </w:p>
    <w:p>
      <w:pPr>
        <w:pStyle w:val="ListBullet"/>
        <w:spacing w:after="60"/>
      </w:pPr>
      <w:r>
        <w:t>Созданы Live Product и Live Price IDs.</w:t>
      </w:r>
    </w:p>
    <w:p>
      <w:pPr>
        <w:pStyle w:val="ListBullet"/>
        <w:spacing w:after="60"/>
      </w:pPr>
      <w:r>
        <w:t>Созданы отдельные Live API key, client token, webhook secret.</w:t>
      </w:r>
    </w:p>
    <w:p>
      <w:pPr>
        <w:pStyle w:val="ListBullet"/>
        <w:spacing w:after="60"/>
      </w:pPr>
      <w:r>
        <w:t>Настроены Live webhook destination и default payment link.</w:t>
      </w:r>
    </w:p>
    <w:p>
      <w:pPr>
        <w:pStyle w:val="ListBullet"/>
        <w:spacing w:after="60"/>
      </w:pPr>
      <w:r>
        <w:t>Production env не содержит смешанных Sandbox/Live значений.</w:t>
      </w:r>
    </w:p>
    <w:p>
      <w:pPr>
        <w:pStyle w:val="ListBullet"/>
        <w:spacing w:after="60"/>
      </w:pPr>
      <w:r>
        <w:t>Refund/chargeback handlers работают и тестированы.</w:t>
      </w:r>
    </w:p>
    <w:p>
      <w:pPr>
        <w:pStyle w:val="ListBullet"/>
        <w:spacing w:after="60"/>
      </w:pPr>
      <w:r>
        <w:t>Support и refund process реально исполняемы.</w:t>
      </w:r>
    </w:p>
    <w:p>
      <w:pPr>
        <w:pStyle w:val="ListBullet"/>
        <w:spacing w:after="60"/>
      </w:pPr>
      <w:r>
        <w:t>Backups и monitoring активны.</w:t>
      </w:r>
    </w:p>
    <w:p>
      <w:pPr>
        <w:pStyle w:val="ListBullet"/>
        <w:spacing w:after="60"/>
      </w:pPr>
      <w:r>
        <w:t>Одна контролируемая реальная покупка и возврат проверены.</w:t>
      </w:r>
    </w:p>
    <w:p>
      <w:r>
        <w:br w:type="page"/>
      </w:r>
    </w:p>
    <w:p>
      <w:pPr>
        <w:pStyle w:val="Heading1"/>
      </w:pPr>
      <w:r>
        <w:t>17. Архив следующих заданий для Codex</w:t>
      </w:r>
    </w:p>
    <w:p>
      <w:pPr>
        <w:pStyle w:val="Heading2"/>
      </w:pPr>
      <w:r>
        <w:t>17.1 Критический следующий prompt: refunds / adjustments / chargebacks</w:t>
      </w:r>
    </w:p>
    <w:tbl>
      <w:tblPr>
        <w:tblW w:type="auto" w:w="0"/>
        <w:jc w:val="center"/>
        <w:tblLook w:firstColumn="1" w:firstRow="1" w:lastColumn="0" w:lastRow="0" w:noHBand="0" w:noVBand="1" w:val="04A0"/>
      </w:tblPr>
      <w:tblGrid>
        <w:gridCol w:w="10166"/>
      </w:tblGrid>
      <w:tr>
        <w:tc>
          <w:tcPr>
            <w:tcW w:type="dxa" w:w="10166"/>
            <w:shd w:fill="111827"/>
            <w:tcMar>
              <w:top w:w="120" w:type="dxa"/>
              <w:start w:w="150" w:type="dxa"/>
              <w:bottom w:w="120" w:type="dxa"/>
              <w:end w:w="150" w:type="dxa"/>
            </w:tcMar>
          </w:tcPr>
          <w:p>
            <w:pPr>
              <w:spacing w:after="0"/>
            </w:pPr>
            <w:r>
              <w:rPr>
                <w:rFonts w:ascii="Liberation Mono" w:hAnsi="Liberation Mono" w:eastAsia="Liberation Mono"/>
                <w:color w:val="F3F4F6"/>
                <w:sz w:val="17"/>
              </w:rPr>
              <w:t>Работай только с локальным проектом: F:\creatornivo</w:t>
            </w:r>
            <w:r>
              <w:br/>
            </w:r>
            <w:r>
              <w:rPr>
                <w:rFonts w:ascii="Liberation Mono" w:hAnsi="Liberation Mono" w:eastAsia="Liberation Mono"/>
                <w:color w:val="F3F4F6"/>
                <w:sz w:val="17"/>
              </w:rPr>
            </w:r>
            <w:r>
              <w:br/>
            </w:r>
            <w:r>
              <w:rPr>
                <w:rFonts w:ascii="Liberation Mono" w:hAnsi="Liberation Mono" w:eastAsia="Liberation Mono"/>
                <w:color w:val="F3F4F6"/>
                <w:sz w:val="17"/>
              </w:rPr>
              <w:t>Цель: реализовать безопасный Paddle refund/adjustment/chargeback lifecycle перед Live.</w:t>
            </w:r>
            <w:r>
              <w:br/>
            </w:r>
            <w:r>
              <w:rPr>
                <w:rFonts w:ascii="Liberation Mono" w:hAnsi="Liberation Mono" w:eastAsia="Liberation Mono"/>
                <w:color w:val="F3F4F6"/>
                <w:sz w:val="17"/>
              </w:rPr>
            </w:r>
            <w:r>
              <w:br/>
            </w:r>
            <w:r>
              <w:rPr>
                <w:rFonts w:ascii="Liberation Mono" w:hAnsi="Liberation Mono" w:eastAsia="Liberation Mono"/>
                <w:color w:val="F3F4F6"/>
                <w:sz w:val="17"/>
              </w:rPr>
              <w:t>Ограничения: не менять цены, Price IDs, checkout ownership, .env, auth, generation limits; не применять миграцию без отдельного подтверждения; не подключаться к production DB в тестах; не делать commit/push/deploy.</w:t>
            </w:r>
            <w:r>
              <w:br/>
            </w:r>
            <w:r>
              <w:rPr>
                <w:rFonts w:ascii="Liberation Mono" w:hAnsi="Liberation Mono" w:eastAsia="Liberation Mono"/>
                <w:color w:val="F3F4F6"/>
                <w:sz w:val="17"/>
              </w:rPr>
            </w:r>
            <w:r>
              <w:br/>
            </w:r>
            <w:r>
              <w:rPr>
                <w:rFonts w:ascii="Liberation Mono" w:hAnsi="Liberation Mono" w:eastAsia="Liberation Mono"/>
                <w:color w:val="F3F4F6"/>
                <w:sz w:val="17"/>
              </w:rPr>
              <w:t>Нужно:</w:t>
            </w:r>
            <w:r>
              <w:br/>
            </w:r>
            <w:r>
              <w:rPr>
                <w:rFonts w:ascii="Liberation Mono" w:hAnsi="Liberation Mono" w:eastAsia="Liberation Mono"/>
                <w:color w:val="F3F4F6"/>
                <w:sz w:val="17"/>
              </w:rPr>
              <w:t>- обработать adjustment.created и adjustment.updated;</w:t>
            </w:r>
            <w:r>
              <w:br/>
            </w:r>
            <w:r>
              <w:rPr>
                <w:rFonts w:ascii="Liberation Mono" w:hAnsi="Liberation Mono" w:eastAsia="Liberation Mono"/>
                <w:color w:val="F3F4F6"/>
                <w:sz w:val="17"/>
              </w:rPr>
              <w:t>- сохранять adjustment ID и transaction ID с idempotency;</w:t>
            </w:r>
            <w:r>
              <w:br/>
            </w:r>
            <w:r>
              <w:rPr>
                <w:rFonts w:ascii="Liberation Mono" w:hAnsi="Liberation Mono" w:eastAsia="Liberation Mono"/>
                <w:color w:val="F3F4F6"/>
                <w:sz w:val="17"/>
              </w:rPr>
              <w:t>- различать pending_approval, approved, rejected;</w:t>
            </w:r>
            <w:r>
              <w:br/>
            </w:r>
            <w:r>
              <w:rPr>
                <w:rFonts w:ascii="Liberation Mono" w:hAnsi="Liberation Mono" w:eastAsia="Liberation Mono"/>
                <w:color w:val="F3F4F6"/>
                <w:sz w:val="17"/>
              </w:rPr>
              <w:t>- различать full и partial refund;</w:t>
            </w:r>
            <w:r>
              <w:br/>
            </w:r>
            <w:r>
              <w:rPr>
                <w:rFonts w:ascii="Liberation Mono" w:hAnsi="Liberation Mono" w:eastAsia="Liberation Mono"/>
                <w:color w:val="F3F4F6"/>
                <w:sz w:val="17"/>
              </w:rPr>
              <w:t>- approved full refund: снять Pro или отменить/ограничить access по явно выбранному правилу;</w:t>
            </w:r>
            <w:r>
              <w:br/>
            </w:r>
            <w:r>
              <w:rPr>
                <w:rFonts w:ascii="Liberation Mono" w:hAnsi="Liberation Mono" w:eastAsia="Liberation Mono"/>
                <w:color w:val="F3F4F6"/>
                <w:sz w:val="17"/>
              </w:rPr>
              <w:t>- partial refund: не снимать Pro автоматически без отдельного правила;</w:t>
            </w:r>
            <w:r>
              <w:br/>
            </w:r>
            <w:r>
              <w:rPr>
                <w:rFonts w:ascii="Liberation Mono" w:hAnsi="Liberation Mono" w:eastAsia="Liberation Mono"/>
                <w:color w:val="F3F4F6"/>
                <w:sz w:val="17"/>
              </w:rPr>
              <w:t>- rejected: ничего не менять;</w:t>
            </w:r>
            <w:r>
              <w:br/>
            </w:r>
            <w:r>
              <w:rPr>
                <w:rFonts w:ascii="Liberation Mono" w:hAnsi="Liberation Mono" w:eastAsia="Liberation Mono"/>
                <w:color w:val="F3F4F6"/>
                <w:sz w:val="17"/>
              </w:rPr>
              <w:t>- chargeback/dispute: безопасно снять или приостановить Pro и сохранить reason/status;</w:t>
            </w:r>
            <w:r>
              <w:br/>
            </w:r>
            <w:r>
              <w:rPr>
                <w:rFonts w:ascii="Liberation Mono" w:hAnsi="Liberation Mono" w:eastAsia="Liberation Mono"/>
                <w:color w:val="F3F4F6"/>
                <w:sz w:val="17"/>
              </w:rPr>
              <w:t>- duplicate/out-of-order webhooks не должны повторно менять доступ;</w:t>
            </w:r>
            <w:r>
              <w:br/>
            </w:r>
            <w:r>
              <w:rPr>
                <w:rFonts w:ascii="Liberation Mono" w:hAnsi="Liberation Mono" w:eastAsia="Liberation Mono"/>
                <w:color w:val="F3F4F6"/>
                <w:sz w:val="17"/>
              </w:rPr>
              <w:t>- неизвестный adjustment не должен быть привязан к чужому User;</w:t>
            </w:r>
            <w:r>
              <w:br/>
            </w:r>
            <w:r>
              <w:rPr>
                <w:rFonts w:ascii="Liberation Mono" w:hAnsi="Liberation Mono" w:eastAsia="Liberation Mono"/>
                <w:color w:val="F3F4F6"/>
                <w:sz w:val="17"/>
              </w:rPr>
              <w:t>- добавить audit logging без секретов и prompt content;</w:t>
            </w:r>
            <w:r>
              <w:br/>
            </w:r>
            <w:r>
              <w:rPr>
                <w:rFonts w:ascii="Liberation Mono" w:hAnsi="Liberation Mono" w:eastAsia="Liberation Mono"/>
                <w:color w:val="F3F4F6"/>
                <w:sz w:val="17"/>
              </w:rPr>
              <w:t>- согласовать публичную Refund Policy с фактическим поведением.</w:t>
            </w:r>
            <w:r>
              <w:br/>
            </w:r>
            <w:r>
              <w:rPr>
                <w:rFonts w:ascii="Liberation Mono" w:hAnsi="Liberation Mono" w:eastAsia="Liberation Mono"/>
                <w:color w:val="F3F4F6"/>
                <w:sz w:val="17"/>
              </w:rPr>
            </w:r>
            <w:r>
              <w:br/>
            </w:r>
            <w:r>
              <w:rPr>
                <w:rFonts w:ascii="Liberation Mono" w:hAnsi="Liberation Mono" w:eastAsia="Liberation Mono"/>
                <w:color w:val="F3F4F6"/>
                <w:sz w:val="17"/>
              </w:rPr>
              <w:t>Тесты: full approved, partial approved, rejected, pending-&gt;approved, chargeback, duplicate event, stale event, unknown transaction, refund after canceled subscription, transaction/subscription ownership.</w:t>
            </w:r>
            <w:r>
              <w:br/>
            </w:r>
            <w:r>
              <w:rPr>
                <w:rFonts w:ascii="Liberation Mono" w:hAnsi="Liberation Mono" w:eastAsia="Liberation Mono"/>
                <w:color w:val="F3F4F6"/>
                <w:sz w:val="17"/>
              </w:rPr>
            </w:r>
            <w:r>
              <w:br/>
            </w:r>
            <w:r>
              <w:rPr>
                <w:rFonts w:ascii="Liberation Mono" w:hAnsi="Liberation Mono" w:eastAsia="Liberation Mono"/>
                <w:color w:val="F3F4F6"/>
                <w:sz w:val="17"/>
              </w:rPr>
              <w:t>В отчёте: exact lifecycle, changed files/schema/migration, tests, unresolved policy decisions. После отчёта остановиться.</w:t>
            </w:r>
          </w:p>
        </w:tc>
      </w:tr>
    </w:tbl>
    <w:p>
      <w:pPr>
        <w:pStyle w:val="Heading2"/>
      </w:pPr>
      <w:r>
        <w:t>17.2 Auth hardening</w:t>
      </w:r>
    </w:p>
    <w:p>
      <w:pPr>
        <w:pStyle w:val="ListBullet"/>
        <w:spacing w:after="60"/>
      </w:pPr>
      <w:r>
        <w:t>Forgot/reset password с одноразовым токеном, сроком действия и безопасным email flow.</w:t>
      </w:r>
    </w:p>
    <w:p>
      <w:pPr>
        <w:pStyle w:val="ListBullet"/>
        <w:spacing w:after="60"/>
      </w:pPr>
      <w:r>
        <w:t>Change password для авторизованного пользователя.</w:t>
      </w:r>
    </w:p>
    <w:p>
      <w:pPr>
        <w:pStyle w:val="ListBullet"/>
        <w:spacing w:after="60"/>
      </w:pPr>
      <w:r>
        <w:t>Rate limiting login/register/reset по IP и account identifier.</w:t>
      </w:r>
    </w:p>
    <w:p>
      <w:pPr>
        <w:pStyle w:val="ListBullet"/>
        <w:spacing w:after="60"/>
      </w:pPr>
      <w:r>
        <w:t>Email trim/lowercase, max lengths, password visibility, network error UX.</w:t>
      </w:r>
    </w:p>
    <w:p>
      <w:pPr>
        <w:pStyle w:val="ListBullet"/>
        <w:spacing w:after="60"/>
      </w:pPr>
      <w:r>
        <w:t>Не добавлять OAuth без отдельного решения.</w:t>
      </w:r>
    </w:p>
    <w:p>
      <w:pPr>
        <w:pStyle w:val="ListBullet"/>
        <w:spacing w:after="60"/>
      </w:pPr>
      <w:r>
        <w:t>Email verification - отдельная задача после reset или вместе при готовой mail infrastructure.</w:t>
      </w:r>
    </w:p>
    <w:p>
      <w:pPr>
        <w:pStyle w:val="Heading2"/>
      </w:pPr>
      <w:r>
        <w:t>17.3 Account deletion и data requests</w:t>
      </w:r>
    </w:p>
    <w:p>
      <w:pPr>
        <w:pStyle w:val="ListBullet"/>
        <w:spacing w:after="60"/>
      </w:pPr>
      <w:r>
        <w:t>Сначала спроектировать verified support workflow без self-service endpoint.</w:t>
      </w:r>
    </w:p>
    <w:p>
      <w:pPr>
        <w:pStyle w:val="ListBullet"/>
        <w:spacing w:after="60"/>
      </w:pPr>
      <w:r>
        <w:t>Определить, какие данные экспортируются: profile, subscriptions, prompts, generations, saved items, timestamps.</w:t>
      </w:r>
    </w:p>
    <w:p>
      <w:pPr>
        <w:pStyle w:val="ListBullet"/>
        <w:spacing w:after="60"/>
      </w:pPr>
      <w:r>
        <w:t>Определить deletion/anonymization с Paddle и финансовыми retention obligations.</w:t>
      </w:r>
    </w:p>
    <w:p>
      <w:pPr>
        <w:pStyle w:val="ListBullet"/>
        <w:spacing w:after="60"/>
      </w:pPr>
      <w:r>
        <w:t>Создать internal runbook, шаблоны писем, identity verification и журнал выполнения.</w:t>
      </w:r>
    </w:p>
    <w:p>
      <w:pPr>
        <w:pStyle w:val="ListBullet"/>
        <w:spacing w:after="60"/>
      </w:pPr>
      <w:r>
        <w:t>После стабилизации решить, нужен ли self-service Delete account.</w:t>
      </w:r>
    </w:p>
    <w:p>
      <w:pPr>
        <w:pStyle w:val="Heading2"/>
      </w:pPr>
      <w:r>
        <w:t>17.4 Backup / monitoring / spend protection</w:t>
      </w:r>
    </w:p>
    <w:p>
      <w:pPr>
        <w:pStyle w:val="ListBullet"/>
        <w:spacing w:after="60"/>
      </w:pPr>
      <w:r>
        <w:t>Автоматический pg_dump public schema по расписанию, шифрование/доступ, retention и offsite copy.</w:t>
      </w:r>
    </w:p>
    <w:p>
      <w:pPr>
        <w:pStyle w:val="ListBullet"/>
        <w:spacing w:after="60"/>
      </w:pPr>
      <w:r>
        <w:t>Restore drill на отдельной test DB без production overwrite.</w:t>
      </w:r>
    </w:p>
    <w:p>
      <w:pPr>
        <w:pStyle w:val="ListBullet"/>
        <w:spacing w:after="60"/>
      </w:pPr>
      <w:r>
        <w:t>Alerts: failed webhooks, repeated 5xx, checkout failures, auth abuse.</w:t>
      </w:r>
    </w:p>
    <w:p>
      <w:pPr>
        <w:pStyle w:val="ListBullet"/>
        <w:spacing w:after="60"/>
      </w:pPr>
      <w:r>
        <w:t>Не логировать API keys, cookies, full prompts и generated content.</w:t>
      </w:r>
    </w:p>
    <w:p>
      <w:pPr>
        <w:pStyle w:val="ListBullet"/>
        <w:spacing w:after="60"/>
      </w:pPr>
      <w:r>
        <w:t>Global OpenAI daily/monthly budget breaker и owner alert.</w:t>
      </w:r>
    </w:p>
    <w:p>
      <w:pPr>
        <w:pStyle w:val="Heading2"/>
      </w:pPr>
      <w:r>
        <w:t>17.5 Resources MVP</w:t>
      </w:r>
    </w:p>
    <w:p>
      <w:pPr>
        <w:pStyle w:val="ListBullet"/>
        <w:spacing w:after="60"/>
      </w:pPr>
      <w:r>
        <w:t>Создать /resources и /resources/[slug] без CMS.</w:t>
      </w:r>
    </w:p>
    <w:p>
      <w:pPr>
        <w:pStyle w:val="ListBullet"/>
        <w:spacing w:after="60"/>
      </w:pPr>
      <w:r>
        <w:t>Начать с 3-5 статей из согласованного списка.</w:t>
      </w:r>
    </w:p>
    <w:p>
      <w:pPr>
        <w:pStyle w:val="ListBullet"/>
        <w:spacing w:after="60"/>
      </w:pPr>
      <w:r>
        <w:t>Owner-reviewed content, canonical, sitemap, metadata и honest Article JSON-LD.</w:t>
      </w:r>
    </w:p>
    <w:p>
      <w:pPr>
        <w:pStyle w:val="ListBullet"/>
        <w:spacing w:after="60"/>
      </w:pPr>
      <w:r>
        <w:t>Не использовать fake author, fake stats или AI content без ручной проверки.</w:t>
      </w:r>
    </w:p>
    <w:p>
      <w:pPr>
        <w:pStyle w:val="Heading1"/>
      </w:pPr>
      <w:r>
        <w:t>18. Журнал решений и спорные вопросы</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111827"/>
            <w:tcMar>
              <w:top w:w="90" w:type="dxa"/>
              <w:start w:w="100" w:type="dxa"/>
              <w:bottom w:w="90" w:type="dxa"/>
              <w:end w:w="100" w:type="dxa"/>
            </w:tcMar>
          </w:tcPr>
          <w:p>
            <w:pPr>
              <w:jc w:val="left"/>
            </w:pPr>
            <w:r>
              <w:rPr>
                <w:b/>
                <w:color w:val="FFFFFF"/>
                <w:sz w:val="16"/>
              </w:rPr>
              <w:t>Решение/вопрос</w:t>
            </w:r>
          </w:p>
        </w:tc>
        <w:tc>
          <w:tcPr>
            <w:tcW w:type="dxa" w:w="6480"/>
            <w:shd w:fill="111827"/>
            <w:tcMar>
              <w:top w:w="90" w:type="dxa"/>
              <w:start w:w="100" w:type="dxa"/>
              <w:bottom w:w="90" w:type="dxa"/>
              <w:end w:w="100" w:type="dxa"/>
            </w:tcMar>
          </w:tcPr>
          <w:p>
            <w:pPr>
              <w:jc w:val="left"/>
            </w:pPr>
            <w:r>
              <w:rPr>
                <w:b/>
                <w:color w:val="FFFFFF"/>
                <w:sz w:val="16"/>
              </w:rPr>
              <w:t>Зафиксированное состояние</w:t>
            </w:r>
          </w:p>
        </w:tc>
      </w:tr>
      <w:tr>
        <w:tc>
          <w:tcPr>
            <w:tcW w:type="dxa" w:w="3456"/>
            <w:tcMar>
              <w:top w:w="90" w:type="dxa"/>
              <w:start w:w="100" w:type="dxa"/>
              <w:bottom w:w="90" w:type="dxa"/>
              <w:end w:w="100" w:type="dxa"/>
            </w:tcMar>
            <w:vAlign w:val="top"/>
          </w:tcPr>
          <w:p>
            <w:pPr>
              <w:spacing w:after="0"/>
            </w:pPr>
            <w:r>
              <w:rPr>
                <w:color w:val="111827"/>
                <w:sz w:val="16"/>
              </w:rPr>
              <w:t>Продавать сейчас или отключить подписки</w:t>
            </w:r>
          </w:p>
        </w:tc>
        <w:tc>
          <w:tcPr>
            <w:tcW w:type="dxa" w:w="6480"/>
            <w:tcMar>
              <w:top w:w="90" w:type="dxa"/>
              <w:start w:w="100" w:type="dxa"/>
              <w:bottom w:w="90" w:type="dxa"/>
              <w:end w:w="100" w:type="dxa"/>
            </w:tcMar>
            <w:vAlign w:val="top"/>
          </w:tcPr>
          <w:p>
            <w:pPr>
              <w:spacing w:after="0"/>
            </w:pPr>
            <w:r>
              <w:rPr>
                <w:color w:val="111827"/>
                <w:sz w:val="16"/>
              </w:rPr>
              <w:t>Не отключать. Sandbox работает; Live только после блокеров.</w:t>
            </w:r>
          </w:p>
        </w:tc>
      </w:tr>
      <w:tr>
        <w:tc>
          <w:tcPr>
            <w:tcW w:type="dxa" w:w="3456"/>
            <w:shd w:fill="F9FAFB"/>
            <w:tcMar>
              <w:top w:w="90" w:type="dxa"/>
              <w:start w:w="100" w:type="dxa"/>
              <w:bottom w:w="90" w:type="dxa"/>
              <w:end w:w="100" w:type="dxa"/>
            </w:tcMar>
            <w:vAlign w:val="top"/>
          </w:tcPr>
          <w:p>
            <w:pPr>
              <w:spacing w:after="0"/>
            </w:pPr>
            <w:r>
              <w:rPr>
                <w:color w:val="111827"/>
                <w:sz w:val="16"/>
              </w:rPr>
              <w:t>Нужна ли компания/ФОП в текстах</w:t>
            </w:r>
          </w:p>
        </w:tc>
        <w:tc>
          <w:tcPr>
            <w:tcW w:type="dxa" w:w="6480"/>
            <w:shd w:fill="F9FAFB"/>
            <w:tcMar>
              <w:top w:w="90" w:type="dxa"/>
              <w:start w:w="100" w:type="dxa"/>
              <w:bottom w:w="90" w:type="dxa"/>
              <w:end w:w="100" w:type="dxa"/>
            </w:tcMar>
            <w:vAlign w:val="top"/>
          </w:tcPr>
          <w:p>
            <w:pPr>
              <w:spacing w:after="0"/>
            </w:pPr>
            <w:r>
              <w:rPr>
                <w:color w:val="111827"/>
                <w:sz w:val="16"/>
              </w:rPr>
              <w:t>Не придумывать компанию. Оператор - физическое лицо в Украине. Налоговый статус решается отдельно.</w:t>
            </w:r>
          </w:p>
        </w:tc>
      </w:tr>
      <w:tr>
        <w:tc>
          <w:tcPr>
            <w:tcW w:type="dxa" w:w="3456"/>
            <w:tcMar>
              <w:top w:w="90" w:type="dxa"/>
              <w:start w:w="100" w:type="dxa"/>
              <w:bottom w:w="90" w:type="dxa"/>
              <w:end w:w="100" w:type="dxa"/>
            </w:tcMar>
            <w:vAlign w:val="top"/>
          </w:tcPr>
          <w:p>
            <w:pPr>
              <w:spacing w:after="0"/>
            </w:pPr>
            <w:r>
              <w:rPr>
                <w:color w:val="111827"/>
                <w:sz w:val="16"/>
              </w:rPr>
              <w:t>Первые 50 мест</w:t>
            </w:r>
          </w:p>
        </w:tc>
        <w:tc>
          <w:tcPr>
            <w:tcW w:type="dxa" w:w="6480"/>
            <w:tcMar>
              <w:top w:w="90" w:type="dxa"/>
              <w:start w:w="100" w:type="dxa"/>
              <w:bottom w:w="90" w:type="dxa"/>
              <w:end w:w="100" w:type="dxa"/>
            </w:tcMar>
            <w:vAlign w:val="top"/>
          </w:tcPr>
          <w:p>
            <w:pPr>
              <w:spacing w:after="0"/>
            </w:pPr>
            <w:r>
              <w:rPr>
                <w:color w:val="111827"/>
                <w:sz w:val="16"/>
              </w:rPr>
              <w:t>Убрано как недостоверное; founding price доступна ограниченное время.</w:t>
            </w:r>
          </w:p>
        </w:tc>
      </w:tr>
      <w:tr>
        <w:tc>
          <w:tcPr>
            <w:tcW w:type="dxa" w:w="3456"/>
            <w:shd w:fill="F9FAFB"/>
            <w:tcMar>
              <w:top w:w="90" w:type="dxa"/>
              <w:start w:w="100" w:type="dxa"/>
              <w:bottom w:w="90" w:type="dxa"/>
              <w:end w:w="100" w:type="dxa"/>
            </w:tcMar>
            <w:vAlign w:val="top"/>
          </w:tcPr>
          <w:p>
            <w:pPr>
              <w:spacing w:after="0"/>
            </w:pPr>
            <w:r>
              <w:rPr>
                <w:color w:val="111827"/>
                <w:sz w:val="16"/>
              </w:rPr>
              <w:t>Early Access price</w:t>
            </w:r>
          </w:p>
        </w:tc>
        <w:tc>
          <w:tcPr>
            <w:tcW w:type="dxa" w:w="6480"/>
            <w:shd w:fill="F9FAFB"/>
            <w:tcMar>
              <w:top w:w="90" w:type="dxa"/>
              <w:start w:w="100" w:type="dxa"/>
              <w:bottom w:w="90" w:type="dxa"/>
              <w:end w:w="100" w:type="dxa"/>
            </w:tcMar>
            <w:vAlign w:val="top"/>
          </w:tcPr>
          <w:p>
            <w:pPr>
              <w:spacing w:after="0"/>
            </w:pPr>
            <w:r>
              <w:rPr>
                <w:color w:val="111827"/>
                <w:sz w:val="16"/>
              </w:rPr>
              <w:t>Сохранить $4.90; standard $9.90.</w:t>
            </w:r>
          </w:p>
        </w:tc>
      </w:tr>
      <w:tr>
        <w:tc>
          <w:tcPr>
            <w:tcW w:type="dxa" w:w="3456"/>
            <w:tcMar>
              <w:top w:w="90" w:type="dxa"/>
              <w:start w:w="100" w:type="dxa"/>
              <w:bottom w:w="90" w:type="dxa"/>
              <w:end w:w="100" w:type="dxa"/>
            </w:tcMar>
            <w:vAlign w:val="top"/>
          </w:tcPr>
          <w:p>
            <w:pPr>
              <w:spacing w:after="0"/>
            </w:pPr>
            <w:r>
              <w:rPr>
                <w:color w:val="111827"/>
                <w:sz w:val="16"/>
              </w:rPr>
              <w:t>System theme</w:t>
            </w:r>
          </w:p>
        </w:tc>
        <w:tc>
          <w:tcPr>
            <w:tcW w:type="dxa" w:w="6480"/>
            <w:tcMar>
              <w:top w:w="90" w:type="dxa"/>
              <w:start w:w="100" w:type="dxa"/>
              <w:bottom w:w="90" w:type="dxa"/>
              <w:end w:w="100" w:type="dxa"/>
            </w:tcMar>
            <w:vAlign w:val="top"/>
          </w:tcPr>
          <w:p>
            <w:pPr>
              <w:spacing w:after="0"/>
            </w:pPr>
            <w:r>
              <w:rPr>
                <w:color w:val="111827"/>
                <w:sz w:val="16"/>
              </w:rPr>
              <w:t>Следует theme устройства; сохранить с понятным label.</w:t>
            </w:r>
          </w:p>
        </w:tc>
      </w:tr>
      <w:tr>
        <w:tc>
          <w:tcPr>
            <w:tcW w:type="dxa" w:w="3456"/>
            <w:shd w:fill="F9FAFB"/>
            <w:tcMar>
              <w:top w:w="90" w:type="dxa"/>
              <w:start w:w="100" w:type="dxa"/>
              <w:bottom w:w="90" w:type="dxa"/>
              <w:end w:w="100" w:type="dxa"/>
            </w:tcMar>
            <w:vAlign w:val="top"/>
          </w:tcPr>
          <w:p>
            <w:pPr>
              <w:spacing w:after="0"/>
            </w:pPr>
            <w:r>
              <w:rPr>
                <w:color w:val="111827"/>
                <w:sz w:val="16"/>
              </w:rPr>
              <w:t>Отмена подписки</w:t>
            </w:r>
          </w:p>
        </w:tc>
        <w:tc>
          <w:tcPr>
            <w:tcW w:type="dxa" w:w="6480"/>
            <w:shd w:fill="F9FAFB"/>
            <w:tcMar>
              <w:top w:w="90" w:type="dxa"/>
              <w:start w:w="100" w:type="dxa"/>
              <w:bottom w:w="90" w:type="dxa"/>
              <w:end w:w="100" w:type="dxa"/>
            </w:tcMar>
            <w:vAlign w:val="top"/>
          </w:tcPr>
          <w:p>
            <w:pPr>
              <w:spacing w:after="0"/>
            </w:pPr>
            <w:r>
              <w:rPr>
                <w:color w:val="111827"/>
                <w:sz w:val="16"/>
              </w:rPr>
              <w:t>Self-service at period end; доступ до конца периода.</w:t>
            </w:r>
          </w:p>
        </w:tc>
      </w:tr>
      <w:tr>
        <w:tc>
          <w:tcPr>
            <w:tcW w:type="dxa" w:w="3456"/>
            <w:tcMar>
              <w:top w:w="90" w:type="dxa"/>
              <w:start w:w="100" w:type="dxa"/>
              <w:bottom w:w="90" w:type="dxa"/>
              <w:end w:w="100" w:type="dxa"/>
            </w:tcMar>
            <w:vAlign w:val="top"/>
          </w:tcPr>
          <w:p>
            <w:pPr>
              <w:spacing w:after="0"/>
            </w:pPr>
            <w:r>
              <w:rPr>
                <w:color w:val="111827"/>
                <w:sz w:val="16"/>
              </w:rPr>
              <w:t>Возврат</w:t>
            </w:r>
          </w:p>
        </w:tc>
        <w:tc>
          <w:tcPr>
            <w:tcW w:type="dxa" w:w="6480"/>
            <w:tcMar>
              <w:top w:w="90" w:type="dxa"/>
              <w:start w:w="100" w:type="dxa"/>
              <w:bottom w:w="90" w:type="dxa"/>
              <w:end w:w="100" w:type="dxa"/>
            </w:tcMar>
            <w:vAlign w:val="top"/>
          </w:tcPr>
          <w:p>
            <w:pPr>
              <w:spacing w:after="0"/>
            </w:pPr>
            <w:r>
              <w:rPr>
                <w:color w:val="111827"/>
                <w:sz w:val="16"/>
              </w:rPr>
              <w:t>Отдельный request/process; не равен cancellation.</w:t>
            </w:r>
          </w:p>
        </w:tc>
      </w:tr>
      <w:tr>
        <w:tc>
          <w:tcPr>
            <w:tcW w:type="dxa" w:w="3456"/>
            <w:shd w:fill="F9FAFB"/>
            <w:tcMar>
              <w:top w:w="90" w:type="dxa"/>
              <w:start w:w="100" w:type="dxa"/>
              <w:bottom w:w="90" w:type="dxa"/>
              <w:end w:w="100" w:type="dxa"/>
            </w:tcMar>
            <w:vAlign w:val="top"/>
          </w:tcPr>
          <w:p>
            <w:pPr>
              <w:spacing w:after="0"/>
            </w:pPr>
            <w:r>
              <w:rPr>
                <w:color w:val="111827"/>
                <w:sz w:val="16"/>
              </w:rPr>
              <w:t>Немедленная отмена</w:t>
            </w:r>
          </w:p>
        </w:tc>
        <w:tc>
          <w:tcPr>
            <w:tcW w:type="dxa" w:w="6480"/>
            <w:shd w:fill="F9FAFB"/>
            <w:tcMar>
              <w:top w:w="90" w:type="dxa"/>
              <w:start w:w="100" w:type="dxa"/>
              <w:bottom w:w="90" w:type="dxa"/>
              <w:end w:w="100" w:type="dxa"/>
            </w:tcMar>
            <w:vAlign w:val="top"/>
          </w:tcPr>
          <w:p>
            <w:pPr>
              <w:spacing w:after="0"/>
            </w:pPr>
            <w:r>
              <w:rPr>
                <w:color w:val="111827"/>
                <w:sz w:val="16"/>
              </w:rPr>
              <w:t>Administrative operation; не обязательна пользователю.</w:t>
            </w:r>
          </w:p>
        </w:tc>
      </w:tr>
      <w:tr>
        <w:tc>
          <w:tcPr>
            <w:tcW w:type="dxa" w:w="3456"/>
            <w:tcMar>
              <w:top w:w="90" w:type="dxa"/>
              <w:start w:w="100" w:type="dxa"/>
              <w:bottom w:w="90" w:type="dxa"/>
              <w:end w:w="100" w:type="dxa"/>
            </w:tcMar>
            <w:vAlign w:val="top"/>
          </w:tcPr>
          <w:p>
            <w:pPr>
              <w:spacing w:after="0"/>
            </w:pPr>
            <w:r>
              <w:rPr>
                <w:color w:val="111827"/>
                <w:sz w:val="16"/>
              </w:rPr>
              <w:t>Receipt email</w:t>
            </w:r>
          </w:p>
        </w:tc>
        <w:tc>
          <w:tcPr>
            <w:tcW w:type="dxa" w:w="6480"/>
            <w:tcMar>
              <w:top w:w="90" w:type="dxa"/>
              <w:start w:w="100" w:type="dxa"/>
              <w:bottom w:w="90" w:type="dxa"/>
              <w:end w:w="100" w:type="dxa"/>
            </w:tcMar>
            <w:vAlign w:val="top"/>
          </w:tcPr>
          <w:p>
            <w:pPr>
              <w:spacing w:after="0"/>
            </w:pPr>
            <w:r>
              <w:rPr>
                <w:color w:val="111827"/>
                <w:sz w:val="16"/>
              </w:rPr>
              <w:t>Prefill session email, но billing email может быть изменён; ownership не по email.</w:t>
            </w:r>
          </w:p>
        </w:tc>
      </w:tr>
      <w:tr>
        <w:tc>
          <w:tcPr>
            <w:tcW w:type="dxa" w:w="3456"/>
            <w:shd w:fill="F9FAFB"/>
            <w:tcMar>
              <w:top w:w="90" w:type="dxa"/>
              <w:start w:w="100" w:type="dxa"/>
              <w:bottom w:w="90" w:type="dxa"/>
              <w:end w:w="100" w:type="dxa"/>
            </w:tcMar>
            <w:vAlign w:val="top"/>
          </w:tcPr>
          <w:p>
            <w:pPr>
              <w:spacing w:after="0"/>
            </w:pPr>
            <w:r>
              <w:rPr>
                <w:color w:val="111827"/>
                <w:sz w:val="16"/>
              </w:rPr>
              <w:t>14-day guarantee</w:t>
            </w:r>
          </w:p>
        </w:tc>
        <w:tc>
          <w:tcPr>
            <w:tcW w:type="dxa" w:w="6480"/>
            <w:shd w:fill="F9FAFB"/>
            <w:tcMar>
              <w:top w:w="90" w:type="dxa"/>
              <w:start w:w="100" w:type="dxa"/>
              <w:bottom w:w="90" w:type="dxa"/>
              <w:end w:w="100" w:type="dxa"/>
            </w:tcMar>
            <w:vAlign w:val="top"/>
          </w:tcPr>
          <w:p>
            <w:pPr>
              <w:spacing w:after="0"/>
            </w:pPr>
            <w:r>
              <w:rPr>
                <w:color w:val="111827"/>
                <w:sz w:val="16"/>
              </w:rPr>
              <w:t>Оставлена как owner obligation; требуется операционная и legal проверка.</w:t>
            </w:r>
          </w:p>
        </w:tc>
      </w:tr>
      <w:tr>
        <w:tc>
          <w:tcPr>
            <w:tcW w:type="dxa" w:w="3456"/>
            <w:tcMar>
              <w:top w:w="90" w:type="dxa"/>
              <w:start w:w="100" w:type="dxa"/>
              <w:bottom w:w="90" w:type="dxa"/>
              <w:end w:w="100" w:type="dxa"/>
            </w:tcMar>
            <w:vAlign w:val="top"/>
          </w:tcPr>
          <w:p>
            <w:pPr>
              <w:spacing w:after="0"/>
            </w:pPr>
            <w:r>
              <w:rPr>
                <w:color w:val="111827"/>
                <w:sz w:val="16"/>
              </w:rPr>
              <w:t>Governing law Ukraine</w:t>
            </w:r>
          </w:p>
        </w:tc>
        <w:tc>
          <w:tcPr>
            <w:tcW w:type="dxa" w:w="6480"/>
            <w:tcMar>
              <w:top w:w="90" w:type="dxa"/>
              <w:start w:w="100" w:type="dxa"/>
              <w:bottom w:w="90" w:type="dxa"/>
              <w:end w:w="100" w:type="dxa"/>
            </w:tcMar>
            <w:vAlign w:val="top"/>
          </w:tcPr>
          <w:p>
            <w:pPr>
              <w:spacing w:after="0"/>
            </w:pPr>
            <w:r>
              <w:rPr>
                <w:color w:val="111827"/>
                <w:sz w:val="16"/>
              </w:rPr>
              <w:t>Текущая рабочая формулировка, требует юриста.</w:t>
            </w:r>
          </w:p>
        </w:tc>
      </w:tr>
      <w:tr>
        <w:tc>
          <w:tcPr>
            <w:tcW w:type="dxa" w:w="3456"/>
            <w:shd w:fill="F9FAFB"/>
            <w:tcMar>
              <w:top w:w="90" w:type="dxa"/>
              <w:start w:w="100" w:type="dxa"/>
              <w:bottom w:w="90" w:type="dxa"/>
              <w:end w:w="100" w:type="dxa"/>
            </w:tcMar>
            <w:vAlign w:val="top"/>
          </w:tcPr>
          <w:p>
            <w:pPr>
              <w:spacing w:after="0"/>
            </w:pPr>
            <w:r>
              <w:rPr>
                <w:color w:val="111827"/>
                <w:sz w:val="16"/>
              </w:rPr>
              <w:t>Resources</w:t>
            </w:r>
          </w:p>
        </w:tc>
        <w:tc>
          <w:tcPr>
            <w:tcW w:type="dxa" w:w="6480"/>
            <w:shd w:fill="F9FAFB"/>
            <w:tcMar>
              <w:top w:w="90" w:type="dxa"/>
              <w:start w:w="100" w:type="dxa"/>
              <w:bottom w:w="90" w:type="dxa"/>
              <w:end w:w="100" w:type="dxa"/>
            </w:tcMar>
            <w:vAlign w:val="top"/>
          </w:tcPr>
          <w:p>
            <w:pPr>
              <w:spacing w:after="0"/>
            </w:pPr>
            <w:r>
              <w:rPr>
                <w:color w:val="111827"/>
                <w:sz w:val="16"/>
              </w:rPr>
              <w:t>Делать после критических financial/auth/ops задач.</w:t>
            </w:r>
          </w:p>
        </w:tc>
      </w:tr>
      <w:tr>
        <w:tc>
          <w:tcPr>
            <w:tcW w:type="dxa" w:w="3456"/>
            <w:tcMar>
              <w:top w:w="90" w:type="dxa"/>
              <w:start w:w="100" w:type="dxa"/>
              <w:bottom w:w="90" w:type="dxa"/>
              <w:end w:w="100" w:type="dxa"/>
            </w:tcMar>
            <w:vAlign w:val="top"/>
          </w:tcPr>
          <w:p>
            <w:pPr>
              <w:spacing w:after="0"/>
            </w:pPr>
            <w:r>
              <w:rPr>
                <w:color w:val="111827"/>
                <w:sz w:val="16"/>
              </w:rPr>
              <w:t>Production build</w:t>
            </w:r>
          </w:p>
        </w:tc>
        <w:tc>
          <w:tcPr>
            <w:tcW w:type="dxa" w:w="6480"/>
            <w:tcMar>
              <w:top w:w="90" w:type="dxa"/>
              <w:start w:w="100" w:type="dxa"/>
              <w:bottom w:w="90" w:type="dxa"/>
              <w:end w:w="100" w:type="dxa"/>
            </w:tcMar>
            <w:vAlign w:val="top"/>
          </w:tcPr>
          <w:p>
            <w:pPr>
              <w:spacing w:after="0"/>
            </w:pPr>
            <w:r>
              <w:rPr>
                <w:color w:val="111827"/>
                <w:sz w:val="16"/>
              </w:rPr>
              <w:t>Окончательное доказательство - Vercel Ready и ручной smoke test.</w:t>
            </w:r>
          </w:p>
        </w:tc>
      </w:tr>
      <w:tr>
        <w:tc>
          <w:tcPr>
            <w:tcW w:type="dxa" w:w="3456"/>
            <w:shd w:fill="F9FAFB"/>
            <w:tcMar>
              <w:top w:w="90" w:type="dxa"/>
              <w:start w:w="100" w:type="dxa"/>
              <w:bottom w:w="90" w:type="dxa"/>
              <w:end w:w="100" w:type="dxa"/>
            </w:tcMar>
            <w:vAlign w:val="top"/>
          </w:tcPr>
          <w:p>
            <w:pPr>
              <w:spacing w:after="0"/>
            </w:pPr>
            <w:r>
              <w:rPr>
                <w:color w:val="111827"/>
                <w:sz w:val="16"/>
              </w:rPr>
              <w:t>Live launch</w:t>
            </w:r>
          </w:p>
        </w:tc>
        <w:tc>
          <w:tcPr>
            <w:tcW w:type="dxa" w:w="6480"/>
            <w:shd w:fill="F9FAFB"/>
            <w:tcMar>
              <w:top w:w="90" w:type="dxa"/>
              <w:start w:w="100" w:type="dxa"/>
              <w:bottom w:w="90" w:type="dxa"/>
              <w:end w:w="100" w:type="dxa"/>
            </w:tcMar>
            <w:vAlign w:val="top"/>
          </w:tcPr>
          <w:p>
            <w:pPr>
              <w:spacing w:after="0"/>
            </w:pPr>
            <w:r>
              <w:rPr>
                <w:color w:val="111827"/>
                <w:sz w:val="16"/>
              </w:rPr>
              <w:t>После refund lifecycle, account/privacy operations, backup/monitoring, Live Paddle setup.</w:t>
            </w:r>
          </w:p>
        </w:tc>
      </w:tr>
    </w:tbl>
    <w:p>
      <w:pPr>
        <w:spacing w:after="0"/>
      </w:pPr>
    </w:p>
    <w:tbl>
      <w:tblPr>
        <w:tblW w:type="auto" w:w="0"/>
        <w:jc w:val="center"/>
        <w:tblLayout w:type="autofit"/>
        <w:tblLook w:firstColumn="1" w:firstRow="1" w:lastColumn="0" w:lastRow="0" w:noHBand="0" w:noVBand="1" w:val="04A0"/>
      </w:tblPr>
      <w:tblGrid>
        <w:gridCol w:w="10166"/>
      </w:tblGrid>
      <w:tr>
        <w:tc>
          <w:tcPr>
            <w:tcW w:type="dxa" w:w="10166"/>
            <w:shd w:fill="EEF2FF"/>
            <w:tcMar>
              <w:top w:w="130" w:type="dxa"/>
              <w:start w:w="180" w:type="dxa"/>
              <w:bottom w:w="130" w:type="dxa"/>
              <w:end w:w="180" w:type="dxa"/>
            </w:tcMar>
            <w:tcBorders>
              <w:left w:val="single" w:sz="18" w:color="4F46E5"/>
            </w:tcBorders>
          </w:tcPr>
          <w:p>
            <w:pPr>
              <w:spacing w:after="60"/>
            </w:pPr>
            <w:r>
              <w:rPr>
                <w:b/>
                <w:color w:val="111827"/>
              </w:rPr>
              <w:t>Как обновлять это досье</w:t>
            </w:r>
          </w:p>
          <w:p>
            <w:pPr>
              <w:spacing w:after="0"/>
            </w:pPr>
            <w:r>
              <w:t>После каждого крупного этапа сохранять новую версию с датой и кратким changelog: что закрыто, какие решения изменились, какие Live blockers остались. Старые версии не перезаписывать - они помогают восстановить историю проекта.</w:t>
            </w:r>
          </w:p>
        </w:tc>
      </w:tr>
    </w:tbl>
    <w:p>
      <w:pPr>
        <w:spacing w:after="0"/>
      </w:pPr>
    </w:p>
    <w:p>
      <w:r>
        <w:br w:type="page"/>
      </w:r>
    </w:p>
    <w:p>
      <w:pPr>
        <w:pStyle w:val="Heading1"/>
      </w:pPr>
      <w:r>
        <w:t>Приложение A. Ключевые файлы, затронутые аудитом</w:t>
      </w:r>
    </w:p>
    <w:p>
      <w:pPr>
        <w:pStyle w:val="ListBullet"/>
        <w:spacing w:after="60"/>
      </w:pPr>
      <w:r>
        <w:t>Header/responsive: src/components/layout/header.tsx; footer.tsx; sidebar.tsx; protected/layout.tsx; settings/page.tsx; templates/page.tsx; stats-card.tsx; page-header.tsx.</w:t>
      </w:r>
    </w:p>
    <w:p>
      <w:pPr>
        <w:pStyle w:val="ListBullet"/>
        <w:spacing w:after="60"/>
      </w:pPr>
      <w:r>
        <w:t>Theme: src/components/ui/theme-toggle.tsx; src/config/theme.ts.</w:t>
      </w:r>
    </w:p>
    <w:p>
      <w:pPr>
        <w:pStyle w:val="ListBullet"/>
        <w:spacing w:after="60"/>
      </w:pPr>
      <w:r>
        <w:t>Public copy: hero-section.tsx; explore-templates-section.tsx; how-it-works-section.tsx; showcase-section.tsx; social-proof-section.tsx; featured-templates.ts; onboarding.ts; pricing-display.ts.</w:t>
      </w:r>
    </w:p>
    <w:p>
      <w:pPr>
        <w:pStyle w:val="ListBullet"/>
        <w:spacing w:after="60"/>
      </w:pPr>
      <w:r>
        <w:t>Early Access/Pricing: early-access-banner.tsx; pricing-section.tsx; pro-plan-pricing.tsx; upgrade-button.tsx; src/config/early-access.ts; /api/early-access/status; pricing/page.tsx.</w:t>
      </w:r>
    </w:p>
    <w:p>
      <w:pPr>
        <w:pStyle w:val="ListBullet"/>
        <w:spacing w:after="60"/>
      </w:pPr>
      <w:r>
        <w:t>Legal: src/config/legal/terms-of-service.ts; privacy-policy.ts; refund-policy.ts.</w:t>
      </w:r>
    </w:p>
    <w:p>
      <w:pPr>
        <w:pStyle w:val="ListBullet"/>
        <w:spacing w:after="60"/>
      </w:pPr>
      <w:r>
        <w:t>Generation limits: prisma/schema.prisma; migration generation_reservations; usage-service.ts; generate route; usage route; provider.ts; generate-workspace.tsx; usage-banner.tsx; plan/limits config; generation-limit tests.</w:t>
      </w:r>
    </w:p>
    <w:p>
      <w:pPr>
        <w:pStyle w:val="ListBullet"/>
        <w:spacing w:after="60"/>
      </w:pPr>
      <w:r>
        <w:t>Paddle: checkout route; portal route; webhook route; checkout-service.ts; subscription-service.ts; use-paddle-checkout.ts; subscription-manager.tsx; Paddle tests; checkout intent migration.</w:t>
      </w:r>
    </w:p>
    <w:p>
      <w:pPr>
        <w:pStyle w:val="ListBullet"/>
        <w:spacing w:after="60"/>
      </w:pPr>
      <w:r>
        <w:t>Tests created/updated: legal-copy.test.ts; public-copy.test.ts; responsive-header.test.ts; early-access-status.test.ts; post-checkout-ui.test.ts; paddle-checkout.test.ts; paddle-webhook.test.ts; generation-limits.test.ts.</w:t>
      </w:r>
    </w:p>
    <w:p>
      <w:pPr>
        <w:pStyle w:val="Heading1"/>
      </w:pPr>
      <w:r>
        <w:t>Приложение B. Что не должно попадать в репозиторий или отчёты</w:t>
      </w:r>
    </w:p>
    <w:p>
      <w:pPr>
        <w:pStyle w:val="ListBullet"/>
        <w:spacing w:after="60"/>
      </w:pPr>
      <w:r>
        <w:t>.env и реальные API keys/client tokens/webhook secrets.</w:t>
      </w:r>
    </w:p>
    <w:p>
      <w:pPr>
        <w:pStyle w:val="ListBullet"/>
        <w:spacing w:after="60"/>
      </w:pPr>
      <w:r>
        <w:t>DATABASE_URL и полные Supabase credentials.</w:t>
      </w:r>
    </w:p>
    <w:p>
      <w:pPr>
        <w:pStyle w:val="ListBullet"/>
        <w:spacing w:after="60"/>
      </w:pPr>
      <w:r>
        <w:t>Auth cookies, session tokens, password hashes и reset tokens.</w:t>
      </w:r>
    </w:p>
    <w:p>
      <w:pPr>
        <w:pStyle w:val="ListBullet"/>
        <w:spacing w:after="60"/>
      </w:pPr>
      <w:r>
        <w:t>Полные Paddle customer/subscription/transaction IDs в публичных screenshots.</w:t>
      </w:r>
    </w:p>
    <w:p>
      <w:pPr>
        <w:pStyle w:val="ListBullet"/>
        <w:spacing w:after="60"/>
      </w:pPr>
      <w:r>
        <w:t>Backup dump-файлы, если репозиторий публичный.</w:t>
      </w:r>
    </w:p>
    <w:p>
      <w:pPr>
        <w:pStyle w:val="ListBullet"/>
        <w:spacing w:after="60"/>
      </w:pPr>
      <w:r>
        <w:t>Prompt/generated content пользователей в logs или monitoring.</w:t>
      </w:r>
    </w:p>
    <w:p>
      <w:pPr>
        <w:pStyle w:val="ListBullet"/>
        <w:spacing w:after="60"/>
      </w:pPr>
      <w:r>
        <w:t>Личный адрес, ИНН и документы владельца без осознанной необходимости.</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5"/>
      </w:rPr>
      <w:t xml:space="preserve">Creatornivo - internal project record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5"/>
      </w:rPr>
      <w:t>CREATORNIVO - MASTER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eastAsia="Liberation San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Liberation Sans" w:hAnsi="Liberation Sans" w:eastAsia="Liberation Sans"/>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4F46E5"/>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Liberation Sans" w:hAnsi="Liberation Sans" w:eastAsia="Liberation Sans"/>
      <w:b/>
      <w:bCs/>
      <w:color w:val="B4530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eastAsia="Liberation Sans"/>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b/>
      <w:i/>
      <w:iCs/>
      <w:color w:val="37415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Creatornivo Master Dossier 2026-07-04</dc:title>
  <dc:subject>Project audit, decisions, roadmap and Codex task archive</dc:subject>
  <dc:creator>Creatornivo project owner</dc:creator>
  <cp:keywords>Creatornivo, Paddle, Early Access, audit, roadmap, legal, generation limits</cp:keywords>
  <dc:description>generated by python-docx</dc:description>
  <cp:lastModifiedBy/>
  <cp:revision>1</cp:revision>
  <dcterms:created xsi:type="dcterms:W3CDTF">2013-12-23T23:15:00Z</dcterms:created>
  <dcterms:modified xsi:type="dcterms:W3CDTF">2013-12-23T23:15:00Z</dcterms:modified>
  <cp:category/>
</cp:coreProperties>
</file>