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erriweather" w:cs="Merriweather" w:eastAsia="Merriweather" w:hAnsi="Merriweather"/>
          <w:b w:val="1"/>
          <w:sz w:val="34"/>
          <w:szCs w:val="34"/>
        </w:rPr>
      </w:pPr>
      <w:r w:rsidDel="00000000" w:rsidR="00000000" w:rsidRPr="00000000">
        <w:rPr>
          <w:rtl w:val="0"/>
        </w:rPr>
        <w:t xml:space="preserve">                                                  </w:t>
      </w:r>
      <w:r w:rsidDel="00000000" w:rsidR="00000000" w:rsidRPr="00000000">
        <w:rPr>
          <w:rFonts w:ascii="Merriweather" w:cs="Merriweather" w:eastAsia="Merriweather" w:hAnsi="Merriweather"/>
          <w:b w:val="1"/>
          <w:sz w:val="34"/>
          <w:szCs w:val="34"/>
          <w:rtl w:val="0"/>
        </w:rPr>
        <w:t xml:space="preserve">CONCLUSION</w:t>
      </w:r>
    </w:p>
    <w:p w:rsidR="00000000" w:rsidDel="00000000" w:rsidP="00000000" w:rsidRDefault="00000000" w:rsidRPr="00000000" w14:paraId="00000002">
      <w:pPr>
        <w:rPr>
          <w:rFonts w:ascii="Merriweather" w:cs="Merriweather" w:eastAsia="Merriweather" w:hAnsi="Merriweather"/>
          <w:sz w:val="34"/>
          <w:szCs w:val="34"/>
        </w:rPr>
      </w:pPr>
      <w:r w:rsidDel="00000000" w:rsidR="00000000" w:rsidRPr="00000000">
        <w:rPr>
          <w:rtl w:val="0"/>
        </w:rPr>
      </w:r>
    </w:p>
    <w:p w:rsidR="00000000" w:rsidDel="00000000" w:rsidP="00000000" w:rsidRDefault="00000000" w:rsidRPr="00000000" w14:paraId="00000003">
      <w:pPr>
        <w:widowControl w:val="0"/>
        <w:spacing w:before="84" w:line="246.99999999999994" w:lineRule="auto"/>
        <w:ind w:left="347" w:right="49" w:firstLine="0"/>
        <w:jc w:val="both"/>
        <w:rPr>
          <w:sz w:val="26"/>
          <w:szCs w:val="26"/>
        </w:rPr>
      </w:pPr>
      <w:r w:rsidDel="00000000" w:rsidR="00000000" w:rsidRPr="00000000">
        <w:rPr>
          <w:sz w:val="26"/>
          <w:szCs w:val="26"/>
          <w:rtl w:val="0"/>
        </w:rPr>
        <w:t xml:space="preserve">The paper comprehensively analyzes the difficulties existing in the current deep learning-based artificial intelligence technology in medical image analysis, and puts forward corresponding suggestions from the aspects of technology, industry and application. In general, although the AI-based medical imaging computer-aided diagnosis mode can effectively reduce the work intensity of front-line clinical imaging doctors, a lot of practice and exploration are still needed to further improve the effectiveness and reliability of the entire disease diagnosis process. Therefore, how to improve the accuracy of lesion area detection, ensure the detection quality of the auxiliary diagnosis system and provide correct disease diagnosis information, in order to further improve the effectiveness and reliability of the whole diagnosis process, will become the main direction of future research.</w:t>
      </w:r>
    </w:p>
    <w:p w:rsidR="00000000" w:rsidDel="00000000" w:rsidP="00000000" w:rsidRDefault="00000000" w:rsidRPr="00000000" w14:paraId="00000004">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