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740E" w14:textId="77777777" w:rsidR="00D26EE9" w:rsidRPr="00484F96" w:rsidRDefault="00484F96" w:rsidP="007A211F">
      <w:pPr>
        <w:jc w:val="center"/>
        <w:rPr>
          <w:rFonts w:ascii="Times New Roman" w:hAnsi="Times New Roman" w:cs="Times New Roman"/>
          <w:b/>
          <w:sz w:val="28"/>
          <w:szCs w:val="24"/>
          <w:u w:val="single"/>
          <w:lang w:val="en-US"/>
        </w:rPr>
      </w:pPr>
      <w:r>
        <w:rPr>
          <w:rFonts w:ascii="Times New Roman" w:eastAsia="Times New Roman" w:hAnsi="Times New Roman" w:cs="Times New Roman"/>
          <w:b/>
          <w:sz w:val="28"/>
          <w:u w:val="single"/>
        </w:rPr>
        <w:t>CiteHumanize – RAG-Based Academic Text Humanization and Citation Support System</w:t>
      </w:r>
    </w:p>
    <w:p w14:paraId="496C1DF8" w14:textId="4E8CB412" w:rsidR="00D9263B" w:rsidRDefault="00484F96">
      <w:pPr>
        <w:tabs>
          <w:tab w:val="left" w:pos="2300"/>
          <w:tab w:val="left" w:pos="4300"/>
          <w:tab w:val="left" w:pos="6200"/>
        </w:tabs>
        <w:rPr>
          <w:rFonts w:ascii="Times New Roman" w:hAnsi="Times New Roman" w:cs="Times New Roman"/>
          <w:b/>
          <w:sz w:val="24"/>
          <w:szCs w:val="24"/>
          <w:lang w:val="en-US"/>
        </w:rPr>
      </w:pPr>
      <w:r>
        <w:rPr>
          <w:rFonts w:ascii="Times New Roman" w:eastAsia="Times New Roman" w:hAnsi="Times New Roman" w:cs="Times New Roman"/>
          <w:b/>
          <w:sz w:val="24"/>
        </w:rPr>
        <w:t xml:space="preserve">Department: </w:t>
      </w:r>
      <w:r>
        <w:rPr>
          <w:rFonts w:ascii="Times New Roman" w:eastAsia="Times New Roman" w:hAnsi="Times New Roman" w:cs="Times New Roman"/>
          <w:sz w:val="24"/>
        </w:rPr>
        <w:t>CSE</w:t>
      </w:r>
      <w:r>
        <w:rPr>
          <w:rFonts w:ascii="Times New Roman" w:eastAsia="Times New Roman" w:hAnsi="Times New Roman" w:cs="Times New Roman"/>
          <w:b/>
          <w:sz w:val="24"/>
        </w:rPr>
        <w:tab/>
        <w:t xml:space="preserve">Year: </w:t>
      </w:r>
      <w:r>
        <w:rPr>
          <w:rFonts w:ascii="Times New Roman" w:eastAsia="Times New Roman" w:hAnsi="Times New Roman" w:cs="Times New Roman"/>
          <w:sz w:val="24"/>
        </w:rPr>
        <w:t>IV B.Tech</w:t>
      </w:r>
      <w:r>
        <w:rPr>
          <w:rFonts w:ascii="Times New Roman" w:eastAsia="Times New Roman" w:hAnsi="Times New Roman" w:cs="Times New Roman"/>
          <w:b/>
          <w:sz w:val="24"/>
        </w:rPr>
        <w:tab/>
        <w:t xml:space="preserve">Section: </w:t>
      </w:r>
      <w:r>
        <w:rPr>
          <w:rFonts w:ascii="Times New Roman" w:eastAsia="Times New Roman" w:hAnsi="Times New Roman" w:cs="Times New Roman"/>
          <w:sz w:val="24"/>
        </w:rPr>
        <w:t>B</w:t>
      </w:r>
      <w:r>
        <w:rPr>
          <w:rFonts w:ascii="Times New Roman" w:eastAsia="Times New Roman" w:hAnsi="Times New Roman" w:cs="Times New Roman"/>
          <w:b/>
          <w:sz w:val="24"/>
        </w:rPr>
        <w:tab/>
        <w:t xml:space="preserve">Semester: </w:t>
      </w:r>
      <w:r w:rsidR="00DB4725">
        <w:rPr>
          <w:rFonts w:ascii="Times New Roman" w:eastAsia="Times New Roman" w:hAnsi="Times New Roman" w:cs="Times New Roman"/>
          <w:b/>
          <w:sz w:val="24"/>
        </w:rPr>
        <w:t>VII</w:t>
      </w:r>
    </w:p>
    <w:p w14:paraId="53C687B0" w14:textId="77777777" w:rsidR="00D9263B" w:rsidRPr="00484F96" w:rsidRDefault="00D9263B" w:rsidP="00D9263B">
      <w:pPr>
        <w:tabs>
          <w:tab w:val="left" w:pos="4300"/>
          <w:tab w:val="left" w:pos="6200"/>
        </w:tabs>
        <w:rPr>
          <w:rFonts w:ascii="Times New Roman" w:hAnsi="Times New Roman" w:cs="Times New Roman"/>
          <w:b/>
          <w:sz w:val="24"/>
          <w:szCs w:val="24"/>
          <w:lang w:val="en-US"/>
        </w:rPr>
      </w:pPr>
      <w:r>
        <w:rPr>
          <w:rFonts w:ascii="Times New Roman" w:eastAsia="Times New Roman" w:hAnsi="Times New Roman" w:cs="Times New Roman"/>
          <w:b/>
          <w:sz w:val="24"/>
        </w:rPr>
        <w:t xml:space="preserve">Course Name: </w:t>
      </w:r>
      <w:r>
        <w:rPr>
          <w:rFonts w:ascii="Times New Roman" w:eastAsia="Times New Roman" w:hAnsi="Times New Roman" w:cs="Times New Roman"/>
          <w:b/>
          <w:sz w:val="24"/>
        </w:rPr>
        <w:tab/>
        <w:t xml:space="preserve">Course Code: </w:t>
      </w:r>
      <w:r>
        <w:rPr>
          <w:rFonts w:ascii="Times New Roman" w:eastAsia="Times New Roman" w:hAnsi="Times New Roman" w:cs="Times New Roman"/>
          <w:b/>
          <w:sz w:val="24"/>
        </w:rPr>
        <w:tab/>
        <w:t xml:space="preserve">AY: </w:t>
      </w:r>
      <w:r>
        <w:rPr>
          <w:rFonts w:ascii="Times New Roman" w:eastAsia="Times New Roman" w:hAnsi="Times New Roman" w:cs="Times New Roman"/>
          <w:sz w:val="24"/>
        </w:rPr>
        <w:t>2025-26</w:t>
      </w:r>
    </w:p>
    <w:tbl>
      <w:tblPr>
        <w:tblStyle w:val="TableGrid"/>
        <w:tblW w:w="0" w:type="auto"/>
        <w:tblLook w:val="04A0" w:firstRow="1" w:lastRow="0" w:firstColumn="1" w:lastColumn="0" w:noHBand="0" w:noVBand="1"/>
      </w:tblPr>
      <w:tblGrid>
        <w:gridCol w:w="4621"/>
        <w:gridCol w:w="4621"/>
      </w:tblGrid>
      <w:tr w:rsidR="00D9263B" w14:paraId="0D47C615" w14:textId="77777777" w:rsidTr="00D9263B">
        <w:tc>
          <w:tcPr>
            <w:tcW w:w="4621" w:type="dxa"/>
          </w:tcPr>
          <w:p w14:paraId="0250478E" w14:textId="77777777" w:rsidR="00D9263B" w:rsidRDefault="00D9263B">
            <w:pPr>
              <w:rPr>
                <w:rFonts w:ascii="Times New Roman" w:hAnsi="Times New Roman" w:cs="Times New Roman"/>
                <w:b/>
                <w:sz w:val="24"/>
                <w:szCs w:val="24"/>
                <w:lang w:val="en-US"/>
              </w:rPr>
            </w:pPr>
            <w:r>
              <w:rPr>
                <w:rFonts w:ascii="Times New Roman" w:hAnsi="Times New Roman" w:cs="Times New Roman"/>
                <w:b/>
                <w:sz w:val="24"/>
                <w:szCs w:val="24"/>
                <w:lang w:val="en-US"/>
              </w:rPr>
              <w:t>Name of the Student</w:t>
            </w:r>
          </w:p>
        </w:tc>
        <w:tc>
          <w:tcPr>
            <w:tcW w:w="4621" w:type="dxa"/>
          </w:tcPr>
          <w:p w14:paraId="5CD5B32E" w14:textId="77777777" w:rsidR="00D9263B" w:rsidRDefault="00D9263B">
            <w:pPr>
              <w:rPr>
                <w:rFonts w:ascii="Times New Roman" w:hAnsi="Times New Roman" w:cs="Times New Roman"/>
                <w:b/>
                <w:sz w:val="24"/>
                <w:szCs w:val="24"/>
                <w:lang w:val="en-US"/>
              </w:rPr>
            </w:pPr>
            <w:r>
              <w:rPr>
                <w:rFonts w:ascii="Times New Roman" w:eastAsia="Times New Roman" w:hAnsi="Times New Roman" w:cs="Times New Roman"/>
                <w:sz w:val="24"/>
              </w:rPr>
              <w:t>K Yugavardhan</w:t>
            </w:r>
          </w:p>
        </w:tc>
      </w:tr>
      <w:tr w:rsidR="00D9263B" w14:paraId="6FA86D34" w14:textId="77777777" w:rsidTr="00D9263B">
        <w:tc>
          <w:tcPr>
            <w:tcW w:w="4621" w:type="dxa"/>
          </w:tcPr>
          <w:p w14:paraId="1586B9FF" w14:textId="77777777" w:rsidR="00D9263B" w:rsidRDefault="00D9263B">
            <w:pPr>
              <w:rPr>
                <w:rFonts w:ascii="Times New Roman" w:hAnsi="Times New Roman" w:cs="Times New Roman"/>
                <w:b/>
                <w:sz w:val="24"/>
                <w:szCs w:val="24"/>
                <w:lang w:val="en-US"/>
              </w:rPr>
            </w:pPr>
            <w:r>
              <w:rPr>
                <w:rFonts w:ascii="Times New Roman" w:hAnsi="Times New Roman" w:cs="Times New Roman"/>
                <w:b/>
                <w:sz w:val="24"/>
                <w:szCs w:val="24"/>
                <w:lang w:val="en-US"/>
              </w:rPr>
              <w:t>Registration ID</w:t>
            </w:r>
          </w:p>
        </w:tc>
        <w:tc>
          <w:tcPr>
            <w:tcW w:w="4621" w:type="dxa"/>
          </w:tcPr>
          <w:p w14:paraId="6C9A1F1C" w14:textId="77777777" w:rsidR="00D9263B" w:rsidRDefault="00D9263B">
            <w:pPr>
              <w:rPr>
                <w:rFonts w:ascii="Times New Roman" w:hAnsi="Times New Roman" w:cs="Times New Roman"/>
                <w:b/>
                <w:sz w:val="24"/>
                <w:szCs w:val="24"/>
                <w:lang w:val="en-US"/>
              </w:rPr>
            </w:pPr>
            <w:r>
              <w:rPr>
                <w:rFonts w:ascii="Times New Roman" w:eastAsia="Times New Roman" w:hAnsi="Times New Roman" w:cs="Times New Roman"/>
                <w:sz w:val="24"/>
              </w:rPr>
              <w:t>122311510201</w:t>
            </w:r>
          </w:p>
        </w:tc>
      </w:tr>
    </w:tbl>
    <w:p w14:paraId="2B7263CB" w14:textId="77777777" w:rsidR="00F75FC5" w:rsidRDefault="00F75FC5">
      <w:pPr>
        <w:rPr>
          <w:rFonts w:ascii="Times New Roman" w:hAnsi="Times New Roman" w:cs="Times New Roman"/>
          <w:noProof/>
          <w:sz w:val="24"/>
          <w:szCs w:val="24"/>
          <w:lang w:eastAsia="en-IN" w:bidi="te-IN"/>
        </w:rPr>
      </w:pPr>
    </w:p>
    <w:p w14:paraId="5E6B3EFB" w14:textId="77777777" w:rsidR="001047D3" w:rsidRDefault="00D9263B" w:rsidP="00D9263B">
      <w:pPr>
        <w:pStyle w:val="ListParagraph"/>
        <w:keepNext/>
        <w:numPr>
          <w:ilvl w:val="0"/>
          <w:numId w:val="1"/>
        </w:numPr>
        <w:spacing w:before="120"/>
        <w:rPr>
          <w:rFonts w:ascii="Times New Roman" w:hAnsi="Times New Roman" w:cs="Times New Roman"/>
          <w:noProof/>
          <w:sz w:val="24"/>
          <w:szCs w:val="24"/>
          <w:lang w:eastAsia="en-IN" w:bidi="te-IN"/>
        </w:rPr>
      </w:pPr>
      <w:r>
        <w:rPr>
          <w:rFonts w:ascii="Times New Roman" w:eastAsia="Times New Roman" w:hAnsi="Times New Roman" w:cs="Times New Roman"/>
          <w:b/>
          <w:sz w:val="24"/>
        </w:rPr>
        <w:t>Introduction</w:t>
      </w:r>
    </w:p>
    <w:p w14:paraId="535C1406" w14:textId="77777777" w:rsidR="001165F5" w:rsidRDefault="00000000">
      <w:pPr>
        <w:spacing w:after="120"/>
        <w:ind w:left="720"/>
        <w:jc w:val="both"/>
      </w:pPr>
      <w:r>
        <w:rPr>
          <w:rFonts w:ascii="Times New Roman" w:eastAsia="Times New Roman" w:hAnsi="Times New Roman" w:cs="Times New Roman"/>
          <w:sz w:val="24"/>
        </w:rPr>
        <w:t>Large language models (LLMs) are now widely used to draft and polish academic manuscripts, yet rewriting scientific text with them carries real risks. Paraphrasing can silently alter numerical values, units, percentages, directionality and negation; generated claims may lack support in the available literature; and citations can drift away from the claims they are meant to support. AI-assisted text also tends to carry statistical patterns that detectors can pick up [1], [2]. Existing paraphrasers, AI writing assistants, reference managers and AI-text detectors each address only a fragment of this workflow, and none keeps project-specific literature context while validating facts, evidence and citations. CiteHumanize addresses this gap with a Retrieval-Augmented Generation (RAG) system in which the LLM proposes rewritten text and deterministic validators decide whether it may be released, so that readability improves without sacrificing scientific integrity.</w:t>
      </w:r>
    </w:p>
    <w:p w14:paraId="0E791927" w14:textId="77777777" w:rsidR="001165F5" w:rsidRDefault="00000000">
      <w:pPr>
        <w:spacing w:after="200"/>
        <w:ind w:left="720"/>
        <w:jc w:val="both"/>
      </w:pPr>
      <w:r>
        <w:rPr>
          <w:rFonts w:ascii="Times New Roman" w:eastAsia="Times New Roman" w:hAnsi="Times New Roman" w:cs="Times New Roman"/>
          <w:sz w:val="24"/>
        </w:rPr>
        <w:t>Early work on machine-generated text concentrated on detection: GLTR [1] uses statistical token analysis and DetectGPT [2] uses probability curvature, while the systematic review by Liyanage et al. [3] surveys detection methods without addressing humanization. Retrieval-Augmented Generation [4], [5] improves knowledge-grounded generation but does not validate academic citations. Ji et al. [6] combine retrieval, reflection and refinement to improve factuality and citation quality, but not for academic rewriting; scientific RAG synthesis [7] improves literature-grounded writing, although citation attribution remains difficult; CiteCheck [8] detects unsupported or hallucinated citations but focuses on verification rather than rewriting; and scite [9] classifies the context and intent of citations. Taken together, the literature offers detection, retrieval and verification components, but no framework that humanizes academic text while preserving facts, grounding claims in evidence and re-anchoring citations.</w:t>
      </w:r>
    </w:p>
    <w:p w14:paraId="56C6A104" w14:textId="77777777" w:rsidR="00D9263B" w:rsidRPr="00D9263B" w:rsidRDefault="00D9263B" w:rsidP="00D9263B">
      <w:pPr>
        <w:pStyle w:val="ListParagraph"/>
        <w:keepNext/>
        <w:pageBreakBefore/>
        <w:numPr>
          <w:ilvl w:val="0"/>
          <w:numId w:val="1"/>
        </w:numPr>
        <w:rPr>
          <w:rFonts w:ascii="Times New Roman" w:hAnsi="Times New Roman" w:cs="Times New Roman"/>
          <w:noProof/>
          <w:sz w:val="24"/>
          <w:szCs w:val="24"/>
          <w:lang w:eastAsia="en-IN" w:bidi="te-IN"/>
        </w:rPr>
      </w:pPr>
      <w:r>
        <w:rPr>
          <w:rFonts w:ascii="Times New Roman" w:eastAsia="Times New Roman" w:hAnsi="Times New Roman" w:cs="Times New Roman"/>
          <w:b/>
          <w:sz w:val="24"/>
        </w:rPr>
        <w:lastRenderedPageBreak/>
        <w:t>Proposed System Architecture / Block Diagram</w:t>
      </w:r>
    </w:p>
    <w:tbl>
      <w:tblPr>
        <w:tblStyle w:val="TableGrid"/>
        <w:tblW w:w="8300" w:type="dxa"/>
        <w:tblInd w:w="720" w:type="dxa"/>
        <w:tblLayout w:type="fixed"/>
        <w:tblLook w:val="04A0" w:firstRow="1" w:lastRow="0" w:firstColumn="1" w:lastColumn="0" w:noHBand="0" w:noVBand="1"/>
      </w:tblPr>
      <w:tblGrid>
        <w:gridCol w:w="8300"/>
      </w:tblGrid>
      <w:tr w:rsidR="001165F5" w14:paraId="6A0BD7D6" w14:textId="77777777">
        <w:trPr>
          <w:cantSplit/>
        </w:trPr>
        <w:tc>
          <w:tcPr>
            <w:tcW w:w="8300" w:type="dxa"/>
          </w:tcPr>
          <w:p w14:paraId="1D1C0AF8" w14:textId="77777777" w:rsidR="001165F5" w:rsidRDefault="00000000">
            <w:pPr>
              <w:spacing w:before="80" w:after="40"/>
              <w:jc w:val="center"/>
            </w:pPr>
            <w:r>
              <w:rPr>
                <w:noProof/>
              </w:rPr>
              <w:drawing>
                <wp:inline distT="0" distB="0" distL="0" distR="0" wp14:anchorId="1585ADFA" wp14:editId="4470188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Picture_3.png"/>
                          <pic:cNvPicPr/>
                        </pic:nvPicPr>
                        <pic:blipFill>
                          <a:blip r:embed="rId7"/>
                          <a:stretch>
                            <a:fillRect/>
                          </a:stretch>
                        </pic:blipFill>
                        <pic:spPr>
                          <a:xfrm>
                            <a:off x="0" y="0"/>
                            <a:ext cx="5029200" cy="3352800"/>
                          </a:xfrm>
                          <a:prstGeom prst="rect">
                            <a:avLst/>
                          </a:prstGeom>
                        </pic:spPr>
                      </pic:pic>
                    </a:graphicData>
                  </a:graphic>
                </wp:inline>
              </w:drawing>
            </w:r>
          </w:p>
          <w:p w14:paraId="57DD90E0" w14:textId="77777777" w:rsidR="001165F5" w:rsidRDefault="00000000">
            <w:pPr>
              <w:spacing w:after="80"/>
              <w:jc w:val="center"/>
            </w:pPr>
            <w:r>
              <w:rPr>
                <w:rFonts w:ascii="Times New Roman" w:eastAsia="Times New Roman" w:hAnsi="Times New Roman" w:cs="Times New Roman"/>
                <w:i/>
              </w:rPr>
              <w:t>Figure 1: System Architecture of CiteHumanize RAG</w:t>
            </w:r>
          </w:p>
        </w:tc>
      </w:tr>
      <w:tr w:rsidR="001165F5" w14:paraId="60DF8921" w14:textId="77777777">
        <w:trPr>
          <w:cantSplit/>
        </w:trPr>
        <w:tc>
          <w:tcPr>
            <w:tcW w:w="8300" w:type="dxa"/>
          </w:tcPr>
          <w:p w14:paraId="63640D3F" w14:textId="77777777" w:rsidR="001165F5" w:rsidRDefault="00000000">
            <w:pPr>
              <w:spacing w:before="80" w:after="40"/>
              <w:jc w:val="center"/>
            </w:pPr>
            <w:r>
              <w:rPr>
                <w:noProof/>
              </w:rPr>
              <w:drawing>
                <wp:inline distT="0" distB="0" distL="0" distR="0" wp14:anchorId="1B68C7AF" wp14:editId="1DC14E9B">
                  <wp:extent cx="5029200" cy="2830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Picture_4.png"/>
                          <pic:cNvPicPr/>
                        </pic:nvPicPr>
                        <pic:blipFill>
                          <a:blip r:embed="rId8"/>
                          <a:stretch>
                            <a:fillRect/>
                          </a:stretch>
                        </pic:blipFill>
                        <pic:spPr>
                          <a:xfrm>
                            <a:off x="0" y="0"/>
                            <a:ext cx="5029200" cy="2830429"/>
                          </a:xfrm>
                          <a:prstGeom prst="rect">
                            <a:avLst/>
                          </a:prstGeom>
                        </pic:spPr>
                      </pic:pic>
                    </a:graphicData>
                  </a:graphic>
                </wp:inline>
              </w:drawing>
            </w:r>
          </w:p>
          <w:p w14:paraId="105D284B" w14:textId="77777777" w:rsidR="001165F5" w:rsidRDefault="00000000">
            <w:pPr>
              <w:spacing w:after="80"/>
              <w:jc w:val="center"/>
            </w:pPr>
            <w:r>
              <w:rPr>
                <w:rFonts w:ascii="Times New Roman" w:eastAsia="Times New Roman" w:hAnsi="Times New Roman" w:cs="Times New Roman"/>
                <w:i/>
              </w:rPr>
              <w:t>Figure 2: Methodology / Workflow (Flowchart)</w:t>
            </w:r>
          </w:p>
        </w:tc>
      </w:tr>
    </w:tbl>
    <w:p w14:paraId="7A9CA68E" w14:textId="77777777" w:rsidR="001047D3" w:rsidRDefault="00D9263B" w:rsidP="00D9263B">
      <w:pPr>
        <w:pStyle w:val="ListParagraph"/>
        <w:keepNext/>
        <w:pageBreakBefore/>
        <w:numPr>
          <w:ilvl w:val="0"/>
          <w:numId w:val="1"/>
        </w:numPr>
        <w:rPr>
          <w:rFonts w:ascii="Times New Roman" w:hAnsi="Times New Roman" w:cs="Times New Roman"/>
          <w:noProof/>
          <w:sz w:val="24"/>
          <w:szCs w:val="24"/>
          <w:lang w:eastAsia="en-IN" w:bidi="te-IN"/>
        </w:rPr>
      </w:pPr>
      <w:r>
        <w:rPr>
          <w:rFonts w:ascii="Times New Roman" w:eastAsia="Times New Roman" w:hAnsi="Times New Roman" w:cs="Times New Roman"/>
          <w:b/>
          <w:sz w:val="24"/>
        </w:rPr>
        <w:lastRenderedPageBreak/>
        <w:t>Novelty &amp; Technologies Used</w:t>
      </w:r>
    </w:p>
    <w:tbl>
      <w:tblPr>
        <w:tblStyle w:val="TableGrid"/>
        <w:tblW w:w="8300" w:type="dxa"/>
        <w:tblInd w:w="720" w:type="dxa"/>
        <w:tblLayout w:type="fixed"/>
        <w:tblCellMar>
          <w:top w:w="60" w:type="dxa"/>
          <w:left w:w="100" w:type="dxa"/>
          <w:bottom w:w="40" w:type="dxa"/>
          <w:right w:w="100" w:type="dxa"/>
        </w:tblCellMar>
        <w:tblLook w:val="04A0" w:firstRow="1" w:lastRow="0" w:firstColumn="1" w:lastColumn="0" w:noHBand="0" w:noVBand="1"/>
      </w:tblPr>
      <w:tblGrid>
        <w:gridCol w:w="4150"/>
        <w:gridCol w:w="4150"/>
      </w:tblGrid>
      <w:tr w:rsidR="001165F5" w14:paraId="17908A8C" w14:textId="77777777">
        <w:tc>
          <w:tcPr>
            <w:tcW w:w="4150" w:type="dxa"/>
            <w:shd w:val="clear" w:color="auto" w:fill="E7E6E6"/>
          </w:tcPr>
          <w:p w14:paraId="66AE812E" w14:textId="77777777" w:rsidR="001165F5" w:rsidRDefault="00000000">
            <w:pPr>
              <w:jc w:val="center"/>
            </w:pPr>
            <w:r>
              <w:rPr>
                <w:rFonts w:ascii="Times New Roman" w:eastAsia="Times New Roman" w:hAnsi="Times New Roman" w:cs="Times New Roman"/>
                <w:b/>
                <w:sz w:val="24"/>
              </w:rPr>
              <w:t>Novelty</w:t>
            </w:r>
          </w:p>
        </w:tc>
        <w:tc>
          <w:tcPr>
            <w:tcW w:w="4150" w:type="dxa"/>
            <w:shd w:val="clear" w:color="auto" w:fill="E7E6E6"/>
          </w:tcPr>
          <w:p w14:paraId="4F9EBB9E" w14:textId="77777777" w:rsidR="001165F5" w:rsidRDefault="00000000">
            <w:pPr>
              <w:jc w:val="center"/>
            </w:pPr>
            <w:r>
              <w:rPr>
                <w:rFonts w:ascii="Times New Roman" w:eastAsia="Times New Roman" w:hAnsi="Times New Roman" w:cs="Times New Roman"/>
                <w:b/>
                <w:sz w:val="24"/>
              </w:rPr>
              <w:t>Technologies / Tools Used</w:t>
            </w:r>
          </w:p>
        </w:tc>
      </w:tr>
      <w:tr w:rsidR="001165F5" w14:paraId="76BD87F4" w14:textId="77777777">
        <w:tc>
          <w:tcPr>
            <w:tcW w:w="4150" w:type="dxa"/>
          </w:tcPr>
          <w:p w14:paraId="1F1FD0C9" w14:textId="77777777" w:rsidR="001165F5" w:rsidRDefault="00000000">
            <w:pPr>
              <w:numPr>
                <w:ilvl w:val="0"/>
                <w:numId w:val="2"/>
              </w:numPr>
              <w:spacing w:after="80"/>
            </w:pPr>
            <w:r>
              <w:rPr>
                <w:rFonts w:ascii="Times New Roman" w:eastAsia="Times New Roman" w:hAnsi="Times New Roman" w:cs="Times New Roman"/>
              </w:rPr>
              <w:t>Generate-then-validate design: the LLM proposes rewrites and deterministic validators decide whether they are released.</w:t>
            </w:r>
          </w:p>
          <w:p w14:paraId="22998424" w14:textId="77777777" w:rsidR="001165F5" w:rsidRDefault="00000000">
            <w:pPr>
              <w:numPr>
                <w:ilvl w:val="0"/>
                <w:numId w:val="2"/>
              </w:numPr>
              <w:spacing w:after="80"/>
            </w:pPr>
            <w:r>
              <w:rPr>
                <w:rFonts w:ascii="Times New Roman" w:eastAsia="Times New Roman" w:hAnsi="Times New Roman" w:cs="Times New Roman"/>
              </w:rPr>
              <w:t>Fact Preservation Gate that checks numbers, percentages, units, directionality, negation and modality, with bounded repair and reversion to the source text.</w:t>
            </w:r>
          </w:p>
          <w:p w14:paraId="766F19BD" w14:textId="77777777" w:rsidR="001165F5" w:rsidRDefault="00000000">
            <w:pPr>
              <w:numPr>
                <w:ilvl w:val="0"/>
                <w:numId w:val="2"/>
              </w:numPr>
              <w:spacing w:after="80"/>
            </w:pPr>
            <w:r>
              <w:rPr>
                <w:rFonts w:ascii="Times New Roman" w:eastAsia="Times New Roman" w:hAnsi="Times New Roman" w:cs="Times New Roman"/>
              </w:rPr>
              <w:t>Evidence validation using a normalised support score with a contradiction-first rule, classifying claims as supported, partially supported, review-required, contradicted or unsupported.</w:t>
            </w:r>
          </w:p>
          <w:p w14:paraId="1F3B5E80" w14:textId="77777777" w:rsidR="001165F5" w:rsidRDefault="00000000">
            <w:pPr>
              <w:numPr>
                <w:ilvl w:val="0"/>
                <w:numId w:val="2"/>
              </w:numPr>
              <w:spacing w:after="80"/>
            </w:pPr>
            <w:r>
              <w:rPr>
                <w:rFonts w:ascii="Times New Roman" w:eastAsia="Times New Roman" w:hAnsi="Times New Roman" w:cs="Times New Roman"/>
              </w:rPr>
              <w:t>Two-pass citation re-anchoring with Vancouver/APA support that prevents orphan bibliography entries.</w:t>
            </w:r>
          </w:p>
          <w:p w14:paraId="43A50B46" w14:textId="77777777" w:rsidR="001165F5" w:rsidRDefault="00000000">
            <w:pPr>
              <w:numPr>
                <w:ilvl w:val="0"/>
                <w:numId w:val="2"/>
              </w:numPr>
              <w:spacing w:after="80"/>
            </w:pPr>
            <w:r>
              <w:rPr>
                <w:rFonts w:ascii="Times New Roman" w:eastAsia="Times New Roman" w:hAnsi="Times New Roman" w:cs="Times New Roman"/>
              </w:rPr>
              <w:t>Project-specific RAG built from the researcher's own literature, with workspace metadata filtering.</w:t>
            </w:r>
          </w:p>
          <w:p w14:paraId="2DAE4DCE" w14:textId="77777777" w:rsidR="001165F5" w:rsidRDefault="00000000">
            <w:pPr>
              <w:numPr>
                <w:ilvl w:val="0"/>
                <w:numId w:val="2"/>
              </w:numPr>
              <w:spacing w:after="80"/>
            </w:pPr>
            <w:r>
              <w:rPr>
                <w:rFonts w:ascii="Times New Roman" w:eastAsia="Times New Roman" w:hAnsi="Times New Roman" w:cs="Times New Roman"/>
              </w:rPr>
              <w:t>Six-block pipeline with a concurrent paragraph coordinator, a bounded three-iteration refinement loop (release threshold ≥ 0.90) and SHA-256 audit manifests.</w:t>
            </w:r>
          </w:p>
        </w:tc>
        <w:tc>
          <w:tcPr>
            <w:tcW w:w="4150" w:type="dxa"/>
          </w:tcPr>
          <w:p w14:paraId="12EB955B" w14:textId="77777777" w:rsidR="001165F5" w:rsidRDefault="00000000">
            <w:pPr>
              <w:numPr>
                <w:ilvl w:val="0"/>
                <w:numId w:val="2"/>
              </w:numPr>
              <w:spacing w:after="80"/>
            </w:pPr>
            <w:r>
              <w:rPr>
                <w:rFonts w:ascii="Times New Roman" w:eastAsia="Times New Roman" w:hAnsi="Times New Roman" w:cs="Times New Roman"/>
              </w:rPr>
              <w:t>Frontend: React 19 + Vite</w:t>
            </w:r>
          </w:p>
          <w:p w14:paraId="72CD7C67" w14:textId="77777777" w:rsidR="001165F5" w:rsidRDefault="00000000">
            <w:pPr>
              <w:numPr>
                <w:ilvl w:val="0"/>
                <w:numId w:val="2"/>
              </w:numPr>
              <w:spacing w:after="80"/>
            </w:pPr>
            <w:r>
              <w:rPr>
                <w:rFonts w:ascii="Times New Roman" w:eastAsia="Times New Roman" w:hAnsi="Times New Roman" w:cs="Times New Roman"/>
              </w:rPr>
              <w:t>Backend: Python + FastAPI (JWT authentication, SSE streaming)</w:t>
            </w:r>
          </w:p>
          <w:p w14:paraId="502A6C09" w14:textId="77777777" w:rsidR="001165F5" w:rsidRDefault="00000000">
            <w:pPr>
              <w:numPr>
                <w:ilvl w:val="0"/>
                <w:numId w:val="2"/>
              </w:numPr>
              <w:spacing w:after="80"/>
            </w:pPr>
            <w:r>
              <w:rPr>
                <w:rFonts w:ascii="Times New Roman" w:eastAsia="Times New Roman" w:hAnsi="Times New Roman" w:cs="Times New Roman"/>
              </w:rPr>
              <w:t>RAG: ChromaDB + all-MiniLM-L6-v2 (384-dim embeddings, cosine similarity)</w:t>
            </w:r>
          </w:p>
          <w:p w14:paraId="067F6F69" w14:textId="77777777" w:rsidR="001165F5" w:rsidRDefault="00000000">
            <w:pPr>
              <w:numPr>
                <w:ilvl w:val="0"/>
                <w:numId w:val="2"/>
              </w:numPr>
              <w:spacing w:after="80"/>
            </w:pPr>
            <w:r>
              <w:rPr>
                <w:rFonts w:ascii="Times New Roman" w:eastAsia="Times New Roman" w:hAnsi="Times New Roman" w:cs="Times New Roman"/>
              </w:rPr>
              <w:t>AI / NLP: Ollama + NVIDIA NIM + spaCy</w:t>
            </w:r>
          </w:p>
          <w:p w14:paraId="61E1D653" w14:textId="77777777" w:rsidR="001165F5" w:rsidRDefault="00000000">
            <w:pPr>
              <w:numPr>
                <w:ilvl w:val="0"/>
                <w:numId w:val="2"/>
              </w:numPr>
              <w:spacing w:after="80"/>
            </w:pPr>
            <w:r>
              <w:rPr>
                <w:rFonts w:ascii="Times New Roman" w:eastAsia="Times New Roman" w:hAnsi="Times New Roman" w:cs="Times New Roman"/>
              </w:rPr>
              <w:t>Data: SQLite for project and audit persistence</w:t>
            </w:r>
          </w:p>
          <w:p w14:paraId="2FE81D6C" w14:textId="77777777" w:rsidR="001165F5" w:rsidRDefault="00000000">
            <w:pPr>
              <w:numPr>
                <w:ilvl w:val="0"/>
                <w:numId w:val="2"/>
              </w:numPr>
              <w:spacing w:after="80"/>
            </w:pPr>
            <w:r>
              <w:rPr>
                <w:rFonts w:ascii="Times New Roman" w:eastAsia="Times New Roman" w:hAnsi="Times New Roman" w:cs="Times New Roman"/>
              </w:rPr>
              <w:t>Processing: PyMuPDF + Crossref + arXiv APIs; DOCX / Markdown / BibTeX / ZIP export</w:t>
            </w:r>
          </w:p>
        </w:tc>
      </w:tr>
    </w:tbl>
    <w:p w14:paraId="6015A608" w14:textId="77777777" w:rsidR="00D9263B" w:rsidRDefault="00D9263B" w:rsidP="00D9263B">
      <w:pPr>
        <w:pStyle w:val="ListParagraph"/>
        <w:keepNext/>
        <w:numPr>
          <w:ilvl w:val="0"/>
          <w:numId w:val="1"/>
        </w:numPr>
        <w:spacing w:before="280"/>
        <w:rPr>
          <w:rFonts w:ascii="Times New Roman" w:hAnsi="Times New Roman" w:cs="Times New Roman"/>
          <w:noProof/>
          <w:sz w:val="24"/>
          <w:szCs w:val="24"/>
          <w:lang w:eastAsia="en-IN" w:bidi="te-IN"/>
        </w:rPr>
      </w:pPr>
      <w:r>
        <w:rPr>
          <w:rFonts w:ascii="Times New Roman" w:eastAsia="Times New Roman" w:hAnsi="Times New Roman" w:cs="Times New Roman"/>
          <w:b/>
          <w:sz w:val="24"/>
        </w:rPr>
        <w:t>Code Link</w:t>
      </w:r>
    </w:p>
    <w:p w14:paraId="398F6DA1" w14:textId="773FC8CA" w:rsidR="00D9263B" w:rsidRDefault="00D9263B" w:rsidP="00D9263B">
      <w:pPr>
        <w:pStyle w:val="ListParagraph"/>
        <w:rPr>
          <w:rFonts w:ascii="Times New Roman" w:hAnsi="Times New Roman" w:cs="Times New Roman"/>
          <w:noProof/>
          <w:sz w:val="24"/>
          <w:szCs w:val="24"/>
          <w:lang w:eastAsia="en-IN" w:bidi="te-IN"/>
        </w:rPr>
      </w:pPr>
      <w:r>
        <w:rPr>
          <w:rFonts w:ascii="Times New Roman" w:eastAsia="Times New Roman" w:hAnsi="Times New Roman" w:cs="Times New Roman"/>
          <w:b/>
          <w:sz w:val="24"/>
        </w:rPr>
        <w:t>Link:</w:t>
      </w:r>
      <w:r w:rsidR="00DB4725" w:rsidRPr="00DB4725">
        <w:t xml:space="preserve"> </w:t>
      </w:r>
      <w:r w:rsidR="00DB4725" w:rsidRPr="00DB4725">
        <w:rPr>
          <w:rFonts w:ascii="Times New Roman" w:eastAsia="Times New Roman" w:hAnsi="Times New Roman" w:cs="Times New Roman"/>
          <w:b/>
          <w:sz w:val="24"/>
        </w:rPr>
        <w:t>https://github.com/yugavardhank/citehumaniserag</w:t>
      </w:r>
    </w:p>
    <w:p w14:paraId="4E6D8278" w14:textId="77777777" w:rsidR="00D9263B" w:rsidRDefault="00D9263B" w:rsidP="00D9263B">
      <w:pPr>
        <w:pStyle w:val="ListParagraph"/>
        <w:keepNext/>
        <w:pageBreakBefore/>
        <w:numPr>
          <w:ilvl w:val="0"/>
          <w:numId w:val="1"/>
        </w:numPr>
        <w:rPr>
          <w:rFonts w:ascii="Times New Roman" w:hAnsi="Times New Roman" w:cs="Times New Roman"/>
          <w:noProof/>
          <w:sz w:val="24"/>
          <w:szCs w:val="24"/>
          <w:lang w:eastAsia="en-IN" w:bidi="te-IN"/>
        </w:rPr>
      </w:pPr>
      <w:r>
        <w:rPr>
          <w:rFonts w:ascii="Times New Roman" w:eastAsia="Times New Roman" w:hAnsi="Times New Roman" w:cs="Times New Roman"/>
          <w:b/>
          <w:sz w:val="24"/>
        </w:rPr>
        <w:lastRenderedPageBreak/>
        <w:t>Result</w:t>
      </w:r>
    </w:p>
    <w:p w14:paraId="5A330C49" w14:textId="77777777" w:rsidR="001165F5" w:rsidRDefault="00000000">
      <w:pPr>
        <w:keepNext/>
        <w:spacing w:after="120"/>
        <w:ind w:left="720"/>
        <w:jc w:val="both"/>
      </w:pPr>
      <w:r>
        <w:rPr>
          <w:rFonts w:ascii="Times New Roman" w:eastAsia="Times New Roman" w:hAnsi="Times New Roman" w:cs="Times New Roman"/>
          <w:sz w:val="24"/>
        </w:rPr>
        <w:t>The implemented system was verified with 124 automated tests across 31 test files, all passing. On the qualification fixtures it achieved 100% fact preservation and 100% citation retention against a release threshold of ≥ 0.90. The screenshots below show the researcher workspace of the working platform.</w:t>
      </w:r>
    </w:p>
    <w:tbl>
      <w:tblPr>
        <w:tblStyle w:val="TableGrid"/>
        <w:tblW w:w="8300" w:type="dxa"/>
        <w:tblInd w:w="720" w:type="dxa"/>
        <w:tblLayout w:type="fixed"/>
        <w:tblLook w:val="04A0" w:firstRow="1" w:lastRow="0" w:firstColumn="1" w:lastColumn="0" w:noHBand="0" w:noVBand="1"/>
      </w:tblPr>
      <w:tblGrid>
        <w:gridCol w:w="4150"/>
        <w:gridCol w:w="4150"/>
      </w:tblGrid>
      <w:tr w:rsidR="001165F5" w14:paraId="17EB1276" w14:textId="77777777">
        <w:trPr>
          <w:cantSplit/>
        </w:trPr>
        <w:tc>
          <w:tcPr>
            <w:tcW w:w="4150" w:type="dxa"/>
          </w:tcPr>
          <w:p w14:paraId="736B2C6D" w14:textId="77777777" w:rsidR="001165F5" w:rsidRDefault="00000000">
            <w:pPr>
              <w:spacing w:before="80" w:after="40"/>
              <w:jc w:val="center"/>
            </w:pPr>
            <w:r>
              <w:rPr>
                <w:noProof/>
              </w:rPr>
              <w:drawing>
                <wp:inline distT="0" distB="0" distL="0" distR="0" wp14:anchorId="1BF15578" wp14:editId="1468A92C">
                  <wp:extent cx="2560320" cy="1458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Picture_3.png"/>
                          <pic:cNvPicPr/>
                        </pic:nvPicPr>
                        <pic:blipFill>
                          <a:blip r:embed="rId9"/>
                          <a:stretch>
                            <a:fillRect/>
                          </a:stretch>
                        </pic:blipFill>
                        <pic:spPr>
                          <a:xfrm>
                            <a:off x="0" y="0"/>
                            <a:ext cx="2560320" cy="1458787"/>
                          </a:xfrm>
                          <a:prstGeom prst="rect">
                            <a:avLst/>
                          </a:prstGeom>
                        </pic:spPr>
                      </pic:pic>
                    </a:graphicData>
                  </a:graphic>
                </wp:inline>
              </w:drawing>
            </w:r>
          </w:p>
          <w:p w14:paraId="71943E9E" w14:textId="77777777" w:rsidR="001165F5" w:rsidRDefault="00000000">
            <w:pPr>
              <w:spacing w:after="80"/>
              <w:jc w:val="center"/>
            </w:pPr>
            <w:r>
              <w:rPr>
                <w:rFonts w:ascii="Times New Roman" w:eastAsia="Times New Roman" w:hAnsi="Times New Roman" w:cs="Times New Roman"/>
                <w:i/>
                <w:sz w:val="20"/>
              </w:rPr>
              <w:t>Figure 3: Dashboard</w:t>
            </w:r>
          </w:p>
        </w:tc>
        <w:tc>
          <w:tcPr>
            <w:tcW w:w="4150" w:type="dxa"/>
          </w:tcPr>
          <w:p w14:paraId="5F331853" w14:textId="77777777" w:rsidR="001165F5" w:rsidRDefault="00000000">
            <w:pPr>
              <w:spacing w:before="80" w:after="40"/>
              <w:jc w:val="center"/>
            </w:pPr>
            <w:r>
              <w:rPr>
                <w:noProof/>
              </w:rPr>
              <w:drawing>
                <wp:inline distT="0" distB="0" distL="0" distR="0" wp14:anchorId="0E2EC8E4" wp14:editId="33DD8661">
                  <wp:extent cx="2560320" cy="14397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Picture_6.png"/>
                          <pic:cNvPicPr/>
                        </pic:nvPicPr>
                        <pic:blipFill>
                          <a:blip r:embed="rId10"/>
                          <a:stretch>
                            <a:fillRect/>
                          </a:stretch>
                        </pic:blipFill>
                        <pic:spPr>
                          <a:xfrm>
                            <a:off x="0" y="0"/>
                            <a:ext cx="2560320" cy="1439762"/>
                          </a:xfrm>
                          <a:prstGeom prst="rect">
                            <a:avLst/>
                          </a:prstGeom>
                        </pic:spPr>
                      </pic:pic>
                    </a:graphicData>
                  </a:graphic>
                </wp:inline>
              </w:drawing>
            </w:r>
          </w:p>
          <w:p w14:paraId="46391BC4" w14:textId="77777777" w:rsidR="001165F5" w:rsidRDefault="00000000">
            <w:pPr>
              <w:spacing w:after="80"/>
              <w:jc w:val="center"/>
            </w:pPr>
            <w:r>
              <w:rPr>
                <w:rFonts w:ascii="Times New Roman" w:eastAsia="Times New Roman" w:hAnsi="Times New Roman" w:cs="Times New Roman"/>
                <w:i/>
                <w:sz w:val="20"/>
              </w:rPr>
              <w:t>Figure 4: Manuscript structure templates</w:t>
            </w:r>
          </w:p>
        </w:tc>
      </w:tr>
      <w:tr w:rsidR="001165F5" w14:paraId="2DDACF2F" w14:textId="77777777">
        <w:trPr>
          <w:cantSplit/>
        </w:trPr>
        <w:tc>
          <w:tcPr>
            <w:tcW w:w="4150" w:type="dxa"/>
          </w:tcPr>
          <w:p w14:paraId="302FEDB1" w14:textId="77777777" w:rsidR="001165F5" w:rsidRDefault="00000000">
            <w:pPr>
              <w:spacing w:before="80" w:after="40"/>
              <w:jc w:val="center"/>
            </w:pPr>
            <w:r>
              <w:rPr>
                <w:noProof/>
              </w:rPr>
              <w:drawing>
                <wp:inline distT="0" distB="0" distL="0" distR="0" wp14:anchorId="54790FE1" wp14:editId="43630002">
                  <wp:extent cx="2560320" cy="1439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Picture_9.png"/>
                          <pic:cNvPicPr/>
                        </pic:nvPicPr>
                        <pic:blipFill>
                          <a:blip r:embed="rId11"/>
                          <a:stretch>
                            <a:fillRect/>
                          </a:stretch>
                        </pic:blipFill>
                        <pic:spPr>
                          <a:xfrm>
                            <a:off x="0" y="0"/>
                            <a:ext cx="2560320" cy="1439762"/>
                          </a:xfrm>
                          <a:prstGeom prst="rect">
                            <a:avLst/>
                          </a:prstGeom>
                        </pic:spPr>
                      </pic:pic>
                    </a:graphicData>
                  </a:graphic>
                </wp:inline>
              </w:drawing>
            </w:r>
          </w:p>
          <w:p w14:paraId="39BE7B50" w14:textId="77777777" w:rsidR="001165F5" w:rsidRDefault="00000000">
            <w:pPr>
              <w:spacing w:after="80"/>
              <w:jc w:val="center"/>
            </w:pPr>
            <w:r>
              <w:rPr>
                <w:rFonts w:ascii="Times New Roman" w:eastAsia="Times New Roman" w:hAnsi="Times New Roman" w:cs="Times New Roman"/>
                <w:i/>
                <w:sz w:val="20"/>
              </w:rPr>
              <w:t>Figure 5: Manuscript preview with integrity gate</w:t>
            </w:r>
          </w:p>
        </w:tc>
        <w:tc>
          <w:tcPr>
            <w:tcW w:w="4150" w:type="dxa"/>
          </w:tcPr>
          <w:p w14:paraId="5B8D8800" w14:textId="77777777" w:rsidR="001165F5" w:rsidRDefault="00000000">
            <w:pPr>
              <w:spacing w:before="80" w:after="40"/>
              <w:jc w:val="center"/>
            </w:pPr>
            <w:r>
              <w:rPr>
                <w:noProof/>
              </w:rPr>
              <w:drawing>
                <wp:inline distT="0" distB="0" distL="0" distR="0" wp14:anchorId="48041B54" wp14:editId="60992DBF">
                  <wp:extent cx="2560320" cy="14397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Picture_11.png"/>
                          <pic:cNvPicPr/>
                        </pic:nvPicPr>
                        <pic:blipFill>
                          <a:blip r:embed="rId12"/>
                          <a:stretch>
                            <a:fillRect/>
                          </a:stretch>
                        </pic:blipFill>
                        <pic:spPr>
                          <a:xfrm>
                            <a:off x="0" y="0"/>
                            <a:ext cx="2560320" cy="1439762"/>
                          </a:xfrm>
                          <a:prstGeom prst="rect">
                            <a:avLst/>
                          </a:prstGeom>
                        </pic:spPr>
                      </pic:pic>
                    </a:graphicData>
                  </a:graphic>
                </wp:inline>
              </w:drawing>
            </w:r>
          </w:p>
          <w:p w14:paraId="5FA73CF8" w14:textId="77777777" w:rsidR="001165F5" w:rsidRDefault="00000000">
            <w:pPr>
              <w:spacing w:after="80"/>
              <w:jc w:val="center"/>
            </w:pPr>
            <w:r>
              <w:rPr>
                <w:rFonts w:ascii="Times New Roman" w:eastAsia="Times New Roman" w:hAnsi="Times New Roman" w:cs="Times New Roman"/>
                <w:i/>
                <w:sz w:val="20"/>
              </w:rPr>
              <w:t>Figure 6: Project overview and submission readiness</w:t>
            </w:r>
          </w:p>
        </w:tc>
      </w:tr>
    </w:tbl>
    <w:p w14:paraId="3E4B16CA" w14:textId="77777777" w:rsidR="00D9263B" w:rsidRDefault="00D9263B" w:rsidP="00D9263B">
      <w:pPr>
        <w:pStyle w:val="ListParagraph"/>
        <w:keepNext/>
        <w:numPr>
          <w:ilvl w:val="0"/>
          <w:numId w:val="1"/>
        </w:numPr>
        <w:spacing w:before="280"/>
        <w:rPr>
          <w:rFonts w:ascii="Times New Roman" w:hAnsi="Times New Roman" w:cs="Times New Roman"/>
          <w:noProof/>
          <w:sz w:val="24"/>
          <w:szCs w:val="24"/>
          <w:lang w:eastAsia="en-IN" w:bidi="te-IN"/>
        </w:rPr>
      </w:pPr>
      <w:r>
        <w:rPr>
          <w:rFonts w:ascii="Times New Roman" w:eastAsia="Times New Roman" w:hAnsi="Times New Roman" w:cs="Times New Roman"/>
          <w:b/>
          <w:sz w:val="24"/>
        </w:rPr>
        <w:t>Conclusion</w:t>
      </w:r>
    </w:p>
    <w:p w14:paraId="61B61F9E" w14:textId="77777777" w:rsidR="001165F5" w:rsidRDefault="00000000">
      <w:pPr>
        <w:keepLines/>
        <w:spacing w:after="120"/>
        <w:ind w:left="720"/>
        <w:jc w:val="both"/>
      </w:pPr>
      <w:r>
        <w:rPr>
          <w:rFonts w:ascii="Times New Roman" w:eastAsia="Times New Roman" w:hAnsi="Times New Roman" w:cs="Times New Roman"/>
          <w:sz w:val="24"/>
        </w:rPr>
        <w:t>CiteHumanize RAG provides an evidence-grounded approach to academic text humanization by combining project-specific literature retrieval, LLM-assisted rewriting, deterministic fact validation, evidence verification and citation governance. It preserves scientific integrity during rewriting, grounds generation in the researcher's own literature, validates facts and evidence before content is released, and maintains claim–citation relationships through deterministic citation handling. The platform supports complete manuscript assembly and export with audit-ready outputs, and has been verified through 124 automated tests with 100% fact preservation and citation retention on qualification fixtures. In doing so, it shifts AI-assisted academic writing from generation-first to evidence-first, validation-driven manuscript preparation.</w:t>
      </w:r>
    </w:p>
    <w:p w14:paraId="22E7E13E" w14:textId="77777777" w:rsidR="001165F5" w:rsidRDefault="00000000">
      <w:pPr>
        <w:keepLines/>
        <w:spacing w:after="240"/>
        <w:ind w:left="720"/>
        <w:jc w:val="both"/>
      </w:pPr>
      <w:r>
        <w:rPr>
          <w:rFonts w:ascii="Times New Roman" w:eastAsia="Times New Roman" w:hAnsi="Times New Roman" w:cs="Times New Roman"/>
          <w:sz w:val="24"/>
        </w:rPr>
        <w:lastRenderedPageBreak/>
        <w:t>Future work includes integrating reference managers such as Zotero and Mendeley for automatic reference synchronization, supporting LaTeX/Overleaf workflows, and extending validation to publisher-specific formatting and camera-ready layouts. Further directions are real-time collaborative editing and review, detailed observability and pipeline analytics, benchmarking humanization quality with semantic similarity, perplexity and human evaluation, and cloud-based deployment for larger academic workloads.</w:t>
      </w:r>
    </w:p>
    <w:p w14:paraId="34B8D021" w14:textId="77777777" w:rsidR="00D9263B" w:rsidRPr="00D9263B" w:rsidRDefault="00D9263B" w:rsidP="00D9263B">
      <w:pPr>
        <w:pStyle w:val="ListParagraph"/>
        <w:keepNext/>
        <w:numPr>
          <w:ilvl w:val="0"/>
          <w:numId w:val="1"/>
        </w:numPr>
        <w:rPr>
          <w:rFonts w:ascii="Times New Roman" w:hAnsi="Times New Roman" w:cs="Times New Roman"/>
          <w:noProof/>
          <w:sz w:val="24"/>
          <w:szCs w:val="24"/>
          <w:lang w:eastAsia="en-IN" w:bidi="te-IN"/>
        </w:rPr>
      </w:pPr>
      <w:r>
        <w:rPr>
          <w:rFonts w:ascii="Times New Roman" w:eastAsia="Times New Roman" w:hAnsi="Times New Roman" w:cs="Times New Roman"/>
          <w:b/>
          <w:sz w:val="24"/>
        </w:rPr>
        <w:t>References</w:t>
      </w:r>
    </w:p>
    <w:p w14:paraId="31155C34" w14:textId="77777777" w:rsidR="001165F5" w:rsidRDefault="00000000">
      <w:pPr>
        <w:tabs>
          <w:tab w:val="left" w:pos="1220"/>
        </w:tabs>
        <w:spacing w:after="80"/>
        <w:ind w:left="1220" w:hanging="500"/>
        <w:jc w:val="both"/>
      </w:pPr>
      <w:r>
        <w:rPr>
          <w:rFonts w:ascii="Times New Roman" w:eastAsia="Times New Roman" w:hAnsi="Times New Roman" w:cs="Times New Roman"/>
        </w:rPr>
        <w:t>[1]</w:t>
      </w:r>
      <w:r>
        <w:rPr>
          <w:rFonts w:ascii="Times New Roman" w:eastAsia="Times New Roman" w:hAnsi="Times New Roman" w:cs="Times New Roman"/>
        </w:rPr>
        <w:tab/>
        <w:t>S. Gehrmann, H. Strobelt, and A. M. Rush, “GLTR: Statistical detection and visualization of generated text,” in Proc. 57th Annu. Meeting Assoc. Comput. Linguistics: System Demonstrations, 2019, pp. 111–116, doi: 10.18653/v1/P19-3019.</w:t>
      </w:r>
    </w:p>
    <w:p w14:paraId="1B7F050B" w14:textId="77777777" w:rsidR="001165F5" w:rsidRDefault="00000000">
      <w:pPr>
        <w:tabs>
          <w:tab w:val="left" w:pos="1220"/>
        </w:tabs>
        <w:spacing w:after="80"/>
        <w:ind w:left="1220" w:hanging="500"/>
        <w:jc w:val="both"/>
      </w:pPr>
      <w:r>
        <w:rPr>
          <w:rFonts w:ascii="Times New Roman" w:eastAsia="Times New Roman" w:hAnsi="Times New Roman" w:cs="Times New Roman"/>
        </w:rPr>
        <w:t>[2]</w:t>
      </w:r>
      <w:r>
        <w:rPr>
          <w:rFonts w:ascii="Times New Roman" w:eastAsia="Times New Roman" w:hAnsi="Times New Roman" w:cs="Times New Roman"/>
        </w:rPr>
        <w:tab/>
        <w:t>E. Mitchell, Y. Lee, A. Khazatsky, C. D. Manning, and C. Finn, “DetectGPT: Zero-shot machine-generated text detection using probability curvature,” in Proc. 40th Int. Conf. Mach. Learn., vol. 202, 2023, pp. 24950–24962.</w:t>
      </w:r>
    </w:p>
    <w:p w14:paraId="72F13BC7" w14:textId="77777777" w:rsidR="001165F5" w:rsidRDefault="00000000">
      <w:pPr>
        <w:tabs>
          <w:tab w:val="left" w:pos="1220"/>
        </w:tabs>
        <w:spacing w:after="80"/>
        <w:ind w:left="1220" w:hanging="500"/>
        <w:jc w:val="both"/>
      </w:pPr>
      <w:r>
        <w:rPr>
          <w:rFonts w:ascii="Times New Roman" w:eastAsia="Times New Roman" w:hAnsi="Times New Roman" w:cs="Times New Roman"/>
        </w:rPr>
        <w:t>[3]</w:t>
      </w:r>
      <w:r>
        <w:rPr>
          <w:rFonts w:ascii="Times New Roman" w:eastAsia="Times New Roman" w:hAnsi="Times New Roman" w:cs="Times New Roman"/>
        </w:rPr>
        <w:tab/>
        <w:t>Liyanage et al., “A systematic review of AI-generated text detection,” 2022.</w:t>
      </w:r>
    </w:p>
    <w:p w14:paraId="2B8F37C2" w14:textId="77777777" w:rsidR="001165F5" w:rsidRDefault="00000000">
      <w:pPr>
        <w:tabs>
          <w:tab w:val="left" w:pos="1220"/>
        </w:tabs>
        <w:spacing w:after="80"/>
        <w:ind w:left="1220" w:hanging="500"/>
        <w:jc w:val="both"/>
      </w:pPr>
      <w:r>
        <w:rPr>
          <w:rFonts w:ascii="Times New Roman" w:eastAsia="Times New Roman" w:hAnsi="Times New Roman" w:cs="Times New Roman"/>
        </w:rPr>
        <w:t>[4]</w:t>
      </w:r>
      <w:r>
        <w:rPr>
          <w:rFonts w:ascii="Times New Roman" w:eastAsia="Times New Roman" w:hAnsi="Times New Roman" w:cs="Times New Roman"/>
        </w:rPr>
        <w:tab/>
        <w:t>P. Lewis et al., “Retrieval-augmented generation for knowledge-intensive NLP tasks,” in Adv. Neural Inf. Process. Syst., vol. 33, 2020, pp. 9459–9474, doi: 10.5555/3495724.3496517.</w:t>
      </w:r>
    </w:p>
    <w:p w14:paraId="305AC7B2" w14:textId="77777777" w:rsidR="001165F5" w:rsidRDefault="00000000">
      <w:pPr>
        <w:tabs>
          <w:tab w:val="left" w:pos="1220"/>
        </w:tabs>
        <w:spacing w:after="80"/>
        <w:ind w:left="1220" w:hanging="500"/>
        <w:jc w:val="both"/>
      </w:pPr>
      <w:r>
        <w:rPr>
          <w:rFonts w:ascii="Times New Roman" w:eastAsia="Times New Roman" w:hAnsi="Times New Roman" w:cs="Times New Roman"/>
        </w:rPr>
        <w:t>[5]</w:t>
      </w:r>
      <w:r>
        <w:rPr>
          <w:rFonts w:ascii="Times New Roman" w:eastAsia="Times New Roman" w:hAnsi="Times New Roman" w:cs="Times New Roman"/>
        </w:rPr>
        <w:tab/>
        <w:t>Y. Gao et al., “Retrieval-augmented generation for large language models: A survey,” arXiv preprint arXiv:2312.10997, 2023, doi: 10.48550/arXiv.2312.10997.</w:t>
      </w:r>
    </w:p>
    <w:p w14:paraId="25ABD6AD" w14:textId="77777777" w:rsidR="001165F5" w:rsidRDefault="00000000">
      <w:pPr>
        <w:tabs>
          <w:tab w:val="left" w:pos="1220"/>
        </w:tabs>
        <w:spacing w:after="80"/>
        <w:ind w:left="1220" w:hanging="500"/>
        <w:jc w:val="both"/>
      </w:pPr>
      <w:r>
        <w:rPr>
          <w:rFonts w:ascii="Times New Roman" w:eastAsia="Times New Roman" w:hAnsi="Times New Roman" w:cs="Times New Roman"/>
        </w:rPr>
        <w:t>[6]</w:t>
      </w:r>
      <w:r>
        <w:rPr>
          <w:rFonts w:ascii="Times New Roman" w:eastAsia="Times New Roman" w:hAnsi="Times New Roman" w:cs="Times New Roman"/>
        </w:rPr>
        <w:tab/>
        <w:t>Ji et al., “Verifiable generation with retrieval and reflection,” 2025.</w:t>
      </w:r>
    </w:p>
    <w:p w14:paraId="4C576A9C" w14:textId="77777777" w:rsidR="001165F5" w:rsidRDefault="00000000">
      <w:pPr>
        <w:tabs>
          <w:tab w:val="left" w:pos="1220"/>
        </w:tabs>
        <w:spacing w:after="80"/>
        <w:ind w:left="1220" w:hanging="500"/>
        <w:jc w:val="both"/>
      </w:pPr>
      <w:r>
        <w:rPr>
          <w:rFonts w:ascii="Times New Roman" w:eastAsia="Times New Roman" w:hAnsi="Times New Roman" w:cs="Times New Roman"/>
        </w:rPr>
        <w:t>[7]</w:t>
      </w:r>
      <w:r>
        <w:rPr>
          <w:rFonts w:ascii="Times New Roman" w:eastAsia="Times New Roman" w:hAnsi="Times New Roman" w:cs="Times New Roman"/>
        </w:rPr>
        <w:tab/>
        <w:t>OpenScholar, “Scientific literature synthesis with retrieval-augmented LLMs,” 2026.</w:t>
      </w:r>
    </w:p>
    <w:p w14:paraId="50A1D29D" w14:textId="77777777" w:rsidR="001165F5" w:rsidRDefault="00000000">
      <w:pPr>
        <w:tabs>
          <w:tab w:val="left" w:pos="1220"/>
        </w:tabs>
        <w:spacing w:after="80"/>
        <w:ind w:left="1220" w:hanging="500"/>
        <w:jc w:val="both"/>
      </w:pPr>
      <w:r>
        <w:rPr>
          <w:rFonts w:ascii="Times New Roman" w:eastAsia="Times New Roman" w:hAnsi="Times New Roman" w:cs="Times New Roman"/>
        </w:rPr>
        <w:t>[8]</w:t>
      </w:r>
      <w:r>
        <w:rPr>
          <w:rFonts w:ascii="Times New Roman" w:eastAsia="Times New Roman" w:hAnsi="Times New Roman" w:cs="Times New Roman"/>
        </w:rPr>
        <w:tab/>
        <w:t>CiteCheck, “Citation hallucination detection,” 2026.</w:t>
      </w:r>
    </w:p>
    <w:p w14:paraId="6B19B91C" w14:textId="77777777" w:rsidR="001165F5" w:rsidRDefault="00000000">
      <w:pPr>
        <w:tabs>
          <w:tab w:val="left" w:pos="1220"/>
        </w:tabs>
        <w:spacing w:after="80"/>
        <w:ind w:left="1220" w:hanging="500"/>
        <w:jc w:val="both"/>
      </w:pPr>
      <w:r>
        <w:rPr>
          <w:rFonts w:ascii="Times New Roman" w:eastAsia="Times New Roman" w:hAnsi="Times New Roman" w:cs="Times New Roman"/>
        </w:rPr>
        <w:t>[9]</w:t>
      </w:r>
      <w:r>
        <w:rPr>
          <w:rFonts w:ascii="Times New Roman" w:eastAsia="Times New Roman" w:hAnsi="Times New Roman" w:cs="Times New Roman"/>
        </w:rPr>
        <w:tab/>
        <w:t>J. M. Nicholson et al., “scite: A smart citation index that displays the context of citations and classifies their intent using deep learning,” Quant. Sci. Stud., vol. 2, no. 3, pp. 882–898, 2021, doi: 10.1162/qss_a_00146.</w:t>
      </w:r>
    </w:p>
    <w:p w14:paraId="54DF4C79" w14:textId="77777777" w:rsidR="0025422C" w:rsidRPr="00484F96" w:rsidRDefault="007A211F" w:rsidP="007A211F">
      <w:pPr>
        <w:tabs>
          <w:tab w:val="left" w:pos="5400"/>
        </w:tabs>
        <w:spacing w:before="600"/>
        <w:rPr>
          <w:rFonts w:ascii="Times New Roman" w:hAnsi="Times New Roman" w:cs="Times New Roman"/>
          <w:sz w:val="24"/>
          <w:szCs w:val="24"/>
          <w:lang w:val="en-US"/>
        </w:rPr>
      </w:pPr>
      <w:r>
        <w:rPr>
          <w:rFonts w:ascii="Times New Roman" w:eastAsia="Times New Roman" w:hAnsi="Times New Roman" w:cs="Times New Roman"/>
          <w:b/>
          <w:sz w:val="24"/>
        </w:rPr>
        <w:t xml:space="preserve">Submitted by: </w:t>
      </w:r>
      <w:r>
        <w:rPr>
          <w:rFonts w:ascii="Times New Roman" w:eastAsia="Times New Roman" w:hAnsi="Times New Roman" w:cs="Times New Roman"/>
          <w:sz w:val="24"/>
        </w:rPr>
        <w:t>K Yugavardhan</w:t>
      </w:r>
      <w:r>
        <w:rPr>
          <w:rFonts w:ascii="Times New Roman" w:eastAsia="Times New Roman" w:hAnsi="Times New Roman" w:cs="Times New Roman"/>
          <w:b/>
          <w:sz w:val="24"/>
        </w:rPr>
        <w:tab/>
        <w:t xml:space="preserve">Submitted to: </w:t>
      </w:r>
      <w:r>
        <w:rPr>
          <w:rFonts w:ascii="Times New Roman" w:eastAsia="Times New Roman" w:hAnsi="Times New Roman" w:cs="Times New Roman"/>
          <w:sz w:val="24"/>
        </w:rPr>
        <w:t>Dr K Sudheer</w:t>
      </w:r>
    </w:p>
    <w:sectPr w:rsidR="0025422C" w:rsidRPr="00484F96" w:rsidSect="007A211F">
      <w:headerReference w:type="default" r:id="rId13"/>
      <w:pgSz w:w="11906" w:h="16838"/>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AD4A" w14:textId="77777777" w:rsidR="003A245D" w:rsidRDefault="003A245D" w:rsidP="00484F96">
      <w:pPr>
        <w:spacing w:after="0" w:line="240" w:lineRule="auto"/>
      </w:pPr>
      <w:r>
        <w:separator/>
      </w:r>
    </w:p>
  </w:endnote>
  <w:endnote w:type="continuationSeparator" w:id="0">
    <w:p w14:paraId="1EF0BF96" w14:textId="77777777" w:rsidR="003A245D" w:rsidRDefault="003A245D" w:rsidP="00484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4ACC" w14:textId="77777777" w:rsidR="003A245D" w:rsidRDefault="003A245D" w:rsidP="00484F96">
      <w:pPr>
        <w:spacing w:after="0" w:line="240" w:lineRule="auto"/>
      </w:pPr>
      <w:r>
        <w:separator/>
      </w:r>
    </w:p>
  </w:footnote>
  <w:footnote w:type="continuationSeparator" w:id="0">
    <w:p w14:paraId="2DA250E3" w14:textId="77777777" w:rsidR="003A245D" w:rsidRDefault="003A245D" w:rsidP="00484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660"/>
      <w:gridCol w:w="6582"/>
    </w:tblGrid>
    <w:tr w:rsidR="000B3585" w14:paraId="034C96F1" w14:textId="77777777" w:rsidTr="000B3585">
      <w:tc>
        <w:tcPr>
          <w:tcW w:w="2660" w:type="dxa"/>
        </w:tcPr>
        <w:p w14:paraId="37AC0D4E" w14:textId="77777777" w:rsidR="000B3585" w:rsidRDefault="000B3585" w:rsidP="00484F96">
          <w:pPr>
            <w:rPr>
              <w:rFonts w:ascii="Times New Roman" w:hAnsi="Times New Roman" w:cs="Times New Roman"/>
              <w:b/>
              <w:bCs/>
              <w:sz w:val="28"/>
              <w:szCs w:val="28"/>
              <w:lang w:val="en-US"/>
            </w:rPr>
          </w:pPr>
          <w:r>
            <w:rPr>
              <w:noProof/>
              <w:lang w:eastAsia="en-IN" w:bidi="te-IN"/>
            </w:rPr>
            <w:drawing>
              <wp:anchor distT="0" distB="0" distL="114300" distR="114300" simplePos="0" relativeHeight="251659264" behindDoc="0" locked="0" layoutInCell="1" allowOverlap="1" wp14:anchorId="2F20F7CF" wp14:editId="1ECF8B5B">
                <wp:simplePos x="0" y="0"/>
                <wp:positionH relativeFrom="column">
                  <wp:posOffset>246380</wp:posOffset>
                </wp:positionH>
                <wp:positionV relativeFrom="paragraph">
                  <wp:posOffset>55880</wp:posOffset>
                </wp:positionV>
                <wp:extent cx="1102360" cy="719455"/>
                <wp:effectExtent l="0" t="0" r="2540" b="4445"/>
                <wp:wrapThrough wrapText="bothSides">
                  <wp:wrapPolygon edited="0">
                    <wp:start x="0" y="0"/>
                    <wp:lineTo x="0" y="21162"/>
                    <wp:lineTo x="21276" y="21162"/>
                    <wp:lineTo x="21276" y="0"/>
                    <wp:lineTo x="0" y="0"/>
                  </wp:wrapPolygon>
                </wp:wrapThrough>
                <wp:docPr id="6504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02360" cy="7194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lang w:val="en-US"/>
            </w:rPr>
            <w:t xml:space="preserve">        </w:t>
          </w:r>
        </w:p>
      </w:tc>
      <w:tc>
        <w:tcPr>
          <w:tcW w:w="6582" w:type="dxa"/>
        </w:tcPr>
        <w:p w14:paraId="5E874652" w14:textId="77777777" w:rsidR="000B3585" w:rsidRPr="005403BB" w:rsidRDefault="000B3585" w:rsidP="00484F96">
          <w:pPr>
            <w:jc w:val="center"/>
            <w:rPr>
              <w:rFonts w:ascii="Times New Roman" w:hAnsi="Times New Roman" w:cs="Times New Roman"/>
              <w:b/>
              <w:bCs/>
              <w:sz w:val="48"/>
              <w:szCs w:val="48"/>
              <w:lang w:val="en-US"/>
            </w:rPr>
          </w:pPr>
          <w:r w:rsidRPr="005403BB">
            <w:rPr>
              <w:rFonts w:ascii="Times New Roman" w:hAnsi="Times New Roman" w:cs="Times New Roman"/>
              <w:b/>
              <w:bCs/>
              <w:sz w:val="48"/>
              <w:szCs w:val="48"/>
              <w:lang w:val="en-US"/>
            </w:rPr>
            <w:t>The Apollo University</w:t>
          </w:r>
        </w:p>
        <w:p w14:paraId="06A1A197" w14:textId="77777777" w:rsidR="000B3585" w:rsidRPr="00F972FB" w:rsidRDefault="000B3585" w:rsidP="00484F96">
          <w:pPr>
            <w:jc w:val="center"/>
            <w:rPr>
              <w:rFonts w:ascii="Times New Roman" w:hAnsi="Times New Roman" w:cs="Times New Roman"/>
              <w:b/>
              <w:bCs/>
              <w:sz w:val="24"/>
              <w:szCs w:val="24"/>
              <w:lang w:val="en-US"/>
            </w:rPr>
          </w:pPr>
          <w:r w:rsidRPr="00F972FB">
            <w:rPr>
              <w:rFonts w:ascii="Times New Roman" w:hAnsi="Times New Roman" w:cs="Times New Roman"/>
              <w:b/>
              <w:bCs/>
              <w:sz w:val="24"/>
              <w:szCs w:val="24"/>
              <w:lang w:val="en-US"/>
            </w:rPr>
            <w:t xml:space="preserve">Saketa, </w:t>
          </w:r>
          <w:proofErr w:type="spellStart"/>
          <w:r w:rsidRPr="00F972FB">
            <w:rPr>
              <w:rFonts w:ascii="Times New Roman" w:hAnsi="Times New Roman" w:cs="Times New Roman"/>
              <w:b/>
              <w:bCs/>
              <w:sz w:val="24"/>
              <w:szCs w:val="24"/>
              <w:lang w:val="en-US"/>
            </w:rPr>
            <w:t>Murakambattu</w:t>
          </w:r>
          <w:proofErr w:type="spellEnd"/>
          <w:r>
            <w:rPr>
              <w:rFonts w:ascii="Times New Roman" w:hAnsi="Times New Roman" w:cs="Times New Roman"/>
              <w:b/>
              <w:bCs/>
              <w:sz w:val="24"/>
              <w:szCs w:val="24"/>
              <w:lang w:val="en-US"/>
            </w:rPr>
            <w:t>, Chittoor, A.P, 517127</w:t>
          </w:r>
        </w:p>
        <w:p w14:paraId="01C0E39E" w14:textId="77777777" w:rsidR="000B3585" w:rsidRPr="00D9263B" w:rsidRDefault="000B3585" w:rsidP="00484F96">
          <w:pPr>
            <w:jc w:val="center"/>
            <w:rPr>
              <w:rFonts w:ascii="Times New Roman" w:hAnsi="Times New Roman" w:cs="Times New Roman"/>
              <w:b/>
              <w:bCs/>
              <w:lang w:val="en-US"/>
            </w:rPr>
          </w:pPr>
          <w:r w:rsidRPr="00D9263B">
            <w:rPr>
              <w:rFonts w:ascii="Times New Roman" w:hAnsi="Times New Roman" w:cs="Times New Roman"/>
              <w:b/>
              <w:bCs/>
              <w:lang w:val="en-US"/>
            </w:rPr>
            <w:t>DEPARTMENT OF COMPUTER SCIENCE &amp; ENGINEERING</w:t>
          </w:r>
        </w:p>
        <w:p w14:paraId="5FE8DBFE" w14:textId="77777777" w:rsidR="000B3585" w:rsidRDefault="000B3585" w:rsidP="00484F96">
          <w:pPr>
            <w:jc w:val="center"/>
            <w:rPr>
              <w:rFonts w:ascii="Times New Roman" w:hAnsi="Times New Roman" w:cs="Times New Roman"/>
              <w:b/>
              <w:bCs/>
              <w:sz w:val="28"/>
              <w:szCs w:val="28"/>
              <w:lang w:val="en-US"/>
            </w:rPr>
          </w:pPr>
        </w:p>
      </w:tc>
    </w:tr>
  </w:tbl>
  <w:p w14:paraId="2C4742BD" w14:textId="77777777" w:rsidR="000B3585" w:rsidRDefault="000B3585" w:rsidP="00484F96">
    <w:pPr>
      <w:pBdr>
        <w:bottom w:val="single" w:sz="12"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6D0A"/>
    <w:multiLevelType w:val="hybridMultilevel"/>
    <w:tmpl w:val="E326B95E"/>
    <w:lvl w:ilvl="0" w:tplc="00786782">
      <w:start w:val="1"/>
      <w:numFmt w:val="bullet"/>
      <w:lvlText w:val="•"/>
      <w:lvlJc w:val="left"/>
      <w:pPr>
        <w:ind w:left="270" w:hanging="270"/>
      </w:pPr>
      <w:rPr>
        <w:rFonts w:ascii="Times New Roman" w:hAnsi="Times New Roman" w:cs="Times New Roman" w:hint="default"/>
      </w:rPr>
    </w:lvl>
    <w:lvl w:ilvl="1" w:tplc="6C764996">
      <w:numFmt w:val="decimal"/>
      <w:lvlText w:val=""/>
      <w:lvlJc w:val="left"/>
    </w:lvl>
    <w:lvl w:ilvl="2" w:tplc="6CEE6C9A">
      <w:numFmt w:val="decimal"/>
      <w:lvlText w:val=""/>
      <w:lvlJc w:val="left"/>
    </w:lvl>
    <w:lvl w:ilvl="3" w:tplc="C64A98A0">
      <w:numFmt w:val="decimal"/>
      <w:lvlText w:val=""/>
      <w:lvlJc w:val="left"/>
    </w:lvl>
    <w:lvl w:ilvl="4" w:tplc="99D89080">
      <w:numFmt w:val="decimal"/>
      <w:lvlText w:val=""/>
      <w:lvlJc w:val="left"/>
    </w:lvl>
    <w:lvl w:ilvl="5" w:tplc="1494E856">
      <w:numFmt w:val="decimal"/>
      <w:lvlText w:val=""/>
      <w:lvlJc w:val="left"/>
    </w:lvl>
    <w:lvl w:ilvl="6" w:tplc="EC32F2BE">
      <w:numFmt w:val="decimal"/>
      <w:lvlText w:val=""/>
      <w:lvlJc w:val="left"/>
    </w:lvl>
    <w:lvl w:ilvl="7" w:tplc="243A18CC">
      <w:numFmt w:val="decimal"/>
      <w:lvlText w:val=""/>
      <w:lvlJc w:val="left"/>
    </w:lvl>
    <w:lvl w:ilvl="8" w:tplc="C16CC908">
      <w:numFmt w:val="decimal"/>
      <w:lvlText w:val=""/>
      <w:lvlJc w:val="left"/>
    </w:lvl>
  </w:abstractNum>
  <w:abstractNum w:abstractNumId="1" w15:restartNumberingAfterBreak="0">
    <w:nsid w:val="7F483204"/>
    <w:multiLevelType w:val="hybridMultilevel"/>
    <w:tmpl w:val="A0742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6072711">
    <w:abstractNumId w:val="1"/>
  </w:num>
  <w:num w:numId="2" w16cid:durableId="124245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8D3"/>
    <w:rsid w:val="00015B55"/>
    <w:rsid w:val="00051DA4"/>
    <w:rsid w:val="000B3585"/>
    <w:rsid w:val="000B7E73"/>
    <w:rsid w:val="001047D3"/>
    <w:rsid w:val="001165F5"/>
    <w:rsid w:val="00171847"/>
    <w:rsid w:val="0025422C"/>
    <w:rsid w:val="0026761B"/>
    <w:rsid w:val="00312718"/>
    <w:rsid w:val="0036395F"/>
    <w:rsid w:val="00391B4F"/>
    <w:rsid w:val="003A245D"/>
    <w:rsid w:val="00420201"/>
    <w:rsid w:val="00460FEC"/>
    <w:rsid w:val="00484F96"/>
    <w:rsid w:val="00582168"/>
    <w:rsid w:val="0065356E"/>
    <w:rsid w:val="00791AAF"/>
    <w:rsid w:val="00796F2F"/>
    <w:rsid w:val="007A211F"/>
    <w:rsid w:val="007C0B32"/>
    <w:rsid w:val="0080529D"/>
    <w:rsid w:val="0082585C"/>
    <w:rsid w:val="00841212"/>
    <w:rsid w:val="008C5223"/>
    <w:rsid w:val="0099521F"/>
    <w:rsid w:val="009F045C"/>
    <w:rsid w:val="00A65EDF"/>
    <w:rsid w:val="00A6683D"/>
    <w:rsid w:val="00A81A6D"/>
    <w:rsid w:val="00B2547A"/>
    <w:rsid w:val="00B73D6B"/>
    <w:rsid w:val="00C51E02"/>
    <w:rsid w:val="00C52D25"/>
    <w:rsid w:val="00C728D3"/>
    <w:rsid w:val="00CA22A1"/>
    <w:rsid w:val="00D06042"/>
    <w:rsid w:val="00D210FD"/>
    <w:rsid w:val="00D26EE9"/>
    <w:rsid w:val="00D9263B"/>
    <w:rsid w:val="00DB4725"/>
    <w:rsid w:val="00DD0383"/>
    <w:rsid w:val="00F273D2"/>
    <w:rsid w:val="00F75FC5"/>
    <w:rsid w:val="00FE06B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99CE2"/>
  <w15:docId w15:val="{5488A97C-FC57-4BBC-986D-36DA38E01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2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4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F96"/>
  </w:style>
  <w:style w:type="paragraph" w:styleId="Footer">
    <w:name w:val="footer"/>
    <w:basedOn w:val="Normal"/>
    <w:link w:val="FooterChar"/>
    <w:uiPriority w:val="99"/>
    <w:unhideWhenUsed/>
    <w:rsid w:val="00484F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F96"/>
  </w:style>
  <w:style w:type="paragraph" w:styleId="BalloonText">
    <w:name w:val="Balloon Text"/>
    <w:basedOn w:val="Normal"/>
    <w:link w:val="BalloonTextChar"/>
    <w:uiPriority w:val="99"/>
    <w:semiHidden/>
    <w:unhideWhenUsed/>
    <w:rsid w:val="00363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95F"/>
    <w:rPr>
      <w:rFonts w:ascii="Tahoma" w:hAnsi="Tahoma" w:cs="Tahoma"/>
      <w:sz w:val="16"/>
      <w:szCs w:val="16"/>
    </w:rPr>
  </w:style>
  <w:style w:type="paragraph" w:styleId="ListParagraph">
    <w:name w:val="List Paragraph"/>
    <w:basedOn w:val="Normal"/>
    <w:uiPriority w:val="34"/>
    <w:qFormat/>
    <w:rsid w:val="00D9263B"/>
    <w:pPr>
      <w:ind w:left="720"/>
      <w:contextualSpacing/>
    </w:pPr>
  </w:style>
  <w:style w:type="character" w:styleId="Hyperlink">
    <w:name w:val="Hyperlink"/>
    <w:basedOn w:val="DefaultParagraphFont"/>
    <w:uiPriority w:val="99"/>
    <w:unhideWhenUsed/>
    <w:rsid w:val="00DB4725"/>
    <w:rPr>
      <w:color w:val="0563C1" w:themeColor="hyperlink"/>
      <w:u w:val="single"/>
    </w:rPr>
  </w:style>
  <w:style w:type="character" w:styleId="UnresolvedMention">
    <w:name w:val="Unresolved Mention"/>
    <w:basedOn w:val="DefaultParagraphFont"/>
    <w:uiPriority w:val="99"/>
    <w:semiHidden/>
    <w:unhideWhenUsed/>
    <w:rsid w:val="00DB4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Yugavardhan Kumaresan</cp:lastModifiedBy>
  <cp:revision>17</cp:revision>
  <dcterms:created xsi:type="dcterms:W3CDTF">2026-04-10T11:33:00Z</dcterms:created>
  <dcterms:modified xsi:type="dcterms:W3CDTF">2026-10-12T05:02:00Z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9cc3f608b03b5c47e2b42b58dd67042108e212c383c456491ef49082a3662b95</vt:lpwstr>
  </property>
</Properties>
</file>