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64"/>
          <w:szCs w:val="64"/>
        </w:rPr>
        <w:t xml:space="preserve">AI Coding Agent</w:t>
      </w:r>
    </w:p>
    <w:p>
      <w:pPr>
        <w:spacing w:after="100" w:before="0"/>
        <w:jc w:val="center"/>
      </w:pPr>
      <w:r>
        <w:rPr>
          <w:rFonts w:ascii="Arial" w:cs="Arial" w:eastAsia="Arial" w:hAnsi="Arial"/>
          <w:b/>
          <w:bCs/>
          <w:color w:val="2E75B6"/>
          <w:sz w:val="40"/>
          <w:szCs w:val="40"/>
        </w:rPr>
        <w:t xml:space="preserve">Complete Architecture Design</w:t>
      </w:r>
    </w:p>
    <w:p>
      <w:pPr>
        <w:spacing w:after="100" w:before="100"/>
        <w:jc w:val="center"/>
      </w:pPr>
      <w:r>
        <w:rPr>
          <w:rFonts w:ascii="Arial" w:cs="Arial" w:eastAsia="Arial" w:hAnsi="Arial"/>
          <w:i/>
          <w:iCs/>
          <w:color w:val="555555"/>
          <w:sz w:val="24"/>
          <w:szCs w:val="24"/>
        </w:rPr>
        <w:t xml:space="preserve">From User Story → Complete Frontend Application</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1.0 — Draft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Runtime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Python CLI</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LLM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GPT-4.1-mini (+ upgrade path)</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Vector DB</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Qdrant (2 collections)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.zip (tsx, ts, css, html, js)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1. The Big Picture — What Are We Building?</w:t>
      </w:r>
    </w:p>
    <w:p>
      <w:pPr>
        <w:spacing w:after="80" w:before="80"/>
      </w:pPr>
      <w:r>
        <w:rPr>
          <w:rFonts w:ascii="Arial" w:cs="Arial" w:eastAsia="Arial" w:hAnsi="Arial"/>
          <w:sz w:val="20"/>
          <w:szCs w:val="20"/>
        </w:rPr>
        <w:t xml:space="preserve">We are shifting from a single-query RAG chatbot that generates one .tsx component at a time, to a fully autonomous CLI coding agent that ingests a structured user story document and produces a complete, multi-file, ready-to-use frontend module — packaged as a downloadable .zip.</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1.1 Old System vs New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Old System</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System (This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natural language query typed by developer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.docx / .pdf user story file passed as CLI argument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Output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Explanation + one .tsx component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Complete module: .tsx screens, .ts types, .css styles, configs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Q&amp;A chatbot — one turn, one response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Autonomous coding agent — multi-step pipeline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Scope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One component at a time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 module: multiple screens, grids, forms, tabs, popups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call per query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calls: parse → plan → retrieve → generate (per file) → validate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Knowledge Used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React toolkit (one Qdrant collection)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React toolkit + Code Examples (two separate collections)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LLM-based review + tsc + ESLint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Developer Effort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Review one component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Review a full working module</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1.2 The Answer to: Will the User Story Be Embedded?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18"/>
                <w:szCs w:val="18"/>
              </w:rPr>
              <w:t xml:space="preserve">✔  KEY DESIGN CHOICE</w:t>
            </w:r>
          </w:p>
          <w:p>
            <w:pPr>
              <w:spacing w:after="40" w:before="40"/>
            </w:pPr>
            <w:r>
              <w:rPr>
                <w:rFonts w:ascii="Arial" w:cs="Arial" w:eastAsia="Arial" w:hAnsi="Arial"/>
                <w:color w:val="333333"/>
                <w:sz w:val="19"/>
                <w:szCs w:val="19"/>
              </w:rPr>
              <w:t xml:space="preserve">SHORT ANSWER: No — the user story is NOT embedded into Qdrant. It is parsed structurally at runtime, per module run. Here is why: The user story is the source of truth and the primary input, not a search target. It is a directive document, not a knowledge document. We do not search it — we read it, parse it, and extract structured specs from it. Qdrant holds reusable knowledge (toolkit + code examples). The user story is ephemeral input that drives one generation run.</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2. Qdrant — Two Collections, Two Purposes</w:t>
      </w:r>
    </w:p>
    <w:p>
      <w:pPr>
        <w:spacing w:after="80" w:before="80"/>
      </w:pPr>
      <w:r>
        <w:rPr>
          <w:rFonts w:ascii="Arial" w:cs="Arial" w:eastAsia="Arial" w:hAnsi="Arial"/>
          <w:sz w:val="20"/>
          <w:szCs w:val="20"/>
        </w:rPr>
        <w:t xml:space="preserve">This is one of the most important structural decisions in the architecture. Both collections use the same embedding model (nomic-embed-text-v1.5) but serve completely different roles in the generation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Collection 1: react_toolkit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Collection 2: code_examples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components exist, their props, APIs, usage patterns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to write code — structural patterns, layout conventions, best practices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Content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Component source, config files, documentation, README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 team's example forms, dashboards, grids, modals, layouts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 by Agent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Retriever Agent (always)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Retriever Agent (pattern layer — always searched in parallel)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Populated by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Internal React toolkit codebase (already done)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 team — ongoing, some done, some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 types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Docs, Config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patterns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Fallback if empty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Hard failure — cannot generate without toolkit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Graceful degradation — generate using toolkit only, no pattern guidance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Already populated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Partially populated — fallback strategy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b/>
                <w:bCs/>
                <w:color w:val="833C00"/>
                <w:sz w:val="18"/>
                <w:szCs w:val="18"/>
              </w:rPr>
              <w:t xml:space="preserve">🔥  CRITICAL</w:t>
            </w:r>
          </w:p>
          <w:p>
            <w:pPr>
              <w:spacing w:after="40" w:before="40"/>
            </w:pPr>
            <w:r>
              <w:rPr>
                <w:rFonts w:ascii="Arial" w:cs="Arial" w:eastAsia="Arial" w:hAnsi="Arial"/>
                <w:color w:val="333333"/>
                <w:sz w:val="19"/>
                <w:szCs w:val="19"/>
              </w:rPr>
              <w:t xml:space="preserve">CRITICAL — Why separate collections? If code examples and toolkit components share one collection, semantic search cannot distinguish between 'what a component does' and 'how to structure a file'. A query for 'DataGrid' would surface both a component API chunk and a dashboard layout example, with no way to weight them differently. Separate collections allow the Retriever to run two targeted searches and combine results with explicit intent.</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2.1 Embedding Strategy for Code Examples</w:t>
      </w:r>
    </w:p>
    <w:p>
      <w:pPr>
        <w:spacing w:after="80" w:before="80"/>
      </w:pPr>
      <w:r>
        <w:rPr>
          <w:rFonts w:ascii="Arial" w:cs="Arial" w:eastAsia="Arial" w:hAnsi="Arial"/>
          <w:sz w:val="20"/>
          <w:szCs w:val="20"/>
        </w:rPr>
        <w:t xml:space="preserve">Each code example file from the frontend team should be chunked and embedded as follows before ingestion into Qdrant: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Chunk Type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embed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Metadata to 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file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complete example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file_name, pattern_type (form/dashboard/grid/modal), module_name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Component block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Individual component functions within the file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component_name, props_used, toolkit_components_used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Comment/intent block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Top-of-file docstring describing what pattern this demonstrates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intent, complexity_level, screen_type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3. High-Level Agent Pipeline</w:t>
      </w:r>
    </w:p>
    <w:p>
      <w:pPr>
        <w:spacing w:after="80" w:before="80"/>
      </w:pPr>
      <w:r>
        <w:rPr>
          <w:rFonts w:ascii="Arial" w:cs="Arial" w:eastAsia="Arial" w:hAnsi="Arial"/>
          <w:sz w:val="20"/>
          <w:szCs w:val="20"/>
        </w:rPr>
        <w:t xml:space="preserve">The agent runs as a Python CLI command. The developer passes a .docx or .pdf file and specifies which module number to generate. The agent runs a sequential pipeline of 5 stages.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18"/>
                <w:szCs w:val="18"/>
              </w:rPr>
              <w:t xml:space="preserve">✔  KEY DESIGN CHOICE</w:t>
            </w:r>
          </w:p>
          <w:p>
            <w:pPr>
              <w:spacing w:after="40" w:before="40"/>
            </w:pPr>
            <w:r>
              <w:rPr>
                <w:rFonts w:ascii="Arial" w:cs="Arial" w:eastAsia="Arial" w:hAnsi="Arial"/>
                <w:color w:val="333333"/>
                <w:sz w:val="19"/>
                <w:szCs w:val="19"/>
              </w:rPr>
              <w:t xml:space="preserve">DESIGN CHOICE: The agent runs ONE MODULE at a time by design. This keeps context windows manageable, makes retries surgical, and matches how the frontend team will work — one screen group at a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STAGE 1 — DOCUMENT PARSER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Input:  .docx or .pdf file path + module number (e.g. --module 2)</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Tool:   python-docx / PyMuPDF for extraction → structured text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Task:   Extract the target module section. Strip boilerplate. Preserve all fields, rules, validations, UI notes.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Output: raw_module_text (plain string) — the full user story for this module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6CA8" w:val="clear"/>
            <w:tcMar>
              <w:top w:type="dxa" w:w="100"/>
              <w:left w:type="dxa" w:w="160"/>
              <w:bottom w:type="dxa" w:w="100"/>
              <w:right w:type="dxa" w:w="160"/>
            </w:tcMar>
          </w:tcPr>
          <w:p>
            <w:r>
              <w:rPr>
                <w:rFonts w:ascii="Arial" w:cs="Arial" w:eastAsia="Arial" w:hAnsi="Arial"/>
                <w:b/>
                <w:bCs/>
                <w:color w:val="FFFFFF"/>
                <w:sz w:val="22"/>
                <w:szCs w:val="22"/>
              </w:rPr>
              <w:t xml:space="preserve">STAGE 2 — PLANNER AGENT (LLM Call #1)</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Input:  raw_module_text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Task:   LLM reads the module and produces a structured JSON 'File Manifest' — the complete list of files to generate.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Output: file_manifest.json — array of file specs (path, type, description, source_sections, dependencies)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Also:   Prints the manifest to the terminal for developer review before generation starts.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7C10" w:val="clear"/>
            <w:tcMar>
              <w:top w:type="dxa" w:w="100"/>
              <w:left w:type="dxa" w:w="160"/>
              <w:bottom w:type="dxa" w:w="100"/>
              <w:right w:type="dxa" w:w="160"/>
            </w:tcMar>
          </w:tcPr>
          <w:p>
            <w:r>
              <w:rPr>
                <w:rFonts w:ascii="Arial" w:cs="Arial" w:eastAsia="Arial" w:hAnsi="Arial"/>
                <w:b/>
                <w:bCs/>
                <w:color w:val="FFFFFF"/>
                <w:sz w:val="22"/>
                <w:szCs w:val="22"/>
              </w:rPr>
              <w:t xml:space="preserve">STAGE 3 — RETRIEVER AGENT (runs per file in manifest)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Input:  file_spec (from manifest) + raw_module_text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Task:   Runs TWO parallel vector searches in Qdrant: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        Search A → react_toolkit collection (find relevant components, APIs, props)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        Search B → code_examples collection (find relevant structural patterns)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        Fallback: if code_examples returns 0 results, proceed with toolkit only (log warning)</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Rerank: Merge and rerank both result sets. Select top-K chunks within token budget.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Output: retrieval_context = { toolkit_chunks: [...], example_chunks: [...]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0DAD" w:val="clear"/>
            <w:tcMar>
              <w:top w:type="dxa" w:w="100"/>
              <w:left w:type="dxa" w:w="160"/>
              <w:bottom w:type="dxa" w:w="100"/>
              <w:right w:type="dxa" w:w="160"/>
            </w:tcMar>
          </w:tcPr>
          <w:p>
            <w:r>
              <w:rPr>
                <w:rFonts w:ascii="Arial" w:cs="Arial" w:eastAsia="Arial" w:hAnsi="Arial"/>
                <w:b/>
                <w:bCs/>
                <w:color w:val="FFFFFF"/>
                <w:sz w:val="22"/>
                <w:szCs w:val="22"/>
              </w:rPr>
              <w:t xml:space="preserve">STAGE 4 — GENERATOR AGENT (LLM Call #2, runs per file)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Input:  file_spec + raw_module_text (relevant section) + retrieval_context + shared_context (types/interfaces generated so far)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Task:   LLM generates the complete file content following toolkit APIs and example patterns.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        Shared context is passed so imports and type references stay consistent across files.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Output: generated_file_content (string) — written to output directory immediately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3200" w:val="clear"/>
            <w:tcMar>
              <w:top w:type="dxa" w:w="100"/>
              <w:left w:type="dxa" w:w="160"/>
              <w:bottom w:type="dxa" w:w="100"/>
              <w:right w:type="dxa" w:w="160"/>
            </w:tcMar>
          </w:tcPr>
          <w:p>
            <w:r>
              <w:rPr>
                <w:rFonts w:ascii="Arial" w:cs="Arial" w:eastAsia="Arial" w:hAnsi="Arial"/>
                <w:b/>
                <w:bCs/>
                <w:color w:val="FFFFFF"/>
                <w:sz w:val="22"/>
                <w:szCs w:val="22"/>
              </w:rPr>
              <w:t xml:space="preserve">STAGE 5 — VALIDATOR AGENT (LLM Call #3 + tsc + ESLint)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Input:  generated_file_content + file_spec + relevant user story sections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Step A: LLM review — checks completeness vs user story (are all fields, rules, validations present?)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Step B: tsc --noEmit — TypeScript compile check on the generated file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Step C: eslint --fix — auto-fix style issues, flag structural errors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If pass: file is finalized. If fail: targeted feedback sent back to Generator (max 2 retries).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Output: validated_file OR error_report if max retries exceeded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33333" w:val="clear"/>
            <w:tcMar>
              <w:top w:type="dxa" w:w="100"/>
              <w:left w:type="dxa" w:w="160"/>
              <w:bottom w:type="dxa" w:w="100"/>
              <w:right w:type="dxa" w:w="160"/>
            </w:tcMar>
          </w:tcPr>
          <w:p>
            <w:r>
              <w:rPr>
                <w:rFonts w:ascii="Arial" w:cs="Arial" w:eastAsia="Arial" w:hAnsi="Arial"/>
                <w:b/>
                <w:bCs/>
                <w:color w:val="FFFFFF"/>
                <w:sz w:val="22"/>
                <w:szCs w:val="22"/>
              </w:rPr>
              <w:t xml:space="preserve">STAGE 6 — PACKAGER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Input:  All validated files in output directory</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Task:   Assembles files into the existing project folder structure.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        Generates GENERATION_REPORT.md (see Section 7).</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        Zips the output directory.</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Output: {module_name}_{timestamp}.zip — ready to download and drop into project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4. The File Manifest — Heart of the Planner Agent</w:t>
      </w:r>
    </w:p>
    <w:p>
      <w:pPr>
        <w:spacing w:after="80" w:before="80"/>
      </w:pPr>
      <w:r>
        <w:rPr>
          <w:rFonts w:ascii="Arial" w:cs="Arial" w:eastAsia="Arial" w:hAnsi="Arial"/>
          <w:sz w:val="20"/>
          <w:szCs w:val="20"/>
        </w:rPr>
        <w:t xml:space="preserve">The File Manifest is a structured JSON produced by the Planner Agent in Stage 2. It is the single source of truth for what will be generated. Every subsequent stage operates from this manifest. It must be shown to the developer before generation begins.</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4.1 Manifest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w:t>
            </w:r>
          </w:p>
          <w:p>
            <w:r>
              <w:rPr>
                <w:rFonts w:ascii="Courier New" w:cs="Courier New" w:eastAsia="Courier New" w:hAnsi="Courier New"/>
                <w:color w:val="CE9178"/>
                <w:sz w:val="18"/>
                <w:szCs w:val="18"/>
              </w:rPr>
              <w:t xml:space="preserve">  "module": "Job Production Tracking",</w:t>
            </w:r>
          </w:p>
          <w:p>
            <w:r>
              <w:rPr>
                <w:rFonts w:ascii="Courier New" w:cs="Courier New" w:eastAsia="Courier New" w:hAnsi="Courier New"/>
                <w:color w:val="D4D4D4"/>
                <w:sz w:val="18"/>
                <w:szCs w:val="18"/>
              </w:rPr>
              <w:t xml:space="preserve">  "module_number": 2,</w:t>
            </w:r>
          </w:p>
          <w:p>
            <w:r>
              <w:rPr>
                <w:rFonts w:ascii="Courier New" w:cs="Courier New" w:eastAsia="Courier New" w:hAnsi="Courier New"/>
                <w:color w:val="D4D4D4"/>
                <w:sz w:val="18"/>
                <w:szCs w:val="18"/>
              </w:rPr>
              <w:t xml:space="preserve">  "files": [</w:t>
            </w:r>
          </w:p>
          <w:p>
            <w:r>
              <w:rPr>
                <w:rFonts w:ascii="Courier New" w:cs="Courier New" w:eastAsia="Courier New" w:hAnsi="Courier New"/>
                <w:color w:val="D4D4D4"/>
                <w:sz w:val="18"/>
                <w:szCs w:val="18"/>
              </w:rPr>
              <w:t xml:space="preserve">    {</w:t>
            </w:r>
          </w:p>
          <w:p>
            <w:r>
              <w:rPr>
                <w:rFonts w:ascii="Courier New" w:cs="Courier New" w:eastAsia="Courier New" w:hAnsi="Courier New"/>
                <w:color w:val="CE9178"/>
                <w:sz w:val="18"/>
                <w:szCs w:val="18"/>
              </w:rPr>
              <w:t xml:space="preserve">      "path": "src/modules/production/types/production.types.ts",</w:t>
            </w:r>
          </w:p>
          <w:p>
            <w:r>
              <w:rPr>
                <w:rFonts w:ascii="Courier New" w:cs="Courier New" w:eastAsia="Courier New" w:hAnsi="Courier New"/>
                <w:color w:val="D4D4D4"/>
                <w:sz w:val="18"/>
                <w:szCs w:val="18"/>
              </w:rPr>
              <w:t xml:space="preserve">      "type": "types",</w:t>
            </w:r>
          </w:p>
          <w:p>
            <w:r>
              <w:rPr>
                <w:rFonts w:ascii="Courier New" w:cs="Courier New" w:eastAsia="Courier New" w:hAnsi="Courier New"/>
                <w:color w:val="CE9178"/>
                <w:sz w:val="18"/>
                <w:szCs w:val="18"/>
              </w:rPr>
              <w:t xml:space="preserve">      "description": "TypeScript interfaces for Job, Process, Barcode, BatchTracking",</w:t>
            </w:r>
          </w:p>
          <w:p>
            <w:r>
              <w:rPr>
                <w:rFonts w:ascii="Courier New" w:cs="Courier New" w:eastAsia="Courier New" w:hAnsi="Courier New"/>
                <w:color w:val="D4D4D4"/>
                <w:sz w:val="18"/>
                <w:szCs w:val="18"/>
              </w:rPr>
              <w:t xml:space="preserve">      "source_sections": ["2.5", "2.6", "2.7", "2.8"],</w:t>
            </w:r>
          </w:p>
          <w:p>
            <w:r>
              <w:rPr>
                <w:rFonts w:ascii="Courier New" w:cs="Courier New" w:eastAsia="Courier New" w:hAnsi="Courier New"/>
                <w:color w:val="D4D4D4"/>
                <w:sz w:val="18"/>
                <w:szCs w:val="18"/>
              </w:rPr>
              <w:t xml:space="preserve">      "dependencies": [],</w:t>
            </w:r>
          </w:p>
          <w:p>
            <w:r>
              <w:rPr>
                <w:rFonts w:ascii="Courier New" w:cs="Courier New" w:eastAsia="Courier New" w:hAnsi="Courier New"/>
                <w:color w:val="9CDCFE"/>
                <w:sz w:val="18"/>
                <w:szCs w:val="18"/>
              </w:rPr>
              <w:t xml:space="preserve">      "generate_order": 1</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CE9178"/>
                <w:sz w:val="18"/>
                <w:szCs w:val="18"/>
              </w:rPr>
              <w:t xml:space="preserve">      "path": "src/modules/production/screens/JobProductionTracking.tsx",</w:t>
            </w:r>
          </w:p>
          <w:p>
            <w:r>
              <w:rPr>
                <w:rFonts w:ascii="Courier New" w:cs="Courier New" w:eastAsia="Courier New" w:hAnsi="Courier New"/>
                <w:color w:val="D4D4D4"/>
                <w:sz w:val="18"/>
                <w:szCs w:val="18"/>
              </w:rPr>
              <w:t xml:space="preserve">      "type": "screen",</w:t>
            </w:r>
          </w:p>
          <w:p>
            <w:r>
              <w:rPr>
                <w:rFonts w:ascii="Courier New" w:cs="Courier New" w:eastAsia="Courier New" w:hAnsi="Courier New"/>
                <w:color w:val="CE9178"/>
                <w:sz w:val="18"/>
                <w:szCs w:val="18"/>
              </w:rPr>
              <w:t xml:space="preserve">      "description": "Main listing screen with filters, grid, color-coded process columns",</w:t>
            </w:r>
          </w:p>
          <w:p>
            <w:r>
              <w:rPr>
                <w:rFonts w:ascii="Courier New" w:cs="Courier New" w:eastAsia="Courier New" w:hAnsi="Courier New"/>
                <w:color w:val="D4D4D4"/>
                <w:sz w:val="18"/>
                <w:szCs w:val="18"/>
              </w:rPr>
              <w:t xml:space="preserve">      "source_sections": ["2.4", "2.5", "2.6", "2.7", "2.8"],</w:t>
            </w:r>
          </w:p>
          <w:p>
            <w:r>
              <w:rPr>
                <w:rFonts w:ascii="Courier New" w:cs="Courier New" w:eastAsia="Courier New" w:hAnsi="Courier New"/>
                <w:color w:val="D4D4D4"/>
                <w:sz w:val="18"/>
                <w:szCs w:val="18"/>
              </w:rPr>
              <w:t xml:space="preserve">      "dependencies": ["production.types.ts"],</w:t>
            </w:r>
          </w:p>
          <w:p>
            <w:r>
              <w:rPr>
                <w:rFonts w:ascii="Courier New" w:cs="Courier New" w:eastAsia="Courier New" w:hAnsi="Courier New"/>
                <w:color w:val="9CDCFE"/>
                <w:sz w:val="18"/>
                <w:szCs w:val="18"/>
              </w:rPr>
              <w:t xml:space="preserve">      "generate_order": 2</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4.2 File Generation Order — Why It Matters</w:t>
      </w:r>
    </w:p>
    <w:p>
      <w:pPr>
        <w:spacing w:after="80" w:before="80"/>
      </w:pPr>
      <w:r>
        <w:rPr>
          <w:rFonts w:ascii="Arial" w:cs="Arial" w:eastAsia="Arial" w:hAnsi="Arial"/>
          <w:sz w:val="20"/>
          <w:szCs w:val="20"/>
        </w:rPr>
        <w:t xml:space="preserve">Files must be generated in dependency order. A screen file that imports from a types file cannot be generated before the types file exists — or the Generator has no type context to reference. The Planner Agent must assign generate_order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Order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 (.ts)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interfaces and enums — referenced by everything else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constants / enums (.ts)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Status values, color maps, dropdown 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hooks (.ts)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React hooks — depend on types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components (.tsx)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Reusable sub-components — depend on types and hooks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 (.tsx)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screen files — depend on all of the above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styles (.css / .module.css)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 be generated in parallel with screens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index / barrel files (.ts)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 aggregators — generated last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5. Retrieval Strategy — Dual Collection Search</w:t>
      </w:r>
    </w:p>
    <w:p>
      <w:pPr>
        <w:spacing w:after="80" w:before="80"/>
      </w:pPr>
      <w:r>
        <w:rPr>
          <w:rFonts w:ascii="Arial" w:cs="Arial" w:eastAsia="Arial" w:hAnsi="Arial"/>
          <w:sz w:val="20"/>
          <w:szCs w:val="20"/>
        </w:rPr>
        <w:t xml:space="preserve">For every file being generated, the Retriever Agent runs two independent searches against Qdrant and combines the results into a single context window for the Generator.</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5.1 Query Construction</w:t>
      </w:r>
    </w:p>
    <w:p>
      <w:pPr>
        <w:spacing w:after="80" w:before="80"/>
      </w:pPr>
      <w:r>
        <w:rPr>
          <w:rFonts w:ascii="Arial" w:cs="Arial" w:eastAsia="Arial" w:hAnsi="Arial"/>
          <w:sz w:val="20"/>
          <w:szCs w:val="20"/>
        </w:rPr>
        <w:t xml:space="preserve">The Retriever does not simply forward the user story section as a search query. It constructs a focused retrieval query from the file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to generate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Constructed search query (toolkit)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Constructed search query (examples)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JobProductionTracking.tsx (listing screen)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DataGrid filter toolbar status badge column renderer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listing screen with filters and color coded grid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ProductionScanning.tsx</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Form input barcode scanner dropdown select handler</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scanning form with input and real-time result grid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BatchTracking.tsx (add screen)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Modal form multi-select checkbox grid row selection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multi-select job grid with batch creation form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production.types.ts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TypeScript interface enum type definition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types file interfaces enums</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5.2 Fallback Strategy for Code Examples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b/>
                <w:bCs/>
                <w:color w:val="7F6000"/>
                <w:sz w:val="18"/>
                <w:szCs w:val="18"/>
              </w:rPr>
              <w:t xml:space="preserve">⚠  DECISION NEEDED</w:t>
            </w:r>
          </w:p>
          <w:p>
            <w:pPr>
              <w:spacing w:after="40" w:before="40"/>
            </w:pPr>
            <w:r>
              <w:rPr>
                <w:rFonts w:ascii="Arial" w:cs="Arial" w:eastAsia="Arial" w:hAnsi="Arial"/>
                <w:color w:val="333333"/>
                <w:sz w:val="19"/>
                <w:szCs w:val="19"/>
              </w:rPr>
              <w:t xml:space="preserve">Since the code examples collection is partially populated, the Retriever must handle the case where no relevant examples exist for a given file type. In this case: log a WARNING to the CLI ('No pattern examples found for screen type: listing — generating from toolkit only'), proceed with toolkit chunks only, and do not fail the pipeline. This is a graceful degradation, not an error.</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5.3 Context Window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Slot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Approx Token 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prompt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role, output format, coding standards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~800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 story section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Relevant section(s) from the module for this file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~1,500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Toolkit chunks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Top-K results from react_toolkit collection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~2,500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Example chunks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Top-K results from code_examples collection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~2,000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Types/interfaces already generated in this run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spec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Path, description, dependencies, generate_order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~200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buffer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Space for generated file content in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~4,000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~12,000 tokens — well within GPT-4.1-mini context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6. Code Examples — Ingestion Pipeline &amp; Guidance for Frontend Team</w:t>
      </w:r>
    </w:p>
    <w:p>
      <w:pPr>
        <w:spacing w:after="80" w:before="80"/>
      </w:pPr>
      <w:r>
        <w:rPr>
          <w:rFonts w:ascii="Arial" w:cs="Arial" w:eastAsia="Arial" w:hAnsi="Arial"/>
          <w:sz w:val="20"/>
          <w:szCs w:val="20"/>
        </w:rPr>
        <w:t xml:space="preserve">The frontend team is producing code examples of forms, dashboards, grids, and modals that the agent must use as structural patterns. This section defines how those examples should be written, structured, and ingested into Qdrant so the agent can use them effectively.</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6.1 What the Frontend Team Must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2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 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should demonstrate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listing screen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Filter bar + paginated grid + status badges + action buttons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Form screen (add/edit)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Labeled inputs, dropdowns, checkboxes, validation errors, save/cancel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Detail screen with tabs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 navigation, detail fields, nested grids inside tabs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Popup / Modal form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Overlay form with pre-filled read-only fields + editable inputs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Scanning / input screen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focused input, real-time feedback area, history grid below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Dashboard / KPI screen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Summary cards, progress bars, status counters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Multi-select grid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Checkbox column, select-all, batch qty input column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6.2 Required File Header Comment (Mandatory)</w:t>
      </w:r>
    </w:p>
    <w:p>
      <w:pPr>
        <w:spacing w:after="80" w:before="80"/>
      </w:pPr>
      <w:r>
        <w:rPr>
          <w:rFonts w:ascii="Arial" w:cs="Arial" w:eastAsia="Arial" w:hAnsi="Arial"/>
          <w:sz w:val="20"/>
          <w:szCs w:val="20"/>
        </w:rPr>
        <w:t xml:space="preserve">Every code example file MUST begin with a structured comment block. This is what gets embedded as the 'intent chunk' in Qdrant and is the primary search target for the Retriever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w:t>
            </w:r>
          </w:p>
          <w:p>
            <w:r>
              <w:rPr>
                <w:rFonts w:ascii="Courier New" w:cs="Courier New" w:eastAsia="Courier New" w:hAnsi="Courier New"/>
                <w:color w:val="6A9955"/>
                <w:sz w:val="18"/>
                <w:szCs w:val="18"/>
              </w:rPr>
              <w:t xml:space="preserve"> * @pattern  DataListingScreen</w:t>
            </w:r>
          </w:p>
          <w:p>
            <w:r>
              <w:rPr>
                <w:rFonts w:ascii="Courier New" w:cs="Courier New" w:eastAsia="Courier New" w:hAnsi="Courier New"/>
                <w:color w:val="6A9955"/>
                <w:sz w:val="18"/>
                <w:szCs w:val="18"/>
              </w:rPr>
              <w:t xml:space="preserve"> * @intent   Shows how to build a listing screen with filter toolbar,</w:t>
            </w:r>
          </w:p>
          <w:p>
            <w:r>
              <w:rPr>
                <w:rFonts w:ascii="Courier New" w:cs="Courier New" w:eastAsia="Courier New" w:hAnsi="Courier New"/>
                <w:color w:val="6A9955"/>
                <w:sz w:val="18"/>
                <w:szCs w:val="18"/>
              </w:rPr>
              <w:t xml:space="preserve"> *           paginated DataGrid, status color badges, and row actions.</w:t>
            </w:r>
          </w:p>
          <w:p>
            <w:r>
              <w:rPr>
                <w:rFonts w:ascii="Courier New" w:cs="Courier New" w:eastAsia="Courier New" w:hAnsi="Courier New"/>
                <w:color w:val="6A9955"/>
                <w:sz w:val="18"/>
                <w:szCs w:val="18"/>
              </w:rPr>
              <w:t xml:space="preserve"> * @components DataGrid, FilterBar, StatusBadge, ActionMenu</w:t>
            </w:r>
          </w:p>
          <w:p>
            <w:r>
              <w:rPr>
                <w:rFonts w:ascii="Courier New" w:cs="Courier New" w:eastAsia="Courier New" w:hAnsi="Courier New"/>
                <w:color w:val="6A9955"/>
                <w:sz w:val="18"/>
                <w:szCs w:val="18"/>
              </w:rPr>
              <w:t xml:space="preserve"> * @complexity medium</w:t>
            </w:r>
          </w:p>
          <w:p>
            <w:r>
              <w:rPr>
                <w:rFonts w:ascii="Courier New" w:cs="Courier New" w:eastAsia="Courier New" w:hAnsi="Courier New"/>
                <w:color w:val="6A9955"/>
                <w:sz w:val="18"/>
                <w:szCs w:val="18"/>
              </w:rPr>
              <w:t xml:space="preserve"> */</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6.3 Ingestion Script Behaviour</w:t>
      </w:r>
    </w:p>
    <w:p>
      <w:pPr>
        <w:pStyle w:val="ListParagraph"/>
        <w:numPr>
          <w:ilvl w:val="0"/>
          <w:numId w:val="2"/>
        </w:numPr>
        <w:spacing w:after="60" w:before="60"/>
      </w:pPr>
      <w:r>
        <w:rPr>
          <w:rFonts w:ascii="Arial" w:cs="Arial" w:eastAsia="Arial" w:hAnsi="Arial"/>
          <w:sz w:val="20"/>
          <w:szCs w:val="20"/>
        </w:rPr>
        <w:t xml:space="preserve">Parse the @pattern and @intent tags from the header comment — embed these as the primary chunk</w:t>
      </w:r>
    </w:p>
    <w:p>
      <w:pPr>
        <w:pStyle w:val="ListParagraph"/>
        <w:numPr>
          <w:ilvl w:val="0"/>
          <w:numId w:val="2"/>
        </w:numPr>
        <w:spacing w:after="60" w:before="60"/>
      </w:pPr>
      <w:r>
        <w:rPr>
          <w:rFonts w:ascii="Arial" w:cs="Arial" w:eastAsia="Arial" w:hAnsi="Arial"/>
          <w:sz w:val="20"/>
          <w:szCs w:val="20"/>
        </w:rPr>
        <w:t xml:space="preserve">Embed the full file as a second chunk with metadata: file_name, pattern_type, toolkit_components</w:t>
      </w:r>
    </w:p>
    <w:p>
      <w:pPr>
        <w:pStyle w:val="ListParagraph"/>
        <w:numPr>
          <w:ilvl w:val="0"/>
          <w:numId w:val="2"/>
        </w:numPr>
        <w:spacing w:after="60" w:before="60"/>
      </w:pPr>
      <w:r>
        <w:rPr>
          <w:rFonts w:ascii="Arial" w:cs="Arial" w:eastAsia="Arial" w:hAnsi="Arial"/>
          <w:sz w:val="20"/>
          <w:szCs w:val="20"/>
        </w:rPr>
        <w:t xml:space="preserve">Split large files (&gt;200 lines) into logical blocks at component function boundaries</w:t>
      </w:r>
    </w:p>
    <w:p>
      <w:pPr>
        <w:pStyle w:val="ListParagraph"/>
        <w:numPr>
          <w:ilvl w:val="0"/>
          <w:numId w:val="2"/>
        </w:numPr>
        <w:spacing w:after="60" w:before="60"/>
      </w:pPr>
      <w:r>
        <w:rPr>
          <w:rFonts w:ascii="Arial" w:cs="Arial" w:eastAsia="Arial" w:hAnsi="Arial"/>
          <w:sz w:val="20"/>
          <w:szCs w:val="20"/>
        </w:rPr>
        <w:t xml:space="preserve">Store in code_examples Qdrant collection with payload: { pattern, intent, components, file, chunk_index }</w:t>
      </w:r>
    </w:p>
    <w:p>
      <w:pPr>
        <w:pStyle w:val="ListParagraph"/>
        <w:numPr>
          <w:ilvl w:val="0"/>
          <w:numId w:val="2"/>
        </w:numPr>
        <w:spacing w:after="60" w:before="60"/>
      </w:pPr>
      <w:r>
        <w:rPr>
          <w:rFonts w:ascii="Arial" w:cs="Arial" w:eastAsia="Arial" w:hAnsi="Arial"/>
          <w:sz w:val="20"/>
          <w:szCs w:val="20"/>
        </w:rPr>
        <w:t xml:space="preserve">Re-run ingestion whenever frontend team adds new examples — idempotent by file hash</w:t>
      </w:r>
    </w:p>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7. Output — Beyond Just a .zip</w:t>
      </w:r>
    </w:p>
    <w:p>
      <w:pPr>
        <w:spacing w:after="80" w:before="80"/>
      </w:pPr>
      <w:r>
        <w:rPr>
          <w:rFonts w:ascii="Arial" w:cs="Arial" w:eastAsia="Arial" w:hAnsi="Arial"/>
          <w:sz w:val="20"/>
          <w:szCs w:val="20"/>
        </w:rPr>
        <w:t xml:space="preserve">The .zip is confirmed and non-negotiable. But the agent can deliver significantly more value with minimal extra effort. Here is the complete output strategy.</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7.1 Output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.zip archive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generated files in the correct project folder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Downloaded by 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GENERATION_REPORT.md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Inside the zip — maps every file to its user story source sections, toolkit components used, and example patterns used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Inside zip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tree preview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Printed to CLI before zipping — shows exactly what was 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Terminal output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Validation summary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Printed to CLI — per-file tsc + ESLint + LLM review result with pass/fail/retry count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Terminal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generation_manifest.json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Machine-readable record of the run — useful for CI/CD integration later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Inside zip</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7.2 GENERATION_REPORT.md — Structure</w:t>
      </w:r>
    </w:p>
    <w:p>
      <w:pPr>
        <w:spacing w:after="80" w:before="80"/>
      </w:pPr>
      <w:r>
        <w:rPr>
          <w:rFonts w:ascii="Arial" w:cs="Arial" w:eastAsia="Arial" w:hAnsi="Arial"/>
          <w:sz w:val="20"/>
          <w:szCs w:val="20"/>
        </w:rPr>
        <w:t xml:space="preserve">This file lives inside the .zip and is the traceability layer. The developer can open it to understand exactly what was generated and why.</w:t>
      </w:r>
    </w:p>
    <w:p>
      <w:pPr>
        <w:pStyle w:val="ListParagraph"/>
        <w:numPr>
          <w:ilvl w:val="0"/>
          <w:numId w:val="2"/>
        </w:numPr>
        <w:spacing w:after="60" w:before="60"/>
      </w:pPr>
      <w:r>
        <w:rPr>
          <w:rFonts w:ascii="Arial" w:cs="Arial" w:eastAsia="Arial" w:hAnsi="Arial"/>
          <w:sz w:val="20"/>
          <w:szCs w:val="20"/>
        </w:rPr>
        <w:t xml:space="preserve">Module name and user story source file</w:t>
      </w:r>
    </w:p>
    <w:p>
      <w:pPr>
        <w:pStyle w:val="ListParagraph"/>
        <w:numPr>
          <w:ilvl w:val="0"/>
          <w:numId w:val="2"/>
        </w:numPr>
        <w:spacing w:after="60" w:before="60"/>
      </w:pPr>
      <w:r>
        <w:rPr>
          <w:rFonts w:ascii="Arial" w:cs="Arial" w:eastAsia="Arial" w:hAnsi="Arial"/>
          <w:sz w:val="20"/>
          <w:szCs w:val="20"/>
        </w:rPr>
        <w:t xml:space="preserve">File manifest — every file with its generate_order, type, and source sections</w:t>
      </w:r>
    </w:p>
    <w:p>
      <w:pPr>
        <w:pStyle w:val="ListParagraph"/>
        <w:numPr>
          <w:ilvl w:val="0"/>
          <w:numId w:val="2"/>
        </w:numPr>
        <w:spacing w:after="60" w:before="60"/>
      </w:pPr>
      <w:r>
        <w:rPr>
          <w:rFonts w:ascii="Arial" w:cs="Arial" w:eastAsia="Arial" w:hAnsi="Arial"/>
          <w:sz w:val="20"/>
          <w:szCs w:val="20"/>
        </w:rPr>
        <w:t xml:space="preserve">Per file: which toolkit components were retrieved and used</w:t>
      </w:r>
    </w:p>
    <w:p>
      <w:pPr>
        <w:pStyle w:val="ListParagraph"/>
        <w:numPr>
          <w:ilvl w:val="0"/>
          <w:numId w:val="2"/>
        </w:numPr>
        <w:spacing w:after="60" w:before="60"/>
      </w:pPr>
      <w:r>
        <w:rPr>
          <w:rFonts w:ascii="Arial" w:cs="Arial" w:eastAsia="Arial" w:hAnsi="Arial"/>
          <w:sz w:val="20"/>
          <w:szCs w:val="20"/>
        </w:rPr>
        <w:t xml:space="preserve">Per file: which code example patterns were matched (or 'none found — generated from toolkit only')</w:t>
      </w:r>
    </w:p>
    <w:p>
      <w:pPr>
        <w:pStyle w:val="ListParagraph"/>
        <w:numPr>
          <w:ilvl w:val="0"/>
          <w:numId w:val="2"/>
        </w:numPr>
        <w:spacing w:after="60" w:before="60"/>
      </w:pPr>
      <w:r>
        <w:rPr>
          <w:rFonts w:ascii="Arial" w:cs="Arial" w:eastAsia="Arial" w:hAnsi="Arial"/>
          <w:sz w:val="20"/>
          <w:szCs w:val="20"/>
        </w:rPr>
        <w:t xml:space="preserve">Per file: validation result (tsc pass/fail, ESLint issues fixed, LLM review score)</w:t>
      </w:r>
    </w:p>
    <w:p>
      <w:pPr>
        <w:pStyle w:val="ListParagraph"/>
        <w:numPr>
          <w:ilvl w:val="0"/>
          <w:numId w:val="2"/>
        </w:numPr>
        <w:spacing w:after="60" w:before="60"/>
      </w:pPr>
      <w:r>
        <w:rPr>
          <w:rFonts w:ascii="Arial" w:cs="Arial" w:eastAsia="Arial" w:hAnsi="Arial"/>
          <w:sz w:val="20"/>
          <w:szCs w:val="20"/>
        </w:rPr>
        <w:t xml:space="preserve">Total generation time and retry count</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7.3 Output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b/>
                <w:bCs/>
                <w:color w:val="7F6000"/>
                <w:sz w:val="18"/>
                <w:szCs w:val="18"/>
              </w:rPr>
              <w:t xml:space="preserve">⚠  DECISION NEEDED</w:t>
            </w:r>
          </w:p>
          <w:p>
            <w:pPr>
              <w:spacing w:after="40" w:before="40"/>
            </w:pPr>
            <w:r>
              <w:rPr>
                <w:rFonts w:ascii="Arial" w:cs="Arial" w:eastAsia="Arial" w:hAnsi="Arial"/>
                <w:color w:val="333333"/>
                <w:sz w:val="19"/>
                <w:szCs w:val="19"/>
              </w:rPr>
              <w:t xml:space="preserve">The output must mirror the existing project folder structure exactly. The Planner Agent's system prompt must be given the folder structure convention as a hard rule — it is not allowed to invent paths. The team must define and document this structure once, and it becomes a fixed constraint in the Planner Agent's 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Folder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types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src/modules/{module}/screens/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JobProductionTracking.tsx</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src/modules/{module}/components/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.tsx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ProcessProgressCell.tsx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src/modules/{module}/types/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production.types.ts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src/modules/{module}/hooks/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useProductionTracking.ts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src/modules/{module}/constants/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productionStatus.constants.ts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src/modules/{module}/styles/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.module.css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production.module.css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src/modules/{module}/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index.ts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Barrel export file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8. CLI Interface Design</w:t>
      </w:r>
    </w:p>
    <w:p>
      <w:pPr>
        <w:spacing w:after="80" w:before="80"/>
      </w:pPr>
      <w:r>
        <w:rPr>
          <w:rFonts w:ascii="Arial" w:cs="Arial" w:eastAsia="Arial" w:hAnsi="Arial"/>
          <w:sz w:val="20"/>
          <w:szCs w:val="20"/>
        </w:rPr>
        <w:t xml:space="preserve">The agent is invoked from the terminal. The interface must be clean, minimal, and professional. Here is the full CLI design.</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8.1 Command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CDCAA"/>
                <w:sz w:val="18"/>
                <w:szCs w:val="18"/>
              </w:rPr>
              <w:t xml:space="preserve">python agent.py generate \</w:t>
            </w:r>
          </w:p>
          <w:p>
            <w:r>
              <w:rPr>
                <w:rFonts w:ascii="Courier New" w:cs="Courier New" w:eastAsia="Courier New" w:hAnsi="Courier New"/>
                <w:color w:val="9CDCFE"/>
                <w:sz w:val="18"/>
                <w:szCs w:val="18"/>
              </w:rPr>
              <w:t xml:space="preserve">  --input  ./docs/Production_Tracking.docx \</w:t>
            </w:r>
          </w:p>
          <w:p>
            <w:r>
              <w:rPr>
                <w:rFonts w:ascii="Courier New" w:cs="Courier New" w:eastAsia="Courier New" w:hAnsi="Courier New"/>
                <w:color w:val="9CDCFE"/>
                <w:sz w:val="18"/>
                <w:szCs w:val="18"/>
              </w:rPr>
              <w:t xml:space="preserve">  --module 2 \</w:t>
            </w:r>
          </w:p>
          <w:p>
            <w:r>
              <w:rPr>
                <w:rFonts w:ascii="Courier New" w:cs="Courier New" w:eastAsia="Courier New" w:hAnsi="Courier New"/>
                <w:color w:val="9CDCFE"/>
                <w:sz w:val="18"/>
                <w:szCs w:val="18"/>
              </w:rPr>
              <w:t xml:space="preserve">  --output ./generated/ \</w:t>
            </w:r>
          </w:p>
          <w:p>
            <w:r>
              <w:rPr>
                <w:rFonts w:ascii="Courier New" w:cs="Courier New" w:eastAsia="Courier New" w:hAnsi="Courier New"/>
                <w:color w:val="6A9955"/>
                <w:sz w:val="18"/>
                <w:szCs w:val="18"/>
              </w:rPr>
              <w:t xml:space="preserve">  --confirm   # pause before generation starts</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8.2 CLI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Flag</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Path to .docx or .pdf user story file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--module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Module number to generate (e.g. 2 for Job Production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directory (default: ./generated/{module_name}/)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(recommended)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Pause after Planner stage — show file manifest and wait for Y/n before proceeding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--no-validate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tsc + ESLint validation (faster, for prototyping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--list-modules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Scan the input file and print all detected module names/numbers without generating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--retry-limit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Generator retries per file on validation failure (default: 2)</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8.3 Recommended: The --confirm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b/>
                <w:bCs/>
                <w:color w:val="7F6000"/>
                <w:sz w:val="18"/>
                <w:szCs w:val="18"/>
              </w:rPr>
              <w:t xml:space="preserve">⚠  DECISION NEEDED</w:t>
            </w:r>
          </w:p>
          <w:p>
            <w:pPr>
              <w:spacing w:after="40" w:before="40"/>
            </w:pPr>
            <w:r>
              <w:rPr>
                <w:rFonts w:ascii="Arial" w:cs="Arial" w:eastAsia="Arial" w:hAnsi="Arial"/>
                <w:color w:val="333333"/>
                <w:sz w:val="19"/>
                <w:szCs w:val="19"/>
              </w:rPr>
              <w:t xml:space="preserve">The agent behavior question (autonomous vs interactive) was left as 'not decided yet'. Our strong recommendation is to implement --confirm as the default mode. After Stage 2 (Planner), the agent prints the full file manifest to the terminal and asks: 'Generate 7 files for module: Job Production Tracking? [Y/n]'. This single checkpoint catches Planner errors before any LLM generation cost is incurred, and gives the developer control without making the agent a full chatbot.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9. LLM Strategy — Model Allocation</w:t>
      </w:r>
    </w:p>
    <w:p>
      <w:pPr>
        <w:spacing w:after="80" w:before="80"/>
      </w:pPr>
      <w:r>
        <w:rPr>
          <w:rFonts w:ascii="Arial" w:cs="Arial" w:eastAsia="Arial" w:hAnsi="Arial"/>
          <w:sz w:val="20"/>
          <w:szCs w:val="20"/>
        </w:rPr>
        <w:t xml:space="preserve">The LLM model choice was left as 'not decided yet'. This section provides a concrete recommendation and explains the cost/quality tradeoffs.</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9.1 The Problem with One Model for Everything</w:t>
      </w:r>
    </w:p>
    <w:p>
      <w:pPr>
        <w:spacing w:after="80" w:before="80"/>
      </w:pPr>
      <w:r>
        <w:rPr>
          <w:rFonts w:ascii="Arial" w:cs="Arial" w:eastAsia="Arial" w:hAnsi="Arial"/>
          <w:sz w:val="20"/>
          <w:szCs w:val="20"/>
        </w:rPr>
        <w:t xml:space="preserve">The five stages of the pipeline have very different cognitive requirements. Using GPT-4.1-mini for every stage is possible but carries a real risk on the two hardest tasks:</w:t>
      </w:r>
    </w:p>
    <w:p>
      <w:pPr>
        <w:pStyle w:val="ListParagraph"/>
        <w:numPr>
          <w:ilvl w:val="0"/>
          <w:numId w:val="2"/>
        </w:numPr>
        <w:spacing w:after="60" w:before="60"/>
      </w:pPr>
      <w:r>
        <w:rPr>
          <w:rFonts w:ascii="Arial" w:cs="Arial" w:eastAsia="Arial" w:hAnsi="Arial"/>
          <w:sz w:val="20"/>
          <w:szCs w:val="20"/>
        </w:rPr>
        <w:t xml:space="preserve">Stage 2 (Planner): Must read a dense 5-module user story and produce a precise file manifest with correct dependencies, paths, and source section references. This is a structured reasoning task.</w:t>
      </w:r>
    </w:p>
    <w:p>
      <w:pPr>
        <w:pStyle w:val="ListParagraph"/>
        <w:numPr>
          <w:ilvl w:val="0"/>
          <w:numId w:val="2"/>
        </w:numPr>
        <w:spacing w:after="60" w:before="60"/>
      </w:pPr>
      <w:r>
        <w:rPr>
          <w:rFonts w:ascii="Arial" w:cs="Arial" w:eastAsia="Arial" w:hAnsi="Arial"/>
          <w:sz w:val="20"/>
          <w:szCs w:val="20"/>
        </w:rPr>
        <w:t xml:space="preserve">Stage 5 (Validator — LLM review): Must compare generated code against user story requirements and produce targeted, specific feedback. Vague feedback leads to bad retries.</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9.2 Recommended Model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Recommended Model</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1 — Document Parser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LLM needed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Pure code — python-docx / PyMuPDF text extraction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 2 — Planner Agent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GPT-4.1 or GPT-4o-mini (stronger)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Structured reasoning over dense document — runs ONCE per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3 — Retriever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LLM needed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Qdrant vector search — embedding model handles this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 4 — Generator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GPT-4.1-mini</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Runs per file — needs to be fast and cost-efficient; context is already curated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5 — Validator (LLM)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GPT-4.1-mini</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Checklist-style review — well within mini's capability when prompt is structured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 5 — tsc + ESLint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LLM needed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 tools — deterministic validation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40" w:before="40"/>
            </w:pPr>
            <w:r>
              <w:rPr>
                <w:rFonts w:ascii="Arial" w:cs="Arial" w:eastAsia="Arial" w:hAnsi="Arial"/>
                <w:b/>
                <w:bCs/>
                <w:color w:val="2E75B6"/>
                <w:sz w:val="18"/>
                <w:szCs w:val="18"/>
              </w:rPr>
              <w:t xml:space="preserve">ℹ  NOTE</w:t>
            </w:r>
          </w:p>
          <w:p>
            <w:pPr>
              <w:spacing w:after="40" w:before="40"/>
            </w:pPr>
            <w:r>
              <w:rPr>
                <w:rFonts w:ascii="Arial" w:cs="Arial" w:eastAsia="Arial" w:hAnsi="Arial"/>
                <w:color w:val="333333"/>
                <w:sz w:val="19"/>
                <w:szCs w:val="19"/>
              </w:rPr>
              <w:t xml:space="preserve">The Planner runs only ONCE per module — even if it uses a stronger model, the cost impact is minimal. The Generator runs once per file (7-10 files per module on average) — this is where volume and cost matters, so GPT-4.1-mini is appropriate.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10. Validation Pipeline — Three Layers</w:t>
      </w:r>
    </w:p>
    <w:p>
      <w:pPr>
        <w:spacing w:after="80" w:before="80"/>
      </w:pPr>
      <w:r>
        <w:rPr>
          <w:rFonts w:ascii="Arial" w:cs="Arial" w:eastAsia="Arial" w:hAnsi="Arial"/>
          <w:sz w:val="20"/>
          <w:szCs w:val="20"/>
        </w:rPr>
        <w:t xml:space="preserve">Every generated file passes through three sequential validation layers before being finalized. If any layer fails, the file is sent back to the Generator with targeted feedback. After 2 retries, the file is marked as NEEDS_REVIEW and included in the zip with a flag in the generation report.</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10.1 Layer 1 — LLM Completeness Review</w:t>
      </w:r>
    </w:p>
    <w:p>
      <w:pPr>
        <w:spacing w:after="80" w:before="80"/>
      </w:pPr>
      <w:r>
        <w:rPr>
          <w:rFonts w:ascii="Arial" w:cs="Arial" w:eastAsia="Arial" w:hAnsi="Arial"/>
          <w:sz w:val="20"/>
          <w:szCs w:val="20"/>
        </w:rPr>
        <w:t xml:space="preserve">The Validator Agent LLM is given the generated file, the file spec, and the relevant user story sections. It checks against a structured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Check</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Weight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 failure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grid columns from user story are present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'Glazed?' column from section 2.5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business/validation rules are implemented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Missing rule: only one Final Process allowed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filter fields are present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Delivery Date range filter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Color logic is implemented correctly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Progress cell missing Yellow for In Progress state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 toolkit components are used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 native &lt;table&gt; instead of DataGrid component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TypeScript types are used (not 'any')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status typed as string instead of JobStatus enum</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10.2 Layer 2 — TypeScript Compile Check (tsc)</w:t>
      </w:r>
    </w:p>
    <w:p>
      <w:pPr>
        <w:pStyle w:val="ListParagraph"/>
        <w:numPr>
          <w:ilvl w:val="0"/>
          <w:numId w:val="2"/>
        </w:numPr>
        <w:spacing w:after="60" w:before="60"/>
      </w:pPr>
      <w:r>
        <w:rPr>
          <w:rFonts w:ascii="Arial" w:cs="Arial" w:eastAsia="Arial" w:hAnsi="Arial"/>
          <w:sz w:val="20"/>
          <w:szCs w:val="20"/>
        </w:rPr>
        <w:t xml:space="preserve">Run: tsc --noEmit --strict on the generated file alongside its type dependencies</w:t>
      </w:r>
    </w:p>
    <w:p>
      <w:pPr>
        <w:pStyle w:val="ListParagraph"/>
        <w:numPr>
          <w:ilvl w:val="0"/>
          <w:numId w:val="2"/>
        </w:numPr>
        <w:spacing w:after="60" w:before="60"/>
      </w:pPr>
      <w:r>
        <w:rPr>
          <w:rFonts w:ascii="Arial" w:cs="Arial" w:eastAsia="Arial" w:hAnsi="Arial"/>
          <w:sz w:val="20"/>
          <w:szCs w:val="20"/>
        </w:rPr>
        <w:t xml:space="preserve">Any type error = validation failure → error message sent to Generator as feedback</w:t>
      </w:r>
    </w:p>
    <w:p>
      <w:pPr>
        <w:pStyle w:val="ListParagraph"/>
        <w:numPr>
          <w:ilvl w:val="0"/>
          <w:numId w:val="2"/>
        </w:numPr>
        <w:spacing w:after="60" w:before="60"/>
      </w:pPr>
      <w:r>
        <w:rPr>
          <w:rFonts w:ascii="Arial" w:cs="Arial" w:eastAsia="Arial" w:hAnsi="Arial"/>
          <w:sz w:val="20"/>
          <w:szCs w:val="20"/>
        </w:rPr>
        <w:t xml:space="preserve">Generator is instructed to fix ONLY the reported type errors, not rewrite the file</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10.3 Layer 3 — ESLint</w:t>
      </w:r>
    </w:p>
    <w:p>
      <w:pPr>
        <w:pStyle w:val="ListParagraph"/>
        <w:numPr>
          <w:ilvl w:val="0"/>
          <w:numId w:val="2"/>
        </w:numPr>
        <w:spacing w:after="60" w:before="60"/>
      </w:pPr>
      <w:r>
        <w:rPr>
          <w:rFonts w:ascii="Arial" w:cs="Arial" w:eastAsia="Arial" w:hAnsi="Arial"/>
          <w:sz w:val="20"/>
          <w:szCs w:val="20"/>
        </w:rPr>
        <w:t xml:space="preserve">Run: eslint --fix on the generated file (auto-fixes style issues silently)</w:t>
      </w:r>
    </w:p>
    <w:p>
      <w:pPr>
        <w:pStyle w:val="ListParagraph"/>
        <w:numPr>
          <w:ilvl w:val="0"/>
          <w:numId w:val="2"/>
        </w:numPr>
        <w:spacing w:after="60" w:before="60"/>
      </w:pPr>
      <w:r>
        <w:rPr>
          <w:rFonts w:ascii="Arial" w:cs="Arial" w:eastAsia="Arial" w:hAnsi="Arial"/>
          <w:sz w:val="20"/>
          <w:szCs w:val="20"/>
        </w:rPr>
        <w:t xml:space="preserve">Remaining errors after --fix = validation failure → reported in generation summary</w:t>
      </w:r>
    </w:p>
    <w:p>
      <w:pPr>
        <w:pStyle w:val="ListParagraph"/>
        <w:numPr>
          <w:ilvl w:val="0"/>
          <w:numId w:val="2"/>
        </w:numPr>
        <w:spacing w:after="60" w:before="60"/>
      </w:pPr>
      <w:r>
        <w:rPr>
          <w:rFonts w:ascii="Arial" w:cs="Arial" w:eastAsia="Arial" w:hAnsi="Arial"/>
          <w:sz w:val="20"/>
          <w:szCs w:val="20"/>
        </w:rPr>
        <w:t xml:space="preserve">Warnings are logged but do not trigger a retry</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10.4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CDCAA"/>
                <w:sz w:val="18"/>
                <w:szCs w:val="18"/>
              </w:rPr>
              <w:t xml:space="preserve">generate_file(file_spec)</w:t>
            </w:r>
          </w:p>
          <w:p>
            <w:r>
              <w:rPr>
                <w:rFonts w:ascii="Courier New" w:cs="Courier New" w:eastAsia="Courier New" w:hAnsi="Courier New"/>
                <w:color w:val="6A9955"/>
                <w:sz w:val="18"/>
                <w:szCs w:val="18"/>
              </w:rPr>
              <w:t xml:space="preserve">  → validate(file)  →  PASS  →  finalize</w:t>
            </w:r>
          </w:p>
          <w:p>
            <w:r>
              <w:rPr>
                <w:rFonts w:ascii="Courier New" w:cs="Courier New" w:eastAsia="Courier New" w:hAnsi="Courier New"/>
                <w:color w:val="CE9178"/>
                <w:sz w:val="18"/>
                <w:szCs w:val="18"/>
              </w:rPr>
              <w:t xml:space="preserve">                    →  FAIL  →  generate_file(file_spec + feedback)  [retry 1]</w:t>
            </w:r>
          </w:p>
          <w:p>
            <w:r>
              <w:rPr>
                <w:rFonts w:ascii="Courier New" w:cs="Courier New" w:eastAsia="Courier New" w:hAnsi="Courier New"/>
                <w:color w:val="6A9955"/>
                <w:sz w:val="18"/>
                <w:szCs w:val="18"/>
              </w:rPr>
              <w:t xml:space="preserve">                                 →  PASS  →  finalize</w:t>
            </w:r>
          </w:p>
          <w:p>
            <w:r>
              <w:rPr>
                <w:rFonts w:ascii="Courier New" w:cs="Courier New" w:eastAsia="Courier New" w:hAnsi="Courier New"/>
                <w:color w:val="CE9178"/>
                <w:sz w:val="18"/>
                <w:szCs w:val="18"/>
              </w:rPr>
              <w:t xml:space="preserve">                                 →  FAIL  →  generate_file(file_spec + feedback)  [retry 2]</w:t>
            </w:r>
          </w:p>
          <w:p>
            <w:r>
              <w:rPr>
                <w:rFonts w:ascii="Courier New" w:cs="Courier New" w:eastAsia="Courier New" w:hAnsi="Courier New"/>
                <w:color w:val="6A9955"/>
                <w:sz w:val="18"/>
                <w:szCs w:val="18"/>
              </w:rPr>
              <w:t xml:space="preserve">                                              →  PASS  →  finalize</w:t>
            </w:r>
          </w:p>
          <w:p>
            <w:r>
              <w:rPr>
                <w:rFonts w:ascii="Courier New" w:cs="Courier New" w:eastAsia="Courier New" w:hAnsi="Courier New"/>
                <w:color w:val="F44747"/>
                <w:sz w:val="18"/>
                <w:szCs w:val="18"/>
              </w:rPr>
              <w:t xml:space="preserve">                                              →  FAIL  →  mark NEEDS_REVIEW, include in zip</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11. Python Project Structure</w:t>
      </w:r>
    </w:p>
    <w:p>
      <w:pPr>
        <w:spacing w:after="80" w:before="80"/>
      </w:pPr>
      <w:r>
        <w:rPr>
          <w:rFonts w:ascii="Arial" w:cs="Arial" w:eastAsia="Arial" w:hAnsi="Arial"/>
          <w:sz w:val="20"/>
          <w:szCs w:val="20"/>
        </w:rPr>
        <w:t xml:space="preserve">The CLI agent is a Python project. Below is the recommended folder structure that separates concerns cleanly and makes each agent stage independently testable.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 entry point — argument parsing, orchestration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stages/parser.py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 1 — .docx/.pdf extraction, module section splitting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stages/planner.py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2 — LLM call to produce file manifest JSON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stages/retriever.py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 3 — Dual Qdrant search, context assembly, fallback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stages/generator.py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4 — LLM call per file, shared context passing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stages/validator.py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Stage 5 — LLM review + tsc + ESLint, retry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stages/packager.py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Stage 6 — zip assembly, report generation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prompts/planner_prompt.py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 + user prompt templates for Planner Agent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prompts/generator_prompt.py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 user prompt templates for Generator Agent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prompts/validator_prompt.py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 + user prompt templates for Validator Agent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qdrant/client.py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Qdrant connection, search functions for both collections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qdrant/embedder.py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nomic-embed-text-v1.5 embedding utility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qdrant/ingestor.py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examples ingestion script (run by frontend team)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config/folder_structure.json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Canonical output folder structure — Planner reads this as a hard constraint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config/settings.py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keys, model names, Qdrant URL, collection names, retry limits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tests/test_stages.py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Unit tests per stage — mock LLM calls, real Qdrant for integration tests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12. End-to-End Example — Module 2: Job Production Tracking</w:t>
      </w:r>
    </w:p>
    <w:p>
      <w:pPr>
        <w:spacing w:after="80" w:before="80"/>
      </w:pPr>
      <w:r>
        <w:rPr>
          <w:rFonts w:ascii="Arial" w:cs="Arial" w:eastAsia="Arial" w:hAnsi="Arial"/>
          <w:sz w:val="20"/>
          <w:szCs w:val="20"/>
        </w:rPr>
        <w:t xml:space="preserve">Walking through exactly what happens when the developer runs the agent against the Production Tracking document for module 2.</w:t>
      </w:r>
    </w:p>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Step 1 — Developer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CDCAA"/>
                <w:sz w:val="18"/>
                <w:szCs w:val="18"/>
              </w:rPr>
              <w:t xml:space="preserve">python agent.py generate --input Production_Tracking.docx --module 2 --confirm</w:t>
            </w:r>
          </w:p>
        </w:tc>
      </w:tr>
    </w:tbl>
    <w:p>
      <w:pPr>
        <w:spacing w:after="60" w:before="6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Step 2 — Parser extracts Module 2 text (sections 2.1–2.17)</w:t>
      </w:r>
    </w:p>
    <w:p>
      <w:pPr>
        <w:pStyle w:val="Heading2"/>
        <w:pBdr>
          <w:bottom w:val="single" w:color="2E75B6" w:sz="4" w:space="1"/>
        </w:pBdr>
        <w:spacing w:after="160" w:before="320"/>
      </w:pPr>
      <w:r>
        <w:rPr>
          <w:rFonts w:ascii="Arial" w:cs="Arial" w:eastAsia="Arial" w:hAnsi="Arial"/>
          <w:b/>
          <w:bCs/>
          <w:color w:val="2E75B6"/>
          <w:sz w:val="28"/>
          <w:szCs w:val="28"/>
        </w:rPr>
        <w:t xml:space="preserve">Step 3 — Planner produces this manifest (printed to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1400"/>
        <w:gridCol w:w="4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Depends 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production.types.ts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productionStatus.constants.ts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constants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ProcessProgressCell.tsx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 constants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JobDetailTabs.tsx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component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JobProductionTracking.tsx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 constants, ProcessProgressCell, JobDetailTabs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production.module.css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styles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index.ts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barrel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above</w:t>
            </w:r>
          </w:p>
        </w:tc>
      </w:tr>
    </w:tbl>
    <w:p>
      <w:pPr>
        <w:spacing w:after="60" w:before="60"/>
      </w:pPr>
      <w:r>
        <w:t xml:space="preserve"/>
      </w:r>
    </w:p>
    <w:p>
      <w:pPr>
        <w:spacing w:after="80" w:before="80"/>
      </w:pPr>
      <w:r>
        <w:rPr>
          <w:rFonts w:ascii="Arial" w:cs="Arial" w:eastAsia="Arial" w:hAnsi="Arial"/>
          <w:sz w:val="20"/>
          <w:szCs w:val="20"/>
        </w:rPr>
        <w:t xml:space="preserve">Terminal shows: "Generate 7 files for module: Job Production Tracking? [Y/n]"</w:t>
      </w:r>
    </w:p>
    <w:p>
      <w:pPr>
        <w:pStyle w:val="Heading2"/>
        <w:pBdr>
          <w:bottom w:val="single" w:color="2E75B6" w:sz="4" w:space="1"/>
        </w:pBdr>
        <w:spacing w:after="160" w:before="320"/>
      </w:pPr>
      <w:r>
        <w:rPr>
          <w:rFonts w:ascii="Arial" w:cs="Arial" w:eastAsia="Arial" w:hAnsi="Arial"/>
          <w:b/>
          <w:bCs/>
          <w:color w:val="2E75B6"/>
          <w:sz w:val="28"/>
          <w:szCs w:val="28"/>
        </w:rPr>
        <w:t xml:space="preserve">Step 4 — Developer presses Y. Generation loop starts.</w:t>
      </w:r>
    </w:p>
    <w:p>
      <w:pPr>
        <w:pStyle w:val="Heading2"/>
        <w:pBdr>
          <w:bottom w:val="single" w:color="2E75B6" w:sz="4" w:space="1"/>
        </w:pBdr>
        <w:spacing w:after="160" w:before="320"/>
      </w:pPr>
      <w:r>
        <w:rPr>
          <w:rFonts w:ascii="Arial" w:cs="Arial" w:eastAsia="Arial" w:hAnsi="Arial"/>
          <w:b/>
          <w:bCs/>
          <w:color w:val="2E75B6"/>
          <w:sz w:val="28"/>
          <w:szCs w:val="28"/>
        </w:rPr>
        <w:t xml:space="preserve">Step 5 — For each file: Retriever searches both Qdrant collections, Generator produces file, Validator checks it.</w:t>
      </w:r>
    </w:p>
    <w:p>
      <w:pPr>
        <w:pStyle w:val="Heading2"/>
        <w:pBdr>
          <w:bottom w:val="single" w:color="2E75B6" w:sz="4" w:space="1"/>
        </w:pBdr>
        <w:spacing w:after="160" w:before="320"/>
      </w:pPr>
      <w:r>
        <w:rPr>
          <w:rFonts w:ascii="Arial" w:cs="Arial" w:eastAsia="Arial" w:hAnsi="Arial"/>
          <w:b/>
          <w:bCs/>
          <w:color w:val="2E75B6"/>
          <w:sz w:val="28"/>
          <w:szCs w:val="28"/>
        </w:rPr>
        <w:t xml:space="preserve">Step 6 — Packager assembles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CE9178"/>
                <w:sz w:val="18"/>
                <w:szCs w:val="18"/>
              </w:rPr>
              <w:t xml:space="preserve">JobProductionTracking_20250401_143022.zip</w:t>
            </w:r>
          </w:p>
          <w:p>
            <w:r>
              <w:rPr>
                <w:rFonts w:ascii="Courier New" w:cs="Courier New" w:eastAsia="Courier New" w:hAnsi="Courier New"/>
                <w:color w:val="D4D4D4"/>
                <w:sz w:val="18"/>
                <w:szCs w:val="18"/>
              </w:rPr>
              <w:t xml:space="preserve">├── src/modules/production/</w:t>
            </w:r>
          </w:p>
          <w:p>
            <w:r>
              <w:rPr>
                <w:rFonts w:ascii="Courier New" w:cs="Courier New" w:eastAsia="Courier New" w:hAnsi="Courier New"/>
                <w:color w:val="6A9955"/>
                <w:sz w:val="18"/>
                <w:szCs w:val="18"/>
              </w:rPr>
              <w:t xml:space="preserve">│   ├── screens/JobProductionTracking.tsx    ✔ tsc  ✔ eslint  ✔ llm</w:t>
            </w:r>
          </w:p>
          <w:p>
            <w:r>
              <w:rPr>
                <w:rFonts w:ascii="Courier New" w:cs="Courier New" w:eastAsia="Courier New" w:hAnsi="Courier New"/>
                <w:color w:val="6A9955"/>
                <w:sz w:val="18"/>
                <w:szCs w:val="18"/>
              </w:rPr>
              <w:t xml:space="preserve">│   ├── components/ProcessProgressCell.tsx   ✔ tsc  ✔ eslint  ✔ llm</w:t>
            </w:r>
          </w:p>
          <w:p>
            <w:r>
              <w:rPr>
                <w:rFonts w:ascii="Courier New" w:cs="Courier New" w:eastAsia="Courier New" w:hAnsi="Courier New"/>
                <w:color w:val="6A9955"/>
                <w:sz w:val="18"/>
                <w:szCs w:val="18"/>
              </w:rPr>
              <w:t xml:space="preserve">│   ├── components/JobDetailTabs.tsx         ✔ tsc  ✔ eslint  ✔ llm  (1 retry)</w:t>
            </w:r>
          </w:p>
          <w:p>
            <w:r>
              <w:rPr>
                <w:rFonts w:ascii="Courier New" w:cs="Courier New" w:eastAsia="Courier New" w:hAnsi="Courier New"/>
                <w:color w:val="6A9955"/>
                <w:sz w:val="18"/>
                <w:szCs w:val="18"/>
              </w:rPr>
              <w:t xml:space="preserve">│   ├── types/production.types.ts           ✔ tsc  ✔ eslint  ✔ llm</w:t>
            </w:r>
          </w:p>
          <w:p>
            <w:r>
              <w:rPr>
                <w:rFonts w:ascii="Courier New" w:cs="Courier New" w:eastAsia="Courier New" w:hAnsi="Courier New"/>
                <w:color w:val="6A9955"/>
                <w:sz w:val="18"/>
                <w:szCs w:val="18"/>
              </w:rPr>
              <w:t xml:space="preserve">│   ├── constants/productionStatus.constants.ts  ✔</w:t>
            </w:r>
          </w:p>
          <w:p>
            <w:r>
              <w:rPr>
                <w:rFonts w:ascii="Courier New" w:cs="Courier New" w:eastAsia="Courier New" w:hAnsi="Courier New"/>
                <w:color w:val="6A9955"/>
                <w:sz w:val="18"/>
                <w:szCs w:val="18"/>
              </w:rPr>
              <w:t xml:space="preserve">│   ├── styles/production.module.css        ✔</w:t>
            </w:r>
          </w:p>
          <w:p>
            <w:r>
              <w:rPr>
                <w:rFonts w:ascii="Courier New" w:cs="Courier New" w:eastAsia="Courier New" w:hAnsi="Courier New"/>
                <w:color w:val="6A9955"/>
                <w:sz w:val="18"/>
                <w:szCs w:val="18"/>
              </w:rPr>
              <w:t xml:space="preserve">│   └── index.ts                            ✔</w:t>
            </w:r>
          </w:p>
          <w:p>
            <w:r>
              <w:rPr>
                <w:rFonts w:ascii="Courier New" w:cs="Courier New" w:eastAsia="Courier New" w:hAnsi="Courier New"/>
                <w:color w:val="9CDCFE"/>
                <w:sz w:val="18"/>
                <w:szCs w:val="18"/>
              </w:rPr>
              <w:t xml:space="preserve">├── GENERATION_REPORT.md</w:t>
            </w:r>
          </w:p>
          <w:p>
            <w:r>
              <w:rPr>
                <w:rFonts w:ascii="Courier New" w:cs="Courier New" w:eastAsia="Courier New" w:hAnsi="Courier New"/>
                <w:color w:val="9CDCFE"/>
                <w:sz w:val="18"/>
                <w:szCs w:val="18"/>
              </w:rPr>
              <w:t xml:space="preserve">└── generation_manifest.json</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E79"/>
          <w:sz w:val="36"/>
          <w:szCs w:val="36"/>
        </w:rPr>
        <w:t xml:space="preserve">13. Open Decisions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Our Recommendation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if deferred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model for Planner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GPT-4.1 or GPT-4o for Stage 2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of incomplete or incorrect file manifests on complex modules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--confirm flag default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Make it default (on) — developer opts out with --no-confirm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Silent wrong manifest = all generated files are off-target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Folder structure definition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 team must define and lock config/folder_structure.json before agent is built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Planner will invent paths — output won't integrate with the project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Code examples priority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 team should complete listing + form + tab examples first (highest reuse)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Agent falls back to toolkit-only for the most common screen types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type context strategy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 all generated .ts type files as context to every subsequent Generator call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 errors and 'any' types in generated screens</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999999"/>
          <w:sz w:val="16"/>
          <w:szCs w:val="16"/>
        </w:rPr>
        <w:t xml:space="preserve">AI Coding Agent — Architecture Design v1.0 —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2026-03-31T12:00:29.078Z</dcterms:created>
  <dcterms:modified xsi:type="dcterms:W3CDTF">2026-03-31T12:00:29.078Z</dcterms:modified>
</cp:coreProperties>
</file>

<file path=docProps/custom.xml><?xml version="1.0" encoding="utf-8"?>
<Properties xmlns="http://schemas.openxmlformats.org/officeDocument/2006/custom-properties" xmlns:vt="http://schemas.openxmlformats.org/officeDocument/2006/docPropsVTypes"/>
</file>