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RAG and Vector Databases, Explained Simply</w:t>
      </w:r>
    </w:p>
    <w:p>
      <w:pPr>
        <w:spacing w:after="240"/>
        <w:jc w:val="center"/>
      </w:pPr>
      <w:r>
        <w:rPr>
          <w:i/>
          <w:iCs/>
          <w:sz w:val="22"/>
          <w:szCs w:val="22"/>
        </w:rPr>
        <w:t xml:space="preserve">A plain-language guide</w:t>
      </w:r>
    </w:p>
    <w:p>
      <w:pPr>
        <w:pStyle w:val="Heading1"/>
        <w:spacing w:after="120" w:before="280"/>
      </w:pPr>
      <w:r>
        <w:t xml:space="preserve">What is RAG?</w:t>
      </w:r>
    </w:p>
    <w:p>
      <w:pPr>
        <w:spacing w:after="120"/>
      </w:pPr>
      <w:r>
        <w:t xml:space="preserve">RAG stands for Retrieval-Augmented Generation. It is a way to make an AI chatbot answer questions using your own documents. Instead of relying only on what it memorized during training, the system first looks up the most relevant pages from your documents, then hands them to the AI and says, "Answer using this."</w:t>
      </w:r>
    </w:p>
    <w:p>
      <w:pPr>
        <w:spacing w:after="120"/>
      </w:pPr>
      <w:r>
        <w:t xml:space="preserve">Think of it like an open-book exam. The AI is the student, your documents are the textbook, and the retrieval step is the student flipping to the right pages before answering.</w:t>
      </w:r>
    </w:p>
    <w:p>
      <w:pPr>
        <w:pStyle w:val="Heading1"/>
        <w:spacing w:after="120" w:before="280"/>
      </w:pPr>
      <w:r>
        <w:t xml:space="preserve">How it works, step by step</w:t>
      </w:r>
    </w:p>
    <w:p>
      <w:pPr>
        <w:spacing w:after="120"/>
      </w:pPr>
      <w:r>
        <w:t xml:space="preserve">Step 1: Prepare the library (done once, ahead of time)</w:t>
      </w:r>
    </w:p>
    <w:p>
      <w:pPr>
        <w:pStyle w:val="ListParagraph"/>
        <w:numPr>
          <w:ilvl w:val="0"/>
          <w:numId w:val="2"/>
        </w:numPr>
        <w:spacing w:after="60"/>
      </w:pPr>
      <w:r>
        <w:t xml:space="preserve">Collect your documents, such as PDFs, web pages, or emails.</w:t>
      </w:r>
    </w:p>
    <w:p>
      <w:pPr>
        <w:pStyle w:val="ListParagraph"/>
        <w:numPr>
          <w:ilvl w:val="0"/>
          <w:numId w:val="2"/>
        </w:numPr>
        <w:spacing w:after="60"/>
      </w:pPr>
      <w:r>
        <w:t xml:space="preserve">Cut them into small pieces, like paragraphs. This is called chunking.</w:t>
      </w:r>
    </w:p>
    <w:p>
      <w:pPr>
        <w:pStyle w:val="ListParagraph"/>
        <w:numPr>
          <w:ilvl w:val="0"/>
          <w:numId w:val="2"/>
        </w:numPr>
        <w:spacing w:after="60"/>
      </w:pPr>
      <w:r>
        <w:t xml:space="preserve">Convert each piece into a list of numbers that captures its meaning. This is called an embedding. Pieces with similar meaning get similar numbers.</w:t>
      </w:r>
    </w:p>
    <w:p>
      <w:pPr>
        <w:pStyle w:val="ListParagraph"/>
        <w:numPr>
          <w:ilvl w:val="0"/>
          <w:numId w:val="2"/>
        </w:numPr>
        <w:spacing w:after="60"/>
      </w:pPr>
      <w:r>
        <w:t xml:space="preserve">Store these numbers in a special database built for finding similar items quickly. This is the vector database.</w:t>
      </w:r>
    </w:p>
    <w:p>
      <w:pPr>
        <w:spacing w:after="120"/>
      </w:pPr>
      <w:r>
        <w:t xml:space="preserve">Step 2: Answer a question (happens every time someone asks)</w:t>
      </w:r>
    </w:p>
    <w:p>
      <w:pPr>
        <w:pStyle w:val="ListParagraph"/>
        <w:numPr>
          <w:ilvl w:val="0"/>
          <w:numId w:val="2"/>
        </w:numPr>
        <w:spacing w:after="60"/>
      </w:pPr>
      <w:r>
        <w:t xml:space="preserve">Turn the user's question into numbers the same way.</w:t>
      </w:r>
    </w:p>
    <w:p>
      <w:pPr>
        <w:pStyle w:val="ListParagraph"/>
        <w:numPr>
          <w:ilvl w:val="0"/>
          <w:numId w:val="2"/>
        </w:numPr>
        <w:spacing w:after="60"/>
      </w:pPr>
      <w:r>
        <w:t xml:space="preserve">Search the database for the pieces whose numbers are closest to the question. These are the most relevant passages.</w:t>
      </w:r>
    </w:p>
    <w:p>
      <w:pPr>
        <w:pStyle w:val="ListParagraph"/>
        <w:numPr>
          <w:ilvl w:val="0"/>
          <w:numId w:val="2"/>
        </w:numPr>
        <w:spacing w:after="60"/>
      </w:pPr>
      <w:r>
        <w:t xml:space="preserve">Give those passages and the question to the AI.</w:t>
      </w:r>
    </w:p>
    <w:p>
      <w:pPr>
        <w:pStyle w:val="ListParagraph"/>
        <w:numPr>
          <w:ilvl w:val="0"/>
          <w:numId w:val="2"/>
        </w:numPr>
        <w:spacing w:after="60"/>
      </w:pPr>
      <w:r>
        <w:t xml:space="preserve">The AI writes an answer based on those passages, ideally pointing to where they came from.</w:t>
      </w:r>
    </w:p>
    <w:p>
      <w:pPr>
        <w:pStyle w:val="Heading1"/>
        <w:spacing w:after="120" w:before="280"/>
      </w:pPr>
      <w:r>
        <w:t xml:space="preserve">What is a vector database?</w:t>
      </w:r>
    </w:p>
    <w:p>
      <w:pPr>
        <w:spacing w:after="120"/>
      </w:pPr>
      <w:r>
        <w:t xml:space="preserve">A normal database finds exact matches, like a customer with ID 1234. A vector database finds things that are similar in meaning, like "find me the paragraphs about refund policy" even if those exact words never appear. It is the search engine behind RAG.</w:t>
      </w:r>
    </w:p>
    <w:p>
      <w:pPr>
        <w:pStyle w:val="Heading1"/>
        <w:spacing w:after="120" w:before="280"/>
      </w:pPr>
      <w:r>
        <w:t xml:space="preserve">Why RAG matters</w:t>
      </w:r>
    </w:p>
    <w:p>
      <w:pPr>
        <w:pStyle w:val="ListParagraph"/>
        <w:numPr>
          <w:ilvl w:val="0"/>
          <w:numId w:val="2"/>
        </w:numPr>
        <w:spacing w:after="60"/>
      </w:pPr>
      <w:r>
        <w:t xml:space="preserve">The AI can answer from up-to-date or private information without being retrained.</w:t>
      </w:r>
    </w:p>
    <w:p>
      <w:pPr>
        <w:pStyle w:val="ListParagraph"/>
        <w:numPr>
          <w:ilvl w:val="0"/>
          <w:numId w:val="2"/>
        </w:numPr>
        <w:spacing w:after="60"/>
      </w:pPr>
      <w:r>
        <w:t xml:space="preserve">Answers can show their sources, so you can check them.</w:t>
      </w:r>
    </w:p>
    <w:p>
      <w:pPr>
        <w:pStyle w:val="ListParagraph"/>
        <w:numPr>
          <w:ilvl w:val="0"/>
          <w:numId w:val="2"/>
        </w:numPr>
        <w:spacing w:after="60"/>
      </w:pPr>
      <w:r>
        <w:t xml:space="preserve">It reduces made-up answers, though it does not remove them entirely.</w:t>
      </w:r>
    </w:p>
    <w:p>
      <w:pPr>
        <w:pStyle w:val="Heading1"/>
        <w:spacing w:after="120" w:before="280"/>
      </w:pPr>
      <w:r>
        <w:t xml:space="preserve">Common problems and simple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9E2F3" w:color="auto" w:val="clear"/>
            <w:tcMar>
              <w:top w:type="dxa" w:w="60"/>
              <w:left w:type="dxa" w:w="100"/>
              <w:bottom w:type="dxa" w:w="60"/>
              <w:right w:type="dxa" w:w="100"/>
            </w:tcMar>
          </w:tcPr>
          <w:p>
            <w:r>
              <w:rPr>
                <w:b/>
                <w:bCs/>
                <w:sz w:val="20"/>
                <w:szCs w:val="20"/>
              </w:rPr>
              <w:t xml:space="preserve">Problem</w:t>
            </w:r>
          </w:p>
        </w:tc>
        <w:tc>
          <w:tcPr>
            <w:tcW w:type="dxa" w:w="3180"/>
            <w:shd w:fill="D9E2F3" w:color="auto" w:val="clear"/>
            <w:tcMar>
              <w:top w:type="dxa" w:w="60"/>
              <w:left w:type="dxa" w:w="100"/>
              <w:bottom w:type="dxa" w:w="60"/>
              <w:right w:type="dxa" w:w="100"/>
            </w:tcMar>
          </w:tcPr>
          <w:p>
            <w:r>
              <w:rPr>
                <w:b/>
                <w:bCs/>
                <w:sz w:val="20"/>
                <w:szCs w:val="20"/>
              </w:rPr>
              <w:t xml:space="preserve">Usual reason</w:t>
            </w:r>
          </w:p>
        </w:tc>
        <w:tc>
          <w:tcPr>
            <w:tcW w:type="dxa" w:w="3180"/>
            <w:shd w:fill="D9E2F3" w:color="auto" w:val="clear"/>
            <w:tcMar>
              <w:top w:type="dxa" w:w="60"/>
              <w:left w:type="dxa" w:w="100"/>
              <w:bottom w:type="dxa" w:w="60"/>
              <w:right w:type="dxa" w:w="100"/>
            </w:tcMar>
          </w:tcPr>
          <w:p>
            <w:r>
              <w:rPr>
                <w:b/>
                <w:bCs/>
                <w:sz w:val="20"/>
                <w:szCs w:val="20"/>
              </w:rPr>
              <w:t xml:space="preserve">Simple fix</w:t>
            </w:r>
          </w:p>
        </w:tc>
      </w:tr>
      <w:tr>
        <w:tc>
          <w:tcPr>
            <w:tcW w:type="dxa" w:w="3000"/>
            <w:tcMar>
              <w:top w:type="dxa" w:w="60"/>
              <w:left w:type="dxa" w:w="100"/>
              <w:bottom w:type="dxa" w:w="60"/>
              <w:right w:type="dxa" w:w="100"/>
            </w:tcMar>
          </w:tcPr>
          <w:p>
            <w:r>
              <w:rPr>
                <w:b w:val="false"/>
                <w:bCs w:val="false"/>
                <w:sz w:val="20"/>
                <w:szCs w:val="20"/>
              </w:rPr>
              <w:t xml:space="preserve">Answer is off-topic</w:t>
            </w:r>
          </w:p>
        </w:tc>
        <w:tc>
          <w:tcPr>
            <w:tcW w:type="dxa" w:w="3180"/>
            <w:tcMar>
              <w:top w:type="dxa" w:w="60"/>
              <w:left w:type="dxa" w:w="100"/>
              <w:bottom w:type="dxa" w:w="60"/>
              <w:right w:type="dxa" w:w="100"/>
            </w:tcMar>
          </w:tcPr>
          <w:p>
            <w:r>
              <w:rPr>
                <w:b w:val="false"/>
                <w:bCs w:val="false"/>
                <w:sz w:val="20"/>
                <w:szCs w:val="20"/>
              </w:rPr>
              <w:t xml:space="preserve">Pieces were cut badly</w:t>
            </w:r>
          </w:p>
        </w:tc>
        <w:tc>
          <w:tcPr>
            <w:tcW w:type="dxa" w:w="3180"/>
            <w:tcMar>
              <w:top w:type="dxa" w:w="60"/>
              <w:left w:type="dxa" w:w="100"/>
              <w:bottom w:type="dxa" w:w="60"/>
              <w:right w:type="dxa" w:w="100"/>
            </w:tcMar>
          </w:tcPr>
          <w:p>
            <w:r>
              <w:rPr>
                <w:b w:val="false"/>
                <w:bCs w:val="false"/>
                <w:sz w:val="20"/>
                <w:szCs w:val="20"/>
              </w:rPr>
              <w:t xml:space="preserve">Adjust piece size</w:t>
            </w:r>
          </w:p>
        </w:tc>
      </w:tr>
      <w:tr>
        <w:tc>
          <w:tcPr>
            <w:tcW w:type="dxa" w:w="3000"/>
            <w:tcMar>
              <w:top w:type="dxa" w:w="60"/>
              <w:left w:type="dxa" w:w="100"/>
              <w:bottom w:type="dxa" w:w="60"/>
              <w:right w:type="dxa" w:w="100"/>
            </w:tcMar>
          </w:tcPr>
          <w:p>
            <w:r>
              <w:rPr>
                <w:b w:val="false"/>
                <w:bCs w:val="false"/>
                <w:sz w:val="20"/>
                <w:szCs w:val="20"/>
              </w:rPr>
              <w:t xml:space="preserve">Right info exists but is not found</w:t>
            </w:r>
          </w:p>
        </w:tc>
        <w:tc>
          <w:tcPr>
            <w:tcW w:type="dxa" w:w="3180"/>
            <w:tcMar>
              <w:top w:type="dxa" w:w="60"/>
              <w:left w:type="dxa" w:w="100"/>
              <w:bottom w:type="dxa" w:w="60"/>
              <w:right w:type="dxa" w:w="100"/>
            </w:tcMar>
          </w:tcPr>
          <w:p>
            <w:r>
              <w:rPr>
                <w:b w:val="false"/>
                <w:bCs w:val="false"/>
                <w:sz w:val="20"/>
                <w:szCs w:val="20"/>
              </w:rPr>
              <w:t xml:space="preserve">Search relies only on meaning</w:t>
            </w:r>
          </w:p>
        </w:tc>
        <w:tc>
          <w:tcPr>
            <w:tcW w:type="dxa" w:w="3180"/>
            <w:tcMar>
              <w:top w:type="dxa" w:w="60"/>
              <w:left w:type="dxa" w:w="100"/>
              <w:bottom w:type="dxa" w:w="60"/>
              <w:right w:type="dxa" w:w="100"/>
            </w:tcMar>
          </w:tcPr>
          <w:p>
            <w:r>
              <w:rPr>
                <w:b w:val="false"/>
                <w:bCs w:val="false"/>
                <w:sz w:val="20"/>
                <w:szCs w:val="20"/>
              </w:rPr>
              <w:t xml:space="preserve">Also search by exact keywords</w:t>
            </w:r>
          </w:p>
        </w:tc>
      </w:tr>
      <w:tr>
        <w:tc>
          <w:tcPr>
            <w:tcW w:type="dxa" w:w="3000"/>
            <w:tcMar>
              <w:top w:type="dxa" w:w="60"/>
              <w:left w:type="dxa" w:w="100"/>
              <w:bottom w:type="dxa" w:w="60"/>
              <w:right w:type="dxa" w:w="100"/>
            </w:tcMar>
          </w:tcPr>
          <w:p>
            <w:r>
              <w:rPr>
                <w:b w:val="false"/>
                <w:bCs w:val="false"/>
                <w:sz w:val="20"/>
                <w:szCs w:val="20"/>
              </w:rPr>
              <w:t xml:space="preserve">Answer is confused</w:t>
            </w:r>
          </w:p>
        </w:tc>
        <w:tc>
          <w:tcPr>
            <w:tcW w:type="dxa" w:w="3180"/>
            <w:tcMar>
              <w:top w:type="dxa" w:w="60"/>
              <w:left w:type="dxa" w:w="100"/>
              <w:bottom w:type="dxa" w:w="60"/>
              <w:right w:type="dxa" w:w="100"/>
            </w:tcMar>
          </w:tcPr>
          <w:p>
            <w:r>
              <w:rPr>
                <w:b w:val="false"/>
                <w:bCs w:val="false"/>
                <w:sz w:val="20"/>
                <w:szCs w:val="20"/>
              </w:rPr>
              <w:t xml:space="preserve">Too many irrelevant pieces given to the AI</w:t>
            </w:r>
          </w:p>
        </w:tc>
        <w:tc>
          <w:tcPr>
            <w:tcW w:type="dxa" w:w="3180"/>
            <w:tcMar>
              <w:top w:type="dxa" w:w="60"/>
              <w:left w:type="dxa" w:w="100"/>
              <w:bottom w:type="dxa" w:w="60"/>
              <w:right w:type="dxa" w:w="100"/>
            </w:tcMar>
          </w:tcPr>
          <w:p>
            <w:r>
              <w:rPr>
                <w:b w:val="false"/>
                <w:bCs w:val="false"/>
                <w:sz w:val="20"/>
                <w:szCs w:val="20"/>
              </w:rPr>
              <w:t xml:space="preserve">Send fewer, better pieces</w:t>
            </w:r>
          </w:p>
        </w:tc>
      </w:tr>
      <w:tr>
        <w:tc>
          <w:tcPr>
            <w:tcW w:type="dxa" w:w="3000"/>
            <w:tcMar>
              <w:top w:type="dxa" w:w="60"/>
              <w:left w:type="dxa" w:w="100"/>
              <w:bottom w:type="dxa" w:w="60"/>
              <w:right w:type="dxa" w:w="100"/>
            </w:tcMar>
          </w:tcPr>
          <w:p>
            <w:r>
              <w:rPr>
                <w:b w:val="false"/>
                <w:bCs w:val="false"/>
                <w:sz w:val="20"/>
                <w:szCs w:val="20"/>
              </w:rPr>
              <w:t xml:space="preserve">Answers are outdated</w:t>
            </w:r>
          </w:p>
        </w:tc>
        <w:tc>
          <w:tcPr>
            <w:tcW w:type="dxa" w:w="3180"/>
            <w:tcMar>
              <w:top w:type="dxa" w:w="60"/>
              <w:left w:type="dxa" w:w="100"/>
              <w:bottom w:type="dxa" w:w="60"/>
              <w:right w:type="dxa" w:w="100"/>
            </w:tcMar>
          </w:tcPr>
          <w:p>
            <w:r>
              <w:rPr>
                <w:b w:val="false"/>
                <w:bCs w:val="false"/>
                <w:sz w:val="20"/>
                <w:szCs w:val="20"/>
              </w:rPr>
              <w:t xml:space="preserve">Library not refreshed</w:t>
            </w:r>
          </w:p>
        </w:tc>
        <w:tc>
          <w:tcPr>
            <w:tcW w:type="dxa" w:w="3180"/>
            <w:tcMar>
              <w:top w:type="dxa" w:w="60"/>
              <w:left w:type="dxa" w:w="100"/>
              <w:bottom w:type="dxa" w:w="60"/>
              <w:right w:type="dxa" w:w="100"/>
            </w:tcMar>
          </w:tcPr>
          <w:p>
            <w:r>
              <w:rPr>
                <w:b w:val="false"/>
                <w:bCs w:val="false"/>
                <w:sz w:val="20"/>
                <w:szCs w:val="20"/>
              </w:rPr>
              <w:t xml:space="preserve">Update the database when documents change</w:t>
            </w:r>
          </w:p>
        </w:tc>
      </w:tr>
    </w:tbl>
    <w:p>
      <w:pPr>
        <w:pStyle w:val="Heading1"/>
        <w:spacing w:after="120" w:before="280"/>
      </w:pPr>
      <w:r>
        <w:t xml:space="preserve">Popular vector databases in 2026</w:t>
      </w:r>
    </w:p>
    <w:p>
      <w:pPr>
        <w:spacing w:after="120"/>
      </w:pPr>
      <w:r>
        <w:t xml:space="preserve">Here are the main options. Prices and features change often, so check each provider's website before choosing.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shd w:fill="D9E2F3" w:color="auto" w:val="clear"/>
            <w:tcMar>
              <w:top w:type="dxa" w:w="60"/>
              <w:left w:type="dxa" w:w="100"/>
              <w:bottom w:type="dxa" w:w="60"/>
              <w:right w:type="dxa" w:w="100"/>
            </w:tcMar>
          </w:tcPr>
          <w:p>
            <w:r>
              <w:rPr>
                <w:b/>
                <w:bCs/>
                <w:sz w:val="20"/>
                <w:szCs w:val="20"/>
              </w:rPr>
              <w:t xml:space="preserve">Name</w:t>
            </w:r>
          </w:p>
        </w:tc>
        <w:tc>
          <w:tcPr>
            <w:tcW w:type="dxa" w:w="3900"/>
            <w:shd w:fill="D9E2F3" w:color="auto" w:val="clear"/>
            <w:tcMar>
              <w:top w:type="dxa" w:w="60"/>
              <w:left w:type="dxa" w:w="100"/>
              <w:bottom w:type="dxa" w:w="60"/>
              <w:right w:type="dxa" w:w="100"/>
            </w:tcMar>
          </w:tcPr>
          <w:p>
            <w:r>
              <w:rPr>
                <w:b/>
                <w:bCs/>
                <w:sz w:val="20"/>
                <w:szCs w:val="20"/>
              </w:rPr>
              <w:t xml:space="preserve">What it is</w:t>
            </w:r>
          </w:p>
        </w:tc>
        <w:tc>
          <w:tcPr>
            <w:tcW w:type="dxa" w:w="3460"/>
            <w:shd w:fill="D9E2F3" w:color="auto" w:val="clear"/>
            <w:tcMar>
              <w:top w:type="dxa" w:w="60"/>
              <w:left w:type="dxa" w:w="100"/>
              <w:bottom w:type="dxa" w:w="60"/>
              <w:right w:type="dxa" w:w="100"/>
            </w:tcMar>
          </w:tcPr>
          <w:p>
            <w:r>
              <w:rPr>
                <w:b/>
                <w:bCs/>
                <w:sz w:val="20"/>
                <w:szCs w:val="20"/>
              </w:rPr>
              <w:t xml:space="preserve">Good for</w:t>
            </w:r>
          </w:p>
        </w:tc>
      </w:tr>
      <w:tr>
        <w:tc>
          <w:tcPr>
            <w:tcW w:type="dxa" w:w="2000"/>
            <w:tcMar>
              <w:top w:type="dxa" w:w="60"/>
              <w:left w:type="dxa" w:w="100"/>
              <w:bottom w:type="dxa" w:w="60"/>
              <w:right w:type="dxa" w:w="100"/>
            </w:tcMar>
          </w:tcPr>
          <w:p>
            <w:r>
              <w:rPr>
                <w:b w:val="false"/>
                <w:bCs w:val="false"/>
                <w:sz w:val="20"/>
                <w:szCs w:val="20"/>
              </w:rPr>
              <w:t xml:space="preserve">Chroma</w:t>
            </w:r>
          </w:p>
        </w:tc>
        <w:tc>
          <w:tcPr>
            <w:tcW w:type="dxa" w:w="3900"/>
            <w:tcMar>
              <w:top w:type="dxa" w:w="60"/>
              <w:left w:type="dxa" w:w="100"/>
              <w:bottom w:type="dxa" w:w="60"/>
              <w:right w:type="dxa" w:w="100"/>
            </w:tcMar>
          </w:tcPr>
          <w:p>
            <w:r>
              <w:rPr>
                <w:b w:val="false"/>
                <w:bCs w:val="false"/>
                <w:sz w:val="20"/>
                <w:szCs w:val="20"/>
              </w:rPr>
              <w:t xml:space="preserve">Free, open source, very easy to start with</w:t>
            </w:r>
          </w:p>
        </w:tc>
        <w:tc>
          <w:tcPr>
            <w:tcW w:type="dxa" w:w="3460"/>
            <w:tcMar>
              <w:top w:type="dxa" w:w="60"/>
              <w:left w:type="dxa" w:w="100"/>
              <w:bottom w:type="dxa" w:w="60"/>
              <w:right w:type="dxa" w:w="100"/>
            </w:tcMar>
          </w:tcPr>
          <w:p>
            <w:r>
              <w:rPr>
                <w:b w:val="false"/>
                <w:bCs w:val="false"/>
                <w:sz w:val="20"/>
                <w:szCs w:val="20"/>
              </w:rPr>
              <w:t xml:space="preserve">Learning, prototypes, small projects</w:t>
            </w:r>
          </w:p>
        </w:tc>
      </w:tr>
      <w:tr>
        <w:tc>
          <w:tcPr>
            <w:tcW w:type="dxa" w:w="2000"/>
            <w:tcMar>
              <w:top w:type="dxa" w:w="60"/>
              <w:left w:type="dxa" w:w="100"/>
              <w:bottom w:type="dxa" w:w="60"/>
              <w:right w:type="dxa" w:w="100"/>
            </w:tcMar>
          </w:tcPr>
          <w:p>
            <w:r>
              <w:rPr>
                <w:b w:val="false"/>
                <w:bCs w:val="false"/>
                <w:sz w:val="20"/>
                <w:szCs w:val="20"/>
              </w:rPr>
              <w:t xml:space="preserve">pgvector</w:t>
            </w:r>
          </w:p>
        </w:tc>
        <w:tc>
          <w:tcPr>
            <w:tcW w:type="dxa" w:w="3900"/>
            <w:tcMar>
              <w:top w:type="dxa" w:w="60"/>
              <w:left w:type="dxa" w:w="100"/>
              <w:bottom w:type="dxa" w:w="60"/>
              <w:right w:type="dxa" w:w="100"/>
            </w:tcMar>
          </w:tcPr>
          <w:p>
            <w:r>
              <w:rPr>
                <w:b w:val="false"/>
                <w:bCs w:val="false"/>
                <w:sz w:val="20"/>
                <w:szCs w:val="20"/>
              </w:rPr>
              <w:t xml:space="preserve">An add-on for PostgreSQL, a common database</w:t>
            </w:r>
          </w:p>
        </w:tc>
        <w:tc>
          <w:tcPr>
            <w:tcW w:type="dxa" w:w="3460"/>
            <w:tcMar>
              <w:top w:type="dxa" w:w="60"/>
              <w:left w:type="dxa" w:w="100"/>
              <w:bottom w:type="dxa" w:w="60"/>
              <w:right w:type="dxa" w:w="100"/>
            </w:tcMar>
          </w:tcPr>
          <w:p>
            <w:r>
              <w:rPr>
                <w:b w:val="false"/>
                <w:bCs w:val="false"/>
                <w:sz w:val="20"/>
                <w:szCs w:val="20"/>
              </w:rPr>
              <w:t xml:space="preserve">Teams already using PostgreSQL</w:t>
            </w:r>
          </w:p>
        </w:tc>
      </w:tr>
      <w:tr>
        <w:tc>
          <w:tcPr>
            <w:tcW w:type="dxa" w:w="2000"/>
            <w:tcMar>
              <w:top w:type="dxa" w:w="60"/>
              <w:left w:type="dxa" w:w="100"/>
              <w:bottom w:type="dxa" w:w="60"/>
              <w:right w:type="dxa" w:w="100"/>
            </w:tcMar>
          </w:tcPr>
          <w:p>
            <w:r>
              <w:rPr>
                <w:b w:val="false"/>
                <w:bCs w:val="false"/>
                <w:sz w:val="20"/>
                <w:szCs w:val="20"/>
              </w:rPr>
              <w:t xml:space="preserve">Pinecone</w:t>
            </w:r>
          </w:p>
        </w:tc>
        <w:tc>
          <w:tcPr>
            <w:tcW w:type="dxa" w:w="3900"/>
            <w:tcMar>
              <w:top w:type="dxa" w:w="60"/>
              <w:left w:type="dxa" w:w="100"/>
              <w:bottom w:type="dxa" w:w="60"/>
              <w:right w:type="dxa" w:w="100"/>
            </w:tcMar>
          </w:tcPr>
          <w:p>
            <w:r>
              <w:rPr>
                <w:b w:val="false"/>
                <w:bCs w:val="false"/>
                <w:sz w:val="20"/>
                <w:szCs w:val="20"/>
              </w:rPr>
              <w:t xml:space="preserve">Fully managed cloud service (paid)</w:t>
            </w:r>
          </w:p>
        </w:tc>
        <w:tc>
          <w:tcPr>
            <w:tcW w:type="dxa" w:w="3460"/>
            <w:tcMar>
              <w:top w:type="dxa" w:w="60"/>
              <w:left w:type="dxa" w:w="100"/>
              <w:bottom w:type="dxa" w:w="60"/>
              <w:right w:type="dxa" w:w="100"/>
            </w:tcMar>
          </w:tcPr>
          <w:p>
            <w:r>
              <w:rPr>
                <w:b w:val="false"/>
                <w:bCs w:val="false"/>
                <w:sz w:val="20"/>
                <w:szCs w:val="20"/>
              </w:rPr>
              <w:t xml:space="preserve">Teams that do not want to run any servers</w:t>
            </w:r>
          </w:p>
        </w:tc>
      </w:tr>
      <w:tr>
        <w:tc>
          <w:tcPr>
            <w:tcW w:type="dxa" w:w="2000"/>
            <w:tcMar>
              <w:top w:type="dxa" w:w="60"/>
              <w:left w:type="dxa" w:w="100"/>
              <w:bottom w:type="dxa" w:w="60"/>
              <w:right w:type="dxa" w:w="100"/>
            </w:tcMar>
          </w:tcPr>
          <w:p>
            <w:r>
              <w:rPr>
                <w:b w:val="false"/>
                <w:bCs w:val="false"/>
                <w:sz w:val="20"/>
                <w:szCs w:val="20"/>
              </w:rPr>
              <w:t xml:space="preserve">Qdrant</w:t>
            </w:r>
          </w:p>
        </w:tc>
        <w:tc>
          <w:tcPr>
            <w:tcW w:type="dxa" w:w="3900"/>
            <w:tcMar>
              <w:top w:type="dxa" w:w="60"/>
              <w:left w:type="dxa" w:w="100"/>
              <w:bottom w:type="dxa" w:w="60"/>
              <w:right w:type="dxa" w:w="100"/>
            </w:tcMar>
          </w:tcPr>
          <w:p>
            <w:r>
              <w:rPr>
                <w:b w:val="false"/>
                <w:bCs w:val="false"/>
                <w:sz w:val="20"/>
                <w:szCs w:val="20"/>
              </w:rPr>
              <w:t xml:space="preserve">Fast open source option, can run yourself or in the cloud</w:t>
            </w:r>
          </w:p>
        </w:tc>
        <w:tc>
          <w:tcPr>
            <w:tcW w:type="dxa" w:w="3460"/>
            <w:tcMar>
              <w:top w:type="dxa" w:w="60"/>
              <w:left w:type="dxa" w:w="100"/>
              <w:bottom w:type="dxa" w:w="60"/>
              <w:right w:type="dxa" w:w="100"/>
            </w:tcMar>
          </w:tcPr>
          <w:p>
            <w:r>
              <w:rPr>
                <w:b w:val="false"/>
                <w:bCs w:val="false"/>
                <w:sz w:val="20"/>
                <w:szCs w:val="20"/>
              </w:rPr>
              <w:t xml:space="preserve">Performance and filtering, self-hosting</w:t>
            </w:r>
          </w:p>
        </w:tc>
      </w:tr>
      <w:tr>
        <w:tc>
          <w:tcPr>
            <w:tcW w:type="dxa" w:w="2000"/>
            <w:tcMar>
              <w:top w:type="dxa" w:w="60"/>
              <w:left w:type="dxa" w:w="100"/>
              <w:bottom w:type="dxa" w:w="60"/>
              <w:right w:type="dxa" w:w="100"/>
            </w:tcMar>
          </w:tcPr>
          <w:p>
            <w:r>
              <w:rPr>
                <w:b w:val="false"/>
                <w:bCs w:val="false"/>
                <w:sz w:val="20"/>
                <w:szCs w:val="20"/>
              </w:rPr>
              <w:t xml:space="preserve">Weaviate</w:t>
            </w:r>
          </w:p>
        </w:tc>
        <w:tc>
          <w:tcPr>
            <w:tcW w:type="dxa" w:w="3900"/>
            <w:tcMar>
              <w:top w:type="dxa" w:w="60"/>
              <w:left w:type="dxa" w:w="100"/>
              <w:bottom w:type="dxa" w:w="60"/>
              <w:right w:type="dxa" w:w="100"/>
            </w:tcMar>
          </w:tcPr>
          <w:p>
            <w:r>
              <w:rPr>
                <w:b w:val="false"/>
                <w:bCs w:val="false"/>
                <w:sz w:val="20"/>
                <w:szCs w:val="20"/>
              </w:rPr>
              <w:t xml:space="preserve">Open source, strong at combining keyword and meaning search</w:t>
            </w:r>
          </w:p>
        </w:tc>
        <w:tc>
          <w:tcPr>
            <w:tcW w:type="dxa" w:w="3460"/>
            <w:tcMar>
              <w:top w:type="dxa" w:w="60"/>
              <w:left w:type="dxa" w:w="100"/>
              <w:bottom w:type="dxa" w:w="60"/>
              <w:right w:type="dxa" w:w="100"/>
            </w:tcMar>
          </w:tcPr>
          <w:p>
            <w:r>
              <w:rPr>
                <w:b w:val="false"/>
                <w:bCs w:val="false"/>
                <w:sz w:val="20"/>
                <w:szCs w:val="20"/>
              </w:rPr>
              <w:t xml:space="preserve">Projects needing both search styles</w:t>
            </w:r>
          </w:p>
        </w:tc>
      </w:tr>
      <w:tr>
        <w:tc>
          <w:tcPr>
            <w:tcW w:type="dxa" w:w="2000"/>
            <w:tcMar>
              <w:top w:type="dxa" w:w="60"/>
              <w:left w:type="dxa" w:w="100"/>
              <w:bottom w:type="dxa" w:w="60"/>
              <w:right w:type="dxa" w:w="100"/>
            </w:tcMar>
          </w:tcPr>
          <w:p>
            <w:r>
              <w:rPr>
                <w:b w:val="false"/>
                <w:bCs w:val="false"/>
                <w:sz w:val="20"/>
                <w:szCs w:val="20"/>
              </w:rPr>
              <w:t xml:space="preserve">Milvus</w:t>
            </w:r>
          </w:p>
        </w:tc>
        <w:tc>
          <w:tcPr>
            <w:tcW w:type="dxa" w:w="3900"/>
            <w:tcMar>
              <w:top w:type="dxa" w:w="60"/>
              <w:left w:type="dxa" w:w="100"/>
              <w:bottom w:type="dxa" w:w="60"/>
              <w:right w:type="dxa" w:w="100"/>
            </w:tcMar>
          </w:tcPr>
          <w:p>
            <w:r>
              <w:rPr>
                <w:b w:val="false"/>
                <w:bCs w:val="false"/>
                <w:sz w:val="20"/>
                <w:szCs w:val="20"/>
              </w:rPr>
              <w:t xml:space="preserve">Open source, built for very large data</w:t>
            </w:r>
          </w:p>
        </w:tc>
        <w:tc>
          <w:tcPr>
            <w:tcW w:type="dxa" w:w="3460"/>
            <w:tcMar>
              <w:top w:type="dxa" w:w="60"/>
              <w:left w:type="dxa" w:w="100"/>
              <w:bottom w:type="dxa" w:w="60"/>
              <w:right w:type="dxa" w:w="100"/>
            </w:tcMar>
          </w:tcPr>
          <w:p>
            <w:r>
              <w:rPr>
                <w:b w:val="false"/>
                <w:bCs w:val="false"/>
                <w:sz w:val="20"/>
                <w:szCs w:val="20"/>
              </w:rPr>
              <w:t xml:space="preserve">Very large systems with a tech team</w:t>
            </w:r>
          </w:p>
        </w:tc>
      </w:tr>
      <w:tr>
        <w:tc>
          <w:tcPr>
            <w:tcW w:type="dxa" w:w="2000"/>
            <w:tcMar>
              <w:top w:type="dxa" w:w="60"/>
              <w:left w:type="dxa" w:w="100"/>
              <w:bottom w:type="dxa" w:w="60"/>
              <w:right w:type="dxa" w:w="100"/>
            </w:tcMar>
          </w:tcPr>
          <w:p>
            <w:r>
              <w:rPr>
                <w:b w:val="false"/>
                <w:bCs w:val="false"/>
                <w:sz w:val="20"/>
                <w:szCs w:val="20"/>
              </w:rPr>
              <w:t xml:space="preserve">LanceDB</w:t>
            </w:r>
          </w:p>
        </w:tc>
        <w:tc>
          <w:tcPr>
            <w:tcW w:type="dxa" w:w="3900"/>
            <w:tcMar>
              <w:top w:type="dxa" w:w="60"/>
              <w:left w:type="dxa" w:w="100"/>
              <w:bottom w:type="dxa" w:w="60"/>
              <w:right w:type="dxa" w:w="100"/>
            </w:tcMar>
          </w:tcPr>
          <w:p>
            <w:r>
              <w:rPr>
                <w:b w:val="false"/>
                <w:bCs w:val="false"/>
                <w:sz w:val="20"/>
                <w:szCs w:val="20"/>
              </w:rPr>
              <w:t xml:space="preserve">Lightweight, runs inside your app</w:t>
            </w:r>
          </w:p>
        </w:tc>
        <w:tc>
          <w:tcPr>
            <w:tcW w:type="dxa" w:w="3460"/>
            <w:tcMar>
              <w:top w:type="dxa" w:w="60"/>
              <w:left w:type="dxa" w:w="100"/>
              <w:bottom w:type="dxa" w:w="60"/>
              <w:right w:type="dxa" w:w="100"/>
            </w:tcMar>
          </w:tcPr>
          <w:p>
            <w:r>
              <w:rPr>
                <w:b w:val="false"/>
                <w:bCs w:val="false"/>
                <w:sz w:val="20"/>
                <w:szCs w:val="20"/>
              </w:rPr>
              <w:t xml:space="preserve">Simple local or serverless setups</w:t>
            </w:r>
          </w:p>
        </w:tc>
      </w:tr>
    </w:tbl>
    <w:p>
      <w:pPr>
        <w:pStyle w:val="Heading1"/>
        <w:spacing w:after="120" w:before="280"/>
      </w:pPr>
      <w:r>
        <w:t xml:space="preserve">How to choose</w:t>
      </w:r>
    </w:p>
    <w:p>
      <w:pPr>
        <w:pStyle w:val="ListParagraph"/>
        <w:numPr>
          <w:ilvl w:val="0"/>
          <w:numId w:val="2"/>
        </w:numPr>
        <w:spacing w:after="60"/>
      </w:pPr>
      <w:r>
        <w:t xml:space="preserve">Just experimenting? Start with Chroma.</w:t>
      </w:r>
    </w:p>
    <w:p>
      <w:pPr>
        <w:pStyle w:val="ListParagraph"/>
        <w:numPr>
          <w:ilvl w:val="0"/>
          <w:numId w:val="2"/>
        </w:numPr>
        <w:spacing w:after="60"/>
      </w:pPr>
      <w:r>
        <w:t xml:space="preserve">Already using PostgreSQL? Use pgvector.</w:t>
      </w:r>
    </w:p>
    <w:p>
      <w:pPr>
        <w:pStyle w:val="ListParagraph"/>
        <w:numPr>
          <w:ilvl w:val="0"/>
          <w:numId w:val="2"/>
        </w:numPr>
        <w:spacing w:after="60"/>
      </w:pPr>
      <w:r>
        <w:t xml:space="preserve">Want zero maintenance? Choose Pinecone or a managed cloud version of Qdrant or Weaviate.</w:t>
      </w:r>
    </w:p>
    <w:p>
      <w:pPr>
        <w:pStyle w:val="ListParagraph"/>
        <w:numPr>
          <w:ilvl w:val="0"/>
          <w:numId w:val="2"/>
        </w:numPr>
        <w:spacing w:after="60"/>
      </w:pPr>
      <w:r>
        <w:t xml:space="preserve">Have a large data team and very big data? Consider Milvus.</w:t>
      </w:r>
    </w:p>
    <w:p>
      <w:pPr>
        <w:spacing w:after="120"/>
      </w:pPr>
      <w:r>
        <w:t xml:space="preserve">Whatever you pick, test it with your own real questions and documents before committing.</w:t>
      </w:r>
    </w:p>
    <w:p>
      <w:pPr>
        <w:pStyle w:val="Heading1"/>
        <w:spacing w:after="120" w:before="280"/>
      </w:pPr>
      <w:r>
        <w:t xml:space="preserve">In one sentence</w:t>
      </w:r>
    </w:p>
    <w:p>
      <w:pPr>
        <w:spacing w:after="120"/>
      </w:pPr>
      <w:r>
        <w:t xml:space="preserve">RAG lets an AI answer from your documents by first finding the relevant parts, and a vector database is the tool that finds them by meaning.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2026-10-26T08:00:07.834Z</dcterms:created>
  <dcterms:modified xsi:type="dcterms:W3CDTF">2026-10-26T08:00:07.834Z</dcterms:modified>
</cp:coreProperties>
</file>

<file path=docProps/custom.xml><?xml version="1.0" encoding="utf-8"?>
<Properties xmlns="http://schemas.openxmlformats.org/officeDocument/2006/custom-properties" xmlns:vt="http://schemas.openxmlformats.org/officeDocument/2006/docPropsVTypes"/>
</file>