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BD0FE4" w14:textId="3AEB48D7" w:rsidR="00171A21" w:rsidRPr="00A44041" w:rsidRDefault="00FC69C0">
      <w:pPr>
        <w:rPr>
          <w:color w:val="FF0000"/>
        </w:rPr>
      </w:pPr>
      <w:r w:rsidRPr="00A44041">
        <w:rPr>
          <w:color w:val="FF0000"/>
        </w:rPr>
        <w:t>VISUALISATION FOR OUR DATA</w:t>
      </w:r>
    </w:p>
    <w:p w14:paraId="406252AF" w14:textId="77777777" w:rsidR="007F16AA" w:rsidRDefault="007F16AA"/>
    <w:p w14:paraId="1EA18D5E" w14:textId="77777777" w:rsidR="00522258" w:rsidRDefault="00FC69C0">
      <w:r>
        <w:rPr>
          <w:noProof/>
        </w:rPr>
        <w:drawing>
          <wp:inline distT="0" distB="0" distL="0" distR="0" wp14:anchorId="74B8024E" wp14:editId="1AA7BB26">
            <wp:extent cx="5731510" cy="4149090"/>
            <wp:effectExtent l="0" t="0" r="2540" b="3810"/>
            <wp:docPr id="54941130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83940" w14:textId="77777777" w:rsidR="007F16AA" w:rsidRPr="007F16AA" w:rsidRDefault="007F16AA" w:rsidP="007F16AA">
      <w:pPr>
        <w:rPr>
          <w:b/>
          <w:bCs/>
          <w:i/>
          <w:iCs/>
        </w:rPr>
      </w:pPr>
      <w:r w:rsidRPr="007F16AA">
        <w:rPr>
          <w:b/>
          <w:bCs/>
          <w:i/>
          <w:iCs/>
        </w:rPr>
        <w:t>The box plot visualizes temperature data distribution, highlighting outliers beyond the normal range.</w:t>
      </w:r>
    </w:p>
    <w:p w14:paraId="2818C27C" w14:textId="77777777" w:rsidR="007F16AA" w:rsidRDefault="007F16AA"/>
    <w:p w14:paraId="5EC6EBAE" w14:textId="77777777" w:rsidR="003B75E8" w:rsidRPr="003B75E8" w:rsidRDefault="00FC69C0" w:rsidP="003B75E8">
      <w:r>
        <w:rPr>
          <w:noProof/>
        </w:rPr>
        <w:drawing>
          <wp:inline distT="0" distB="0" distL="0" distR="0" wp14:anchorId="523D65AB" wp14:editId="4D89A250">
            <wp:extent cx="5731510" cy="2533650"/>
            <wp:effectExtent l="0" t="0" r="2540" b="0"/>
            <wp:docPr id="191242527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6255" cy="2535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B75E8" w:rsidRPr="003B75E8">
        <w:rPr>
          <w:b/>
          <w:bCs/>
          <w:i/>
          <w:iCs/>
        </w:rPr>
        <w:t>The line graph shows temperature variations over time with color-coded data points, highlighting values above (red) and below (green) the 30°C threshold.</w:t>
      </w:r>
    </w:p>
    <w:p w14:paraId="56C0CFB4" w14:textId="104C6441" w:rsidR="00FC69C0" w:rsidRPr="00A44041" w:rsidRDefault="00FC69C0">
      <w:pPr>
        <w:rPr>
          <w:color w:val="FF0000"/>
        </w:rPr>
      </w:pPr>
    </w:p>
    <w:p w14:paraId="1D583D60" w14:textId="77777777" w:rsidR="00A70A95" w:rsidRDefault="00FC69C0">
      <w:r w:rsidRPr="00A44041">
        <w:rPr>
          <w:color w:val="FF0000"/>
        </w:rPr>
        <w:t>GRAPH WITH RANDOM DATA</w:t>
      </w:r>
      <w:r>
        <w:rPr>
          <w:noProof/>
        </w:rPr>
        <w:drawing>
          <wp:inline distT="0" distB="0" distL="0" distR="0" wp14:anchorId="7CFD4ABE" wp14:editId="252E0381">
            <wp:extent cx="5731083" cy="3795713"/>
            <wp:effectExtent l="0" t="0" r="3175" b="0"/>
            <wp:docPr id="11478987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041" cy="3803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4E197" w14:textId="160BE8D0" w:rsidR="00A70A95" w:rsidRPr="00A70A95" w:rsidRDefault="00A70A95">
      <w:pPr>
        <w:rPr>
          <w:b/>
          <w:bCs/>
          <w:i/>
          <w:iCs/>
        </w:rPr>
      </w:pPr>
      <w:r w:rsidRPr="00A70A95">
        <w:rPr>
          <w:b/>
          <w:bCs/>
          <w:i/>
          <w:iCs/>
        </w:rPr>
        <w:t>The box plot visualizes generalized temperature data, highlighting a wide range with multiple outliers above 60°C and below 0°C, indicating extreme variations.</w:t>
      </w:r>
    </w:p>
    <w:p w14:paraId="5D1EF0CC" w14:textId="69127229" w:rsidR="00FC69C0" w:rsidRDefault="00FC69C0">
      <w:r>
        <w:rPr>
          <w:noProof/>
        </w:rPr>
        <w:drawing>
          <wp:inline distT="0" distB="0" distL="0" distR="0" wp14:anchorId="1C29487F" wp14:editId="1D638BB1">
            <wp:extent cx="5727937" cy="3386138"/>
            <wp:effectExtent l="0" t="0" r="6350" b="5080"/>
            <wp:docPr id="2073640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2415" cy="3418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7742A" w:rsidRPr="00A7742A">
        <w:rPr>
          <w:b/>
          <w:bCs/>
          <w:i/>
          <w:iCs/>
        </w:rPr>
        <w:t xml:space="preserve">The </w:t>
      </w:r>
      <w:r w:rsidR="00A7742A">
        <w:rPr>
          <w:b/>
          <w:bCs/>
          <w:i/>
          <w:iCs/>
        </w:rPr>
        <w:t xml:space="preserve">line </w:t>
      </w:r>
      <w:r w:rsidR="00A7742A" w:rsidRPr="00A7742A">
        <w:rPr>
          <w:b/>
          <w:bCs/>
          <w:i/>
          <w:iCs/>
        </w:rPr>
        <w:t>graph shows temperature variations over time, marking extremes above 50°C (red) and below 0°C (blue).</w:t>
      </w:r>
    </w:p>
    <w:p w14:paraId="09E4CEC0" w14:textId="2C330D96" w:rsidR="00FC69C0" w:rsidRPr="00A44041" w:rsidRDefault="00FC69C0">
      <w:pPr>
        <w:rPr>
          <w:color w:val="FF0000"/>
        </w:rPr>
      </w:pPr>
      <w:r w:rsidRPr="00A44041">
        <w:rPr>
          <w:color w:val="FF0000"/>
        </w:rPr>
        <w:lastRenderedPageBreak/>
        <w:t>Circuit connection</w:t>
      </w:r>
    </w:p>
    <w:p w14:paraId="4D4EC4F7" w14:textId="73E26370" w:rsidR="00FC69C0" w:rsidRDefault="00FC69C0">
      <w:r>
        <w:rPr>
          <w:noProof/>
        </w:rPr>
        <w:drawing>
          <wp:inline distT="0" distB="0" distL="0" distR="0" wp14:anchorId="2A689827" wp14:editId="346A4345">
            <wp:extent cx="5731510" cy="2905125"/>
            <wp:effectExtent l="0" t="0" r="2540" b="9525"/>
            <wp:docPr id="12921811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850" cy="2906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92BF0" w:rsidRPr="00A92BF0">
        <w:rPr>
          <w:b/>
          <w:bCs/>
          <w:i/>
          <w:iCs/>
        </w:rPr>
        <w:t>DHT11 connects to Arduino Nano 33 IoT: VDD to 3.3V, GND to GND, DATA to D2 for temperature readings.</w:t>
      </w:r>
    </w:p>
    <w:p w14:paraId="77AE2A50" w14:textId="19FCA908" w:rsidR="00FC69C0" w:rsidRPr="00A44041" w:rsidRDefault="00FC69C0">
      <w:pPr>
        <w:rPr>
          <w:color w:val="FF0000"/>
        </w:rPr>
      </w:pPr>
      <w:r w:rsidRPr="00A44041">
        <w:rPr>
          <w:color w:val="FF0000"/>
        </w:rPr>
        <w:t xml:space="preserve">Circuit </w:t>
      </w:r>
      <w:proofErr w:type="gramStart"/>
      <w:r w:rsidRPr="00A44041">
        <w:rPr>
          <w:color w:val="FF0000"/>
        </w:rPr>
        <w:t>Image</w:t>
      </w:r>
      <w:r w:rsidR="00A44041" w:rsidRPr="00A44041">
        <w:rPr>
          <w:color w:val="FF0000"/>
        </w:rPr>
        <w:t xml:space="preserve"> :</w:t>
      </w:r>
      <w:proofErr w:type="gramEnd"/>
      <w:r w:rsidRPr="00A44041">
        <w:rPr>
          <w:noProof/>
          <w:color w:val="FF0000"/>
        </w:rPr>
        <w:drawing>
          <wp:inline distT="0" distB="0" distL="0" distR="0" wp14:anchorId="66E00EBA" wp14:editId="03B28B34">
            <wp:extent cx="5730875" cy="4186237"/>
            <wp:effectExtent l="0" t="0" r="3175" b="5080"/>
            <wp:docPr id="20584192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797" cy="41912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F5793B" w14:textId="57125715" w:rsidR="00FC69C0" w:rsidRDefault="00FC69C0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6CFCA8C" wp14:editId="4575B498">
            <wp:simplePos x="0" y="0"/>
            <wp:positionH relativeFrom="column">
              <wp:posOffset>-119380</wp:posOffset>
            </wp:positionH>
            <wp:positionV relativeFrom="paragraph">
              <wp:posOffset>537845</wp:posOffset>
            </wp:positionV>
            <wp:extent cx="2513965" cy="3800475"/>
            <wp:effectExtent l="0" t="0" r="635" b="9525"/>
            <wp:wrapTopAndBottom/>
            <wp:docPr id="30239916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396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37D459E5" wp14:editId="315D1A94">
            <wp:simplePos x="0" y="0"/>
            <wp:positionH relativeFrom="column">
              <wp:posOffset>3285490</wp:posOffset>
            </wp:positionH>
            <wp:positionV relativeFrom="paragraph">
              <wp:posOffset>518795</wp:posOffset>
            </wp:positionV>
            <wp:extent cx="2686050" cy="3788410"/>
            <wp:effectExtent l="0" t="0" r="0" b="2540"/>
            <wp:wrapTopAndBottom/>
            <wp:docPr id="19511270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378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/>
        <w:t>OUTPUT IMAGES:</w:t>
      </w:r>
    </w:p>
    <w:p w14:paraId="45235D28" w14:textId="7998CB8F" w:rsidR="00FC69C0" w:rsidRDefault="00FC69C0">
      <w:r>
        <w:t xml:space="preserve"> </w:t>
      </w:r>
      <w:r w:rsidR="004B743C" w:rsidRPr="004B743C">
        <w:rPr>
          <w:b/>
          <w:bCs/>
        </w:rPr>
        <w:t>Green Indicator</w:t>
      </w:r>
      <w:r w:rsidR="004B743C" w:rsidRPr="004B743C">
        <w:t>: When the measured temperature remains below a predefined threshold, the object appears green, signifying safe conditions.</w:t>
      </w:r>
    </w:p>
    <w:p w14:paraId="272ED53E" w14:textId="0495FF9D" w:rsidR="004B743C" w:rsidRDefault="004B743C">
      <w:r w:rsidRPr="004B743C">
        <w:rPr>
          <w:b/>
          <w:bCs/>
        </w:rPr>
        <w:t>Red Alert</w:t>
      </w:r>
      <w:r w:rsidRPr="004B743C">
        <w:t>: If the temperature exceeds the threshold, the object turns red, indicating a warning or hazardous situation.</w:t>
      </w:r>
    </w:p>
    <w:p w14:paraId="076DB8DB" w14:textId="5D559B15" w:rsidR="004864BC" w:rsidRDefault="004864BC" w:rsidP="004864BC">
      <w:r>
        <w:lastRenderedPageBreak/>
        <w:t xml:space="preserve">FLOWCHART: </w:t>
      </w:r>
      <w:r w:rsidRPr="004864BC">
        <w:rPr>
          <w:noProof/>
        </w:rPr>
        <w:drawing>
          <wp:inline distT="0" distB="0" distL="0" distR="0" wp14:anchorId="6D163149" wp14:editId="6D512717">
            <wp:extent cx="5731510" cy="6073140"/>
            <wp:effectExtent l="0" t="0" r="2540" b="3810"/>
            <wp:docPr id="93687771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07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E5623" w14:textId="77777777" w:rsidR="009F5B06" w:rsidRDefault="009F5B06" w:rsidP="004864BC"/>
    <w:p w14:paraId="6B2585ED" w14:textId="4754B311" w:rsidR="009F5B06" w:rsidRPr="007C27A3" w:rsidRDefault="009F5B06" w:rsidP="004864BC">
      <w:pPr>
        <w:rPr>
          <w:b/>
          <w:bCs/>
          <w:i/>
          <w:iCs/>
        </w:rPr>
      </w:pPr>
      <w:r w:rsidRPr="007C27A3">
        <w:rPr>
          <w:b/>
          <w:bCs/>
          <w:i/>
          <w:iCs/>
        </w:rPr>
        <w:t>[The flowchart depicts capturing IoT temperature data, processing it, and visualizing it in AR]</w:t>
      </w:r>
    </w:p>
    <w:p w14:paraId="6C63B5DA" w14:textId="30F11B09" w:rsidR="004864BC" w:rsidRDefault="004864BC" w:rsidP="004864BC">
      <w:r w:rsidRPr="004864BC">
        <w:rPr>
          <w:noProof/>
        </w:rPr>
        <w:lastRenderedPageBreak/>
        <w:drawing>
          <wp:inline distT="0" distB="0" distL="0" distR="0" wp14:anchorId="15014293" wp14:editId="2492DB3B">
            <wp:extent cx="5731510" cy="4940935"/>
            <wp:effectExtent l="0" t="0" r="2540" b="0"/>
            <wp:docPr id="121440640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4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C2D2A" w14:textId="77777777" w:rsidR="00FB0AEF" w:rsidRDefault="00FB0AEF" w:rsidP="004864BC"/>
    <w:p w14:paraId="1DE0BF8D" w14:textId="2D7B3DC0" w:rsidR="00FB0AEF" w:rsidRPr="007C27A3" w:rsidRDefault="00FB0AEF" w:rsidP="004864BC">
      <w:pPr>
        <w:rPr>
          <w:b/>
          <w:bCs/>
          <w:i/>
          <w:iCs/>
        </w:rPr>
      </w:pPr>
      <w:r w:rsidRPr="007C27A3">
        <w:rPr>
          <w:b/>
          <w:bCs/>
          <w:i/>
          <w:iCs/>
        </w:rPr>
        <w:t>[The flowchart illustrates fetching temperature data via API, validating it, and updating the AR model's colo</w:t>
      </w:r>
      <w:r w:rsidR="006D09D9">
        <w:rPr>
          <w:b/>
          <w:bCs/>
          <w:i/>
          <w:iCs/>
        </w:rPr>
        <w:t>u</w:t>
      </w:r>
      <w:r w:rsidRPr="007C27A3">
        <w:rPr>
          <w:b/>
          <w:bCs/>
          <w:i/>
          <w:iCs/>
        </w:rPr>
        <w:t>r in Unity based on preset thresholds]</w:t>
      </w:r>
    </w:p>
    <w:p w14:paraId="5497D3B3" w14:textId="17595C70" w:rsidR="004864BC" w:rsidRDefault="004864BC"/>
    <w:p w14:paraId="615A589D" w14:textId="77777777" w:rsidR="00C22524" w:rsidRDefault="00C22524"/>
    <w:p w14:paraId="298F0F69" w14:textId="77777777" w:rsidR="00C22524" w:rsidRDefault="00C22524"/>
    <w:p w14:paraId="1F302A3A" w14:textId="77777777" w:rsidR="00C22524" w:rsidRDefault="00C22524"/>
    <w:p w14:paraId="02BA01B4" w14:textId="77777777" w:rsidR="00C22524" w:rsidRDefault="00C22524"/>
    <w:p w14:paraId="13FE0345" w14:textId="77777777" w:rsidR="00C22524" w:rsidRDefault="00C22524"/>
    <w:p w14:paraId="59219AF2" w14:textId="77777777" w:rsidR="00C22524" w:rsidRDefault="00C22524"/>
    <w:p w14:paraId="79B8EA5F" w14:textId="77777777" w:rsidR="00C22524" w:rsidRDefault="00C22524"/>
    <w:p w14:paraId="5CEEBFAC" w14:textId="77777777" w:rsidR="00C22524" w:rsidRDefault="00C22524"/>
    <w:p w14:paraId="599CD9F1" w14:textId="77777777" w:rsidR="00EE0752" w:rsidRPr="008F1AAA" w:rsidRDefault="00EE0752" w:rsidP="00EE0752">
      <w:pPr>
        <w:spacing w:line="360" w:lineRule="auto"/>
        <w:rPr>
          <w:rFonts w:ascii="Times New Roman" w:hAnsi="Times New Roman" w:cs="Times New Roman"/>
          <w:b/>
          <w:bCs/>
          <w:sz w:val="26"/>
          <w:szCs w:val="26"/>
        </w:rPr>
      </w:pPr>
      <w:r w:rsidRPr="008F1AAA">
        <w:rPr>
          <w:rFonts w:ascii="Times New Roman" w:hAnsi="Times New Roman" w:cs="Times New Roman"/>
          <w:b/>
          <w:bCs/>
          <w:sz w:val="26"/>
          <w:szCs w:val="26"/>
        </w:rPr>
        <w:lastRenderedPageBreak/>
        <w:t>Journal References:</w:t>
      </w:r>
    </w:p>
    <w:p w14:paraId="7161E50A" w14:textId="77777777" w:rsidR="00EE0752" w:rsidRPr="001159C8" w:rsidRDefault="00EE0752" w:rsidP="00EE0752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</w:pPr>
      <w:r w:rsidRPr="001159C8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 xml:space="preserve">Kamil, M. H. F. M., Mustafa, E. H., &amp; </w:t>
      </w:r>
      <w:proofErr w:type="spellStart"/>
      <w:r w:rsidRPr="001159C8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Norizan</w:t>
      </w:r>
      <w:proofErr w:type="spellEnd"/>
      <w:r w:rsidRPr="001159C8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, A. R. (2024). Innovative Solution for Kids with Diabetes: Augmented Reality Mobile Application for Insulin Intake. In </w:t>
      </w:r>
      <w:r w:rsidRPr="001159C8">
        <w:rPr>
          <w:rFonts w:ascii="Times New Roman" w:hAnsi="Times New Roman" w:cs="Times New Roman"/>
          <w:i/>
          <w:iCs/>
          <w:color w:val="222222"/>
          <w:sz w:val="26"/>
          <w:szCs w:val="26"/>
          <w:shd w:val="clear" w:color="auto" w:fill="FFFFFF"/>
        </w:rPr>
        <w:t>Board Diversity and Corporate Governance</w:t>
      </w:r>
      <w:r w:rsidRPr="001159C8">
        <w:rPr>
          <w:rFonts w:ascii="Times New Roman" w:hAnsi="Times New Roman" w:cs="Times New Roman"/>
          <w:color w:val="222222"/>
          <w:sz w:val="26"/>
          <w:szCs w:val="26"/>
          <w:shd w:val="clear" w:color="auto" w:fill="FFFFFF"/>
        </w:rPr>
        <w:t> (pp. 117-130).</w:t>
      </w:r>
    </w:p>
    <w:p w14:paraId="539C9F73" w14:textId="77777777" w:rsidR="00EE0752" w:rsidRDefault="00EE0752" w:rsidP="00EE0752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</w:pPr>
      <w:r w:rsidRPr="001159C8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Khor, C. Y., &amp; Mubin, S. A. (2024). AR Mobile Application for Enhancing National Museum Heritage Visualization. International Journal of Software Engineering and Computer Systems, 10(1), 1-19.</w:t>
      </w:r>
    </w:p>
    <w:p w14:paraId="3A9DF17E" w14:textId="77777777" w:rsidR="00EE0752" w:rsidRDefault="00EE0752" w:rsidP="00EE0752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</w:pPr>
      <w:r w:rsidRPr="001159C8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Babu, S. P. (2024). Focus AR: A study of Focus-based Mobile AR App in Industrial Training.</w:t>
      </w:r>
    </w:p>
    <w:p w14:paraId="58464C22" w14:textId="77777777" w:rsidR="00EE0752" w:rsidRDefault="00EE0752" w:rsidP="00EE0752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</w:pPr>
      <w:r w:rsidRPr="001159C8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Qi, W., Wang, W., Han, H., Yu, S., Gu, Y., &amp; Liu, Y. (2024, July). Augmented reality campus navigation for both indoor and outdoor spaces based on </w:t>
      </w:r>
      <w:proofErr w:type="spellStart"/>
      <w:r w:rsidRPr="001159C8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ARCore</w:t>
      </w:r>
      <w:proofErr w:type="spellEnd"/>
      <w:r w:rsidRPr="001159C8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. In Third International Conference on Electronic Information Engineering and Data Processing (EIEDP 2024) (Vol. 13184, pp. 679-685). SPIE.</w:t>
      </w:r>
    </w:p>
    <w:p w14:paraId="1BE39AA2" w14:textId="77777777" w:rsidR="00EE0752" w:rsidRDefault="00EE0752" w:rsidP="00EE0752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</w:pPr>
      <w:proofErr w:type="spellStart"/>
      <w:r w:rsidRPr="001159C8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Badiee</w:t>
      </w:r>
      <w:proofErr w:type="spellEnd"/>
      <w:r w:rsidRPr="001159C8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 Razavi, M. (2024). Using Augmented Reality Technology in Geometry Learning for Elementary School Students.</w:t>
      </w:r>
    </w:p>
    <w:p w14:paraId="05AFEA02" w14:textId="77777777" w:rsidR="00EE0752" w:rsidRDefault="00EE0752" w:rsidP="00EE0752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</w:pPr>
      <w:r w:rsidRPr="001159C8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Campos, J. P. A., </w:t>
      </w:r>
      <w:proofErr w:type="spellStart"/>
      <w:r w:rsidRPr="001159C8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Madalozzo</w:t>
      </w:r>
      <w:proofErr w:type="spellEnd"/>
      <w:r w:rsidRPr="001159C8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, G. A., Alves, A. L. S. A., &amp; Rieder, R. (2024). </w:t>
      </w:r>
      <w:proofErr w:type="spellStart"/>
      <w:r w:rsidRPr="001159C8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ARFood</w:t>
      </w:r>
      <w:proofErr w:type="spellEnd"/>
      <w:r w:rsidRPr="001159C8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: an augmented-reality food diary app for asynchronous collaborative interaction. Journal on Interactive Systems, 15(1), 750-761.</w:t>
      </w:r>
    </w:p>
    <w:p w14:paraId="48B10832" w14:textId="77777777" w:rsidR="00EE0752" w:rsidRDefault="00EE0752" w:rsidP="00EE0752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</w:pPr>
      <w:r w:rsidRPr="001159C8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Simon, J. (2023). Augmented Reality Application Development using Unity and Vuforia. Interdisciplinary Description of Complex Systems: INDECS, 21(1), 69-77.</w:t>
      </w:r>
    </w:p>
    <w:p w14:paraId="4A944C37" w14:textId="77777777" w:rsidR="00EE0752" w:rsidRDefault="00EE0752" w:rsidP="00EE0752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</w:pPr>
      <w:r w:rsidRPr="001159C8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Simon, J., Gogolák, L., Sárosi, J., &amp; Fürstner, I. (2023, July). Augmented reality based distant maintenance approach. In Actuators (Vol. 12, No. 7, p. 302). MDPI.</w:t>
      </w:r>
    </w:p>
    <w:p w14:paraId="363CC2F5" w14:textId="77777777" w:rsidR="00EE0752" w:rsidRDefault="00EE0752" w:rsidP="00EE0752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</w:pPr>
      <w:r w:rsidRPr="001159C8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Zhang, L., Xu, F., Liu, Y., Zhang, D., Gui, L., &amp; Zuo, D. (2023). A posture detection method for augmented reality–aided assembly based on YOLO-6D. The International Journal of Advanced Manufacturing Technology, 125(7), 3385-3399.</w:t>
      </w:r>
    </w:p>
    <w:p w14:paraId="45FEC27C" w14:textId="17977560" w:rsidR="00C22524" w:rsidRPr="009D3F13" w:rsidRDefault="00EE0752" w:rsidP="009D3F13">
      <w:pPr>
        <w:pStyle w:val="ListParagraph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</w:pPr>
      <w:proofErr w:type="spellStart"/>
      <w:r w:rsidRPr="001159C8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Kanivets</w:t>
      </w:r>
      <w:proofErr w:type="spellEnd"/>
      <w:r w:rsidRPr="001159C8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 xml:space="preserve">, O. V., </w:t>
      </w:r>
      <w:proofErr w:type="spellStart"/>
      <w:r w:rsidRPr="001159C8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Kanivets</w:t>
      </w:r>
      <w:proofErr w:type="spellEnd"/>
      <w:r w:rsidRPr="001159C8">
        <w:rPr>
          <w:rFonts w:ascii="Times New Roman" w:eastAsia="Times New Roman" w:hAnsi="Times New Roman" w:cs="Times New Roman"/>
          <w:bCs/>
          <w:color w:val="000000"/>
          <w:sz w:val="26"/>
          <w:szCs w:val="26"/>
        </w:rPr>
        <w:t>, I. M., &amp; Gorda, T. M. (2022). Development of an augmented reality mobile physics application to study electric circuits. Educational Technology Quarterly, 2022(4), 347-365.</w:t>
      </w:r>
    </w:p>
    <w:sectPr w:rsidR="00C22524" w:rsidRPr="009D3F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C0556B"/>
    <w:multiLevelType w:val="hybridMultilevel"/>
    <w:tmpl w:val="427E356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83308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9C0"/>
    <w:rsid w:val="00171A21"/>
    <w:rsid w:val="003B75E8"/>
    <w:rsid w:val="00414673"/>
    <w:rsid w:val="004205FA"/>
    <w:rsid w:val="004864BC"/>
    <w:rsid w:val="004B743C"/>
    <w:rsid w:val="00522258"/>
    <w:rsid w:val="00590428"/>
    <w:rsid w:val="00630B4A"/>
    <w:rsid w:val="006D09D9"/>
    <w:rsid w:val="0072106F"/>
    <w:rsid w:val="007774BD"/>
    <w:rsid w:val="007C27A3"/>
    <w:rsid w:val="007F16AA"/>
    <w:rsid w:val="009D2F67"/>
    <w:rsid w:val="009D3F13"/>
    <w:rsid w:val="009F5B06"/>
    <w:rsid w:val="00A44041"/>
    <w:rsid w:val="00A70A95"/>
    <w:rsid w:val="00A7742A"/>
    <w:rsid w:val="00A92BF0"/>
    <w:rsid w:val="00B333A8"/>
    <w:rsid w:val="00B51C05"/>
    <w:rsid w:val="00C22524"/>
    <w:rsid w:val="00D91250"/>
    <w:rsid w:val="00E72596"/>
    <w:rsid w:val="00E86681"/>
    <w:rsid w:val="00EB622B"/>
    <w:rsid w:val="00EE0752"/>
    <w:rsid w:val="00F33661"/>
    <w:rsid w:val="00FB0AEF"/>
    <w:rsid w:val="00FC6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7EE654"/>
  <w15:chartTrackingRefBased/>
  <w15:docId w15:val="{1B7ACDC3-E20E-465B-A1F8-9C52BEAC37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C69C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69C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C69C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C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C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C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C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C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C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C69C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C69C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C69C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C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C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C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C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C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C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C69C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C69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C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C69C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C69C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C69C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C69C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C69C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C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C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C69C0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4864BC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9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2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53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79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568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1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85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97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175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5667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8600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265285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337050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2238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8347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958646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07521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6141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4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6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45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703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2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28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125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31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5581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1561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94297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6202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5476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341074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021590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510860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7210403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472</Words>
  <Characters>2697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yugesh padmanaban</dc:creator>
  <cp:keywords/>
  <dc:description/>
  <cp:lastModifiedBy>yugesh padmanaban</cp:lastModifiedBy>
  <cp:revision>2</cp:revision>
  <dcterms:created xsi:type="dcterms:W3CDTF">2025-04-03T08:03:00Z</dcterms:created>
  <dcterms:modified xsi:type="dcterms:W3CDTF">2025-04-03T08:03:00Z</dcterms:modified>
</cp:coreProperties>
</file>