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Background</w:t>
      </w:r>
    </w:p>
    <w:p w:rsidR="00000000" w:rsidDel="00000000" w:rsidP="00000000" w:rsidRDefault="00000000" w:rsidRPr="00000000" w14:paraId="00000003">
      <w:pPr>
        <w:rPr/>
      </w:pPr>
      <w:r w:rsidDel="00000000" w:rsidR="00000000" w:rsidRPr="00000000">
        <w:rPr>
          <w:rtl w:val="0"/>
        </w:rPr>
        <w:t xml:space="preserve">Healthcare organizations must demonstrate compliance with regulatory requirements. They regularly audit their policies against regulatory documents and provide excerpts as evidence.</w:t>
      </w:r>
    </w:p>
    <w:p w:rsidR="00000000" w:rsidDel="00000000" w:rsidP="00000000" w:rsidRDefault="00000000" w:rsidRPr="00000000" w14:paraId="00000004">
      <w:pPr>
        <w:rPr>
          <w:sz w:val="12"/>
          <w:szCs w:val="12"/>
        </w:rPr>
      </w:pPr>
      <w:r w:rsidDel="00000000" w:rsidR="00000000" w:rsidRPr="00000000">
        <w:rPr>
          <w:rtl w:val="0"/>
        </w:rPr>
      </w:r>
    </w:p>
    <w:p w:rsidR="00000000" w:rsidDel="00000000" w:rsidP="00000000" w:rsidRDefault="00000000" w:rsidRPr="00000000" w14:paraId="00000005">
      <w:pPr>
        <w:rPr>
          <w:sz w:val="12"/>
          <w:szCs w:val="12"/>
        </w:rPr>
      </w:pPr>
      <w:r w:rsidDel="00000000" w:rsidR="00000000" w:rsidRPr="00000000">
        <w:rPr>
          <w:rtl w:val="0"/>
        </w:rPr>
        <w:t xml:space="preserve">For example:</w:t>
        <w:br w:type="textWrapping"/>
      </w:r>
      <w:r w:rsidDel="00000000" w:rsidR="00000000" w:rsidRPr="00000000">
        <w:rPr>
          <w:rtl w:val="0"/>
        </w:rPr>
      </w:r>
    </w:p>
    <w:p w:rsidR="00000000" w:rsidDel="00000000" w:rsidP="00000000" w:rsidRDefault="00000000" w:rsidRPr="00000000" w14:paraId="00000006">
      <w:pPr>
        <w:ind w:left="720" w:firstLine="0"/>
        <w:rPr>
          <w:b w:val="1"/>
          <w:bCs w:val="1"/>
          <w:sz w:val="18"/>
          <w:szCs w:val="18"/>
        </w:rPr>
      </w:pPr>
      <w:r w:rsidDel="00000000" w:rsidR="00000000" w:rsidRPr="00000000">
        <w:rPr>
          <w:b w:val="1"/>
          <w:bCs w:val="1"/>
          <w:sz w:val="18"/>
          <w:szCs w:val="18"/>
          <w:rtl w:val="0"/>
        </w:rPr>
        <w:t xml:space="preserve">Input Document: </w:t>
      </w:r>
    </w:p>
    <w:p w:rsidR="00000000" w:rsidDel="00000000" w:rsidP="00000000" w:rsidRDefault="00000000" w:rsidRPr="00000000" w14:paraId="00000007">
      <w:pPr>
        <w:ind w:left="720" w:firstLine="0"/>
        <w:rPr/>
      </w:pPr>
      <w:r w:rsidDel="00000000" w:rsidR="00000000" w:rsidRPr="00000000">
        <w:rPr>
          <w:i w:val="1"/>
          <w:iCs w:val="1"/>
          <w:sz w:val="18"/>
          <w:szCs w:val="18"/>
          <w:rtl w:val="0"/>
        </w:rPr>
        <w:t xml:space="preserve">Submission Review Form</w:t>
      </w:r>
      <w:r w:rsidDel="00000000" w:rsidR="00000000" w:rsidRPr="00000000">
        <w:rPr>
          <w:rtl w:val="0"/>
        </w:rPr>
      </w:r>
    </w:p>
    <w:p w:rsidR="00000000" w:rsidDel="00000000" w:rsidP="00000000" w:rsidRDefault="00000000" w:rsidRPr="00000000" w14:paraId="00000008">
      <w:pPr>
        <w:rPr>
          <w:sz w:val="12"/>
          <w:szCs w:val="12"/>
        </w:rPr>
      </w:pPr>
      <w:r w:rsidDel="00000000" w:rsidR="00000000" w:rsidRPr="00000000">
        <w:rPr>
          <w:rtl w:val="0"/>
        </w:rPr>
      </w:r>
    </w:p>
    <w:p w:rsidR="00000000" w:rsidDel="00000000" w:rsidP="00000000" w:rsidRDefault="00000000" w:rsidRPr="00000000" w14:paraId="00000009">
      <w:pPr>
        <w:ind w:left="720" w:firstLine="0"/>
        <w:rPr>
          <w:b w:val="1"/>
          <w:bCs w:val="1"/>
          <w:sz w:val="18"/>
          <w:szCs w:val="18"/>
        </w:rPr>
      </w:pPr>
      <w:r w:rsidDel="00000000" w:rsidR="00000000" w:rsidRPr="00000000">
        <w:rPr>
          <w:b w:val="1"/>
          <w:bCs w:val="1"/>
          <w:sz w:val="18"/>
          <w:szCs w:val="18"/>
          <w:rtl w:val="0"/>
        </w:rPr>
        <w:t xml:space="preserve">Requirement 1 of 64: </w:t>
      </w:r>
    </w:p>
    <w:p w:rsidR="00000000" w:rsidDel="00000000" w:rsidP="00000000" w:rsidRDefault="00000000" w:rsidRPr="00000000" w14:paraId="0000000A">
      <w:pPr>
        <w:ind w:left="720" w:firstLine="0"/>
        <w:rPr>
          <w:i w:val="1"/>
          <w:iCs w:val="1"/>
          <w:sz w:val="18"/>
          <w:szCs w:val="18"/>
        </w:rPr>
      </w:pPr>
      <w:r w:rsidDel="00000000" w:rsidR="00000000" w:rsidRPr="00000000">
        <w:rPr>
          <w:i w:val="1"/>
          <w:iCs w:val="1"/>
          <w:sz w:val="18"/>
          <w:szCs w:val="18"/>
          <w:rtl w:val="0"/>
        </w:rPr>
        <w:t xml:space="preserve">Does the P&amp;P state that the MCP must respond to retrospective requests no longer than 14 calendar days from receipt?</w:t>
      </w:r>
    </w:p>
    <w:p w:rsidR="00000000" w:rsidDel="00000000" w:rsidP="00000000" w:rsidRDefault="00000000" w:rsidRPr="00000000" w14:paraId="0000000B">
      <w:pPr>
        <w:rPr>
          <w:sz w:val="12"/>
          <w:szCs w:val="12"/>
        </w:rPr>
      </w:pPr>
      <w:r w:rsidDel="00000000" w:rsidR="00000000" w:rsidRPr="00000000">
        <w:rPr>
          <w:rtl w:val="0"/>
        </w:rPr>
      </w:r>
    </w:p>
    <w:p w:rsidR="00000000" w:rsidDel="00000000" w:rsidP="00000000" w:rsidRDefault="00000000" w:rsidRPr="00000000" w14:paraId="0000000C">
      <w:pPr>
        <w:ind w:left="720" w:firstLine="0"/>
        <w:rPr>
          <w:b w:val="1"/>
          <w:bCs w:val="1"/>
          <w:sz w:val="18"/>
          <w:szCs w:val="18"/>
        </w:rPr>
      </w:pPr>
      <w:r w:rsidDel="00000000" w:rsidR="00000000" w:rsidRPr="00000000">
        <w:rPr>
          <w:b w:val="1"/>
          <w:bCs w:val="1"/>
          <w:sz w:val="18"/>
          <w:szCs w:val="18"/>
          <w:rtl w:val="0"/>
        </w:rPr>
        <w:t xml:space="preserve">Evidence:</w:t>
      </w:r>
    </w:p>
    <w:p w:rsidR="00000000" w:rsidDel="00000000" w:rsidP="00000000" w:rsidRDefault="00000000" w:rsidRPr="00000000" w14:paraId="0000000D">
      <w:pPr>
        <w:ind w:left="720" w:firstLine="0"/>
        <w:rPr>
          <w:i w:val="1"/>
          <w:iCs w:val="1"/>
          <w:sz w:val="18"/>
          <w:szCs w:val="18"/>
        </w:rPr>
      </w:pPr>
      <w:r w:rsidDel="00000000" w:rsidR="00000000" w:rsidRPr="00000000">
        <w:rPr>
          <w:i w:val="1"/>
          <w:iCs w:val="1"/>
          <w:sz w:val="18"/>
          <w:szCs w:val="18"/>
          <w:rtl w:val="0"/>
        </w:rPr>
        <w:t xml:space="preserve">GG.1508: Authorization and Processing of Referrals Revised</w:t>
      </w:r>
    </w:p>
    <w:p w:rsidR="00000000" w:rsidDel="00000000" w:rsidP="00000000" w:rsidRDefault="00000000" w:rsidRPr="00000000" w14:paraId="0000000E">
      <w:pPr>
        <w:ind w:left="720" w:firstLine="0"/>
        <w:rPr>
          <w:i w:val="1"/>
          <w:iCs w:val="1"/>
          <w:sz w:val="18"/>
          <w:szCs w:val="18"/>
        </w:rPr>
      </w:pPr>
      <w:r w:rsidDel="00000000" w:rsidR="00000000" w:rsidRPr="00000000">
        <w:rPr>
          <w:i w:val="1"/>
          <w:iCs w:val="1"/>
          <w:sz w:val="18"/>
          <w:szCs w:val="18"/>
          <w:rtl w:val="0"/>
        </w:rPr>
        <w:t xml:space="preserve">Page 10 of 25 </w:t>
      </w:r>
    </w:p>
    <w:p w:rsidR="00000000" w:rsidDel="00000000" w:rsidP="00000000" w:rsidRDefault="00000000" w:rsidRPr="00000000" w14:paraId="0000000F">
      <w:pPr>
        <w:ind w:left="720" w:firstLine="0"/>
        <w:rPr/>
      </w:pPr>
      <w:r w:rsidDel="00000000" w:rsidR="00000000" w:rsidRPr="00000000">
        <w:rPr>
          <w:i w:val="1"/>
          <w:iCs w:val="1"/>
          <w:sz w:val="18"/>
          <w:szCs w:val="18"/>
          <w:rtl w:val="0"/>
        </w:rPr>
        <w:t xml:space="preserve">“For a retrospective request involving direct payment to the Member, CalOptima Health shall complete the CD, notify the Member or Member’s Authorized Representative and the Prescriber, and effectuate the decision, if applicable, no later than fourteen (14) calendar days after the date and time CalOptima Health received the request.”</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Task</w:t>
      </w:r>
    </w:p>
    <w:p w:rsidR="00000000" w:rsidDel="00000000" w:rsidP="00000000" w:rsidRDefault="00000000" w:rsidRPr="00000000" w14:paraId="00000012">
      <w:pPr>
        <w:rPr/>
      </w:pPr>
      <w:r w:rsidDel="00000000" w:rsidR="00000000" w:rsidRPr="00000000">
        <w:rPr>
          <w:rtl w:val="0"/>
        </w:rPr>
        <w:t xml:space="preserve">Develop a web app that:</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Lets a user upload a regulatory document (PDF).</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Transform the document into a list of requirements.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For each requirement, show:</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Whether the requirement is met.</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The evidence from the policy (if met).</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[Stretch] Try the harder example. Think about what counts as a requirement in a long narrative document like this, and how you'd pull those out from the text.</w:t>
      </w:r>
    </w:p>
    <w:p w:rsidR="00000000" w:rsidDel="00000000" w:rsidP="00000000" w:rsidRDefault="00000000" w:rsidRPr="00000000" w14:paraId="00000019">
      <w:pPr>
        <w:rPr>
          <w:b w:val="1"/>
          <w:bCs w:val="1"/>
        </w:rPr>
      </w:pPr>
      <w:r w:rsidDel="00000000" w:rsidR="00000000" w:rsidRPr="00000000">
        <w:rPr>
          <w:b w:val="1"/>
          <w:bCs w:val="1"/>
          <w:rtl w:val="0"/>
        </w:rPr>
        <w:t xml:space="preserve">Input</w:t>
      </w:r>
    </w:p>
    <w:p w:rsidR="00000000" w:rsidDel="00000000" w:rsidP="00000000" w:rsidRDefault="00000000" w:rsidRPr="00000000" w14:paraId="0000001A">
      <w:pPr>
        <w:rPr/>
      </w:pPr>
      <w:hyperlink r:id="rId6">
        <w:r w:rsidDel="00000000" w:rsidR="00000000" w:rsidRPr="00000000">
          <w:rPr>
            <w:color w:val="1155cc"/>
            <w:u w:val="single"/>
            <w:rtl w:val="0"/>
          </w:rPr>
          <w:t xml:space="preserve">Readily Take Home Google Drive</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Deliverables</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A live URL to the deployed app.</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 GitHub repo with your code.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Notes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Use any AI tools you’d like.</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Keep it simple - aim for something functional in ~2 hours.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Think about the User Experience and what the process of using this app should be like</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If you need, one of us can provide you with an API key for LLM integration in your app</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Questions? Email </w:t>
      </w:r>
      <w:hyperlink r:id="rId7">
        <w:r w:rsidDel="00000000" w:rsidR="00000000" w:rsidRPr="00000000">
          <w:rPr>
            <w:color w:val="1155cc"/>
            <w:u w:val="single"/>
            <w:rtl w:val="0"/>
          </w:rPr>
          <w:t xml:space="preserve">edward@readily.co</w:t>
        </w:r>
      </w:hyperlink>
      <w:r w:rsidDel="00000000" w:rsidR="00000000" w:rsidRPr="00000000">
        <w:rPr>
          <w:rtl w:val="0"/>
        </w:rPr>
        <w:t xml:space="preserve"> or </w:t>
      </w:r>
      <w:hyperlink r:id="rId8">
        <w:r w:rsidDel="00000000" w:rsidR="00000000" w:rsidRPr="00000000">
          <w:rPr>
            <w:color w:val="1155cc"/>
            <w:u w:val="single"/>
            <w:rtl w:val="0"/>
          </w:rPr>
          <w:t xml:space="preserve">paul@readily.co</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Have fun building! 🚀</w:t>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center"/>
      <w:rPr/>
    </w:pPr>
    <w:r w:rsidDel="00000000" w:rsidR="00000000" w:rsidRPr="00000000">
      <w:rPr/>
      <w:drawing>
        <wp:inline distB="114300" distT="114300" distL="114300" distR="114300">
          <wp:extent cx="1319213" cy="43534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19213" cy="43534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center"/>
      <w:rPr/>
    </w:pPr>
    <w:r w:rsidDel="00000000" w:rsidR="00000000" w:rsidRPr="00000000">
      <w:rPr/>
      <w:drawing>
        <wp:inline distB="114300" distT="114300" distL="114300" distR="114300">
          <wp:extent cx="1319213" cy="43534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19213" cy="43534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rive.google.com/drive/folders/1SDYNu5aCHGEz3YapB5M2N1ijPgdhppOc" TargetMode="External"/><Relationship Id="rId7" Type="http://schemas.openxmlformats.org/officeDocument/2006/relationships/hyperlink" Target="mailto:edward@readily.co" TargetMode="External"/><Relationship Id="rId8" Type="http://schemas.openxmlformats.org/officeDocument/2006/relationships/hyperlink" Target="mailto:paul@readily.c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